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64F28">
      <w:pPr>
        <w:rPr>
          <w:rFonts w:hint="default" w:ascii="Times New Roman" w:hAnsi="Times New Roman" w:eastAsia="方正小标宋简体" w:cs="Times New Roman"/>
          <w:b/>
          <w:color w:val="000000" w:themeColor="text1"/>
          <w:sz w:val="24"/>
          <w:highlight w:val="none"/>
          <w14:textFill>
            <w14:solidFill>
              <w14:schemeClr w14:val="tx1"/>
            </w14:solidFill>
          </w14:textFill>
        </w:rPr>
      </w:pPr>
      <w:r>
        <w:rPr>
          <w:rFonts w:hint="default" w:ascii="Times New Roman" w:hAnsi="Times New Roman" w:cs="Times New Roman"/>
          <w:sz w:val="21"/>
        </w:rPr>
        <mc:AlternateContent>
          <mc:Choice Requires="wps">
            <w:drawing>
              <wp:anchor distT="0" distB="0" distL="114300" distR="114300" simplePos="0" relativeHeight="251664384" behindDoc="0" locked="0" layoutInCell="1" allowOverlap="1">
                <wp:simplePos x="0" y="0"/>
                <wp:positionH relativeFrom="column">
                  <wp:posOffset>3891915</wp:posOffset>
                </wp:positionH>
                <wp:positionV relativeFrom="paragraph">
                  <wp:posOffset>1581150</wp:posOffset>
                </wp:positionV>
                <wp:extent cx="2418080" cy="6210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4180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F2BE7">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45pt;margin-top:124.5pt;height:48.9pt;width:190.4pt;z-index:251664384;mso-width-relative:page;mso-height-relative:page;" filled="f" stroked="f" coordsize="21600,21600" o:gfxdata="UEsDBAoAAAAAAIdO4kAAAAAAAAAAAAAAAAAEAAAAZHJzL1BLAwQUAAAACACHTuJAecTYwN0AAAAL&#10;AQAADwAAAGRycy9kb3ducmV2LnhtbE2Py07DMBBF90j8gzVI7KiTtIQkjVOhSBUSoouWbrpz4mkS&#10;4UeI3Qd8PcMKlqM5uvfccnU1mp1x8oOzAuJZBAxt69RgOwH79/VDBswHaZXUzqKAL/Swqm5vSlko&#10;d7FbPO9CxyjE+kIK6EMYC85926ORfuZGtPQ7usnIQOfUcTXJC4UbzZMoSrmRg6WGXo5Y99h+7E5G&#10;wGu93shtk5jsW9cvb8fn8XN/eBTi/i6OlsACXsMfDL/6pA4VOTXuZJVnWkAaJzmhApJFTqOIyPP5&#10;E7BGwHyRZsCrkv/fUP0AUEsDBBQAAAAIAIdO4kBRz3a9PAIAAGYEAAAOAAAAZHJzL2Uyb0RvYy54&#10;bWytVMFu1DAQvSPxD5bvNNntFtpVs9XSqgipopUK4ux1nCaS7TG2t0n5APgDTly48139Dp6d3W1V&#10;OPTAxRl7xm/mvRnn+GQwmt0qHzqyFZ/slZwpK6nu7E3FP308f3XIWYjC1kKTVRW/U4GfLF6+OO7d&#10;XE2pJV0rzwBiw7x3FW9jdPOiCLJVRoQ9csrC2ZA3ImLrb4raix7oRhfTsnxd9ORr50mqEHB6Njr5&#10;BtE/B5CappPqjOTaKBtHVK+0iKAU2s4FvsjVNo2S8bJpgopMVxxMY16RBPYqrcXiWMxvvHBtJzcl&#10;iOeU8ISTEZ1F0h3UmYiCrX33F5TppKdATdyTZIqRSFYELCblE22uW+FU5gKpg9uJHv4frPxwe+VZ&#10;V1f8iDMrDBp+/+P7/c/f97++saMkT+/CHFHXDnFxeEsDhmZ7HnCYWA+NN+kLPgx+iHu3E1cNkUkc&#10;TmeTw/IQLgnf6+mk3M/qFw+3nQ/xnSLDklFxj+ZlTcXtRYioBKHbkJTM0nmndW6gtqwH6P5BmS/s&#10;PLihLS4mDmOtyYrDatgQW1F9B16exsEITp53SH4hQrwSHpOAevFW4iWWRhOS0MbirCX/9V/nKR4N&#10;gpezHpNV8fBlLbziTL+3aN3RZDYDbMyb2cGbKTb+sWf12GPX5pQwvBO8SiezmeKj3pqNJ/MZT2qZ&#10;ssIlrETuiseteRrHeceTlGq5zEEYPifihb12MkGPci7XkZouK51kGrXZqIfxyw3YPJU034/3Oerh&#10;97D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nE2MDdAAAACwEAAA8AAAAAAAAAAQAgAAAAIgAA&#10;AGRycy9kb3ducmV2LnhtbFBLAQIUABQAAAAIAIdO4kBRz3a9PAIAAGYEAAAOAAAAAAAAAAEAIAAA&#10;ACwBAABkcnMvZTJvRG9jLnhtbFBLBQYAAAAABgAGAFkBAADaBQAAAAA=&#10;">
                <v:fill on="f" focussize="0,0"/>
                <v:stroke on="f" weight="0.5pt"/>
                <v:imagedata o:title=""/>
                <o:lock v:ext="edit" aspectratio="f"/>
                <v:textbox>
                  <w:txbxContent>
                    <w:p w14:paraId="215F2BE7">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v:textbox>
              </v:shape>
            </w:pict>
          </mc:Fallback>
        </mc:AlternateContent>
      </w:r>
      <w:r>
        <w:rPr>
          <w:rFonts w:hint="default" w:ascii="Times New Roman" w:hAnsi="Times New Roman" w:cs="Times New Roman"/>
          <w:sz w:val="21"/>
          <w:highlight w:val="none"/>
        </w:rPr>
        <mc:AlternateContent>
          <mc:Choice Requires="wps">
            <w:drawing>
              <wp:anchor distT="0" distB="0" distL="114300" distR="114300" simplePos="0" relativeHeight="251661312" behindDoc="0" locked="0" layoutInCell="1" allowOverlap="1">
                <wp:simplePos x="0" y="0"/>
                <wp:positionH relativeFrom="column">
                  <wp:posOffset>-574675</wp:posOffset>
                </wp:positionH>
                <wp:positionV relativeFrom="paragraph">
                  <wp:posOffset>673735</wp:posOffset>
                </wp:positionV>
                <wp:extent cx="6807835" cy="1626870"/>
                <wp:effectExtent l="0" t="0" r="0" b="0"/>
                <wp:wrapSquare wrapText="bothSides"/>
                <wp:docPr id="7" name="文本框 7"/>
                <wp:cNvGraphicFramePr/>
                <a:graphic xmlns:a="http://schemas.openxmlformats.org/drawingml/2006/main">
                  <a:graphicData uri="http://schemas.microsoft.com/office/word/2010/wordprocessingShape">
                    <wps:wsp>
                      <wps:cNvSpPr txBox="1"/>
                      <wps:spPr>
                        <a:xfrm>
                          <a:off x="941070" y="1661160"/>
                          <a:ext cx="6807835" cy="893445"/>
                        </a:xfrm>
                        <a:prstGeom prst="rect">
                          <a:avLst/>
                        </a:prstGeom>
                        <a:noFill/>
                        <a:ln w="6350">
                          <a:noFill/>
                        </a:ln>
                        <a:effectLst/>
                      </wps:spPr>
                      <wps:txbx>
                        <w:txbxContent>
                          <w:p w14:paraId="086D0773">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烹饪工艺与营养专业人才培养方案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25pt;margin-top:53.05pt;height:128.1pt;width:536.05pt;mso-wrap-distance-bottom:0pt;mso-wrap-distance-left:9pt;mso-wrap-distance-right:9pt;mso-wrap-distance-top:0pt;z-index:251661312;mso-width-relative:page;mso-height-relative:page;" filled="f" stroked="f" coordsize="21600,21600" o:gfxdata="UEsDBAoAAAAAAIdO4kAAAAAAAAAAAAAAAAAEAAAAZHJzL1BLAwQUAAAACACHTuJAj5nIKtwAAAAL&#10;AQAADwAAAGRycy9kb3ducmV2LnhtbE2Py2rDMBBF94X+g5hCd4lkhxjHtRyKIRRKu0iaTXeypdim&#10;0si1lEfz9Zmu2uVwD/eeKdcXZ9nJTGHwKCGZC2AGW68H7CTsPzazHFiICrWyHo2EHxNgXd3flarQ&#10;/oxbc9rFjlEJhkJJ6GMcC85D2xunwtyPBik7+MmpSOfUcT2pM5U7y1MhMu7UgLTQq9HUvWm/dkcn&#10;4bXevKttk7r8auuXt8Pz+L3/XEr5+JCIJ2DRXOIfDL/6pA4VOTX+iDowK2G2EktCKRBZAoyIVZ5k&#10;wBoJiyxdAK9K/v+H6gZQSwMEFAAAAAgAh07iQFIbN2NLAgAAfwQAAA4AAABkcnMvZTJvRG9jLnht&#10;bK1UzW7bMAy+D9g7CLovttP8o06RtegwIFgLZMPOiizXBiRRk5TY2QNsb7DTLrvvufIco2QnLbod&#10;ethFIUXmo76PpC+vWiXJXlhXg85pNkgpEZpDUeuHnH76ePtmRonzTBdMghY5PQhHr5avX102ZiGG&#10;UIEshCUIot2iMTmtvDeLJHG8Eoq5ARihMViCVcyjax+SwrIG0ZVMhmk6SRqwhbHAhXN4e9MFaY9o&#10;XwIIZVlzcQN8p4T2HaoVknmk5KraOLqMry1Lwf1dWTrhicwpMvXxxCJob8OZLC/Z4sEyU9W8fwJ7&#10;yROecVKs1lj0DHXDPCM7W/8FpWpuwUHpBxxU0hGJiiCLLH2mzaZiRkQuKLUzZ9Hd/4PlH/b3ltRF&#10;TqeUaKaw4ccf348/fx9/fSPTIE9j3AKzNgbzfPsWWhya073Dy8C6La0Kv8iHYHw+ytIpKnzA1Mkk&#10;yya9zqL1hGN8Mkuns4sxJRwzZvOL0WgcEJNHIGOdfydAkWDk1GIfo7xsv3a+Sz2lhLoabmspYy+l&#10;Jg1WuBin8Q/nCIJLHXJFnIoeJpDrSATLt9u2Z7yF4oCELXQT4wy/rfEpa+b8PbM4IkgPl8jf4VFK&#10;wJLQW5RUYL/+6z7kY+cwSkmDI5dT92XHrKBEvtfY03k2GoUZjc5oPB2iY59Gtk8jeqeuAac6w3U1&#10;PJoh38uTWVpQn3HXVqEqhpjmWDun/mRe+24RcFe5WK1iEk6lYX6tN4YH6E7c1c5DWUfdg0ydNtiv&#10;4OBcxs71OxQG/6kfsx6/G8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5nIKtwAAAALAQAADwAA&#10;AAAAAAABACAAAAAiAAAAZHJzL2Rvd25yZXYueG1sUEsBAhQAFAAAAAgAh07iQFIbN2NLAgAAfwQA&#10;AA4AAAAAAAAAAQAgAAAAKwEAAGRycy9lMm9Eb2MueG1sUEsFBgAAAAAGAAYAWQEAAOgFAAAAAA==&#10;">
                <v:fill on="f" focussize="0,0"/>
                <v:stroke on="f" weight="0.5pt"/>
                <v:imagedata o:title=""/>
                <o:lock v:ext="edit" aspectratio="f"/>
                <v:textbox>
                  <w:txbxContent>
                    <w:p w14:paraId="086D0773">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烹饪工艺与营养专业人才培养方案</w:t>
                      </w:r>
                    </w:p>
                  </w:txbxContent>
                </v:textbox>
                <w10:wrap type="square"/>
              </v:shape>
            </w:pict>
          </mc:Fallback>
        </mc:AlternateContent>
      </w:r>
      <w:r>
        <w:rPr>
          <w:rFonts w:hint="default" w:ascii="Times New Roman" w:hAnsi="Times New Roman" w:cs="Times New Roman" w:eastAsiaTheme="minorEastAsia"/>
          <w:highlight w:val="none"/>
          <w:lang w:eastAsia="zh-CN"/>
        </w:rPr>
        <w:drawing>
          <wp:anchor distT="0" distB="0" distL="114300" distR="114300" simplePos="0" relativeHeight="251659264" behindDoc="0" locked="0" layoutInCell="1" allowOverlap="1">
            <wp:simplePos x="0" y="0"/>
            <wp:positionH relativeFrom="column">
              <wp:posOffset>-1055370</wp:posOffset>
            </wp:positionH>
            <wp:positionV relativeFrom="paragraph">
              <wp:posOffset>-1002030</wp:posOffset>
            </wp:positionV>
            <wp:extent cx="7548245" cy="10679430"/>
            <wp:effectExtent l="0" t="0" r="14605" b="7620"/>
            <wp:wrapNone/>
            <wp:docPr id="3" name="图片 3" descr="C:\Users\Administrator\Desktop\专业人才培养方案封面(A4).jpg专业人才培养方案封面(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专业人才培养方案封面(A4).jpg专业人才培养方案封面(A4)"/>
                    <pic:cNvPicPr>
                      <a:picLocks noChangeAspect="1"/>
                    </pic:cNvPicPr>
                  </pic:nvPicPr>
                  <pic:blipFill>
                    <a:blip r:embed="rId6"/>
                    <a:srcRect/>
                    <a:stretch>
                      <a:fillRect/>
                    </a:stretch>
                  </pic:blipFill>
                  <pic:spPr>
                    <a:xfrm>
                      <a:off x="0" y="0"/>
                      <a:ext cx="7548245" cy="10679430"/>
                    </a:xfrm>
                    <a:prstGeom prst="rect">
                      <a:avLst/>
                    </a:prstGeom>
                  </pic:spPr>
                </pic:pic>
              </a:graphicData>
            </a:graphic>
          </wp:anchor>
        </w:drawing>
      </w:r>
      <w:r>
        <w:rPr>
          <w:rFonts w:hint="default" w:ascii="Times New Roman" w:hAnsi="Times New Roman" w:cs="Times New Roman"/>
          <w:sz w:val="21"/>
          <w:highlight w:val="none"/>
        </w:rPr>
        <mc:AlternateContent>
          <mc:Choice Requires="wps">
            <w:drawing>
              <wp:anchor distT="0" distB="0" distL="114300" distR="114300" simplePos="0" relativeHeight="251662336" behindDoc="0" locked="0" layoutInCell="1" allowOverlap="1">
                <wp:simplePos x="0" y="0"/>
                <wp:positionH relativeFrom="column">
                  <wp:posOffset>1047115</wp:posOffset>
                </wp:positionH>
                <wp:positionV relativeFrom="paragraph">
                  <wp:posOffset>8006080</wp:posOffset>
                </wp:positionV>
                <wp:extent cx="3623945" cy="130619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623945" cy="1306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0EAFF">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196291F5">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w:t>
                            </w:r>
                            <w:r>
                              <w:rPr>
                                <w:rFonts w:hint="eastAsia" w:ascii="黑体" w:hAnsi="黑体" w:eastAsia="黑体" w:cs="黑体"/>
                                <w:b/>
                                <w:bCs/>
                                <w:color w:val="808080" w:themeColor="text1" w:themeTint="80"/>
                                <w:sz w:val="48"/>
                                <w:szCs w:val="56"/>
                                <w:highlight w:val="none"/>
                                <w:lang w:val="en-US" w:eastAsia="zh-CN"/>
                                <w14:textFill>
                                  <w14:solidFill>
                                    <w14:schemeClr w14:val="tx1">
                                      <w14:lumMod w14:val="50000"/>
                                      <w14:lumOff w14:val="50000"/>
                                    </w14:schemeClr>
                                  </w14:solidFill>
                                </w14:textFill>
                              </w:rPr>
                              <w:t>2024年10月</w:t>
                            </w: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修订)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45pt;margin-top:630.4pt;height:102.85pt;width:285.35pt;z-index:251662336;mso-width-relative:page;mso-height-relative:page;" filled="f" stroked="f" coordsize="21600,21600" o:gfxdata="UEsDBAoAAAAAAIdO4kAAAAAAAAAAAAAAAAAEAAAAZHJzL1BLAwQUAAAACACHTuJA4jKIodwAAAAN&#10;AQAADwAAAGRycy9kb3ducmV2LnhtbE2PzU7DMBCE70i8g7VI3Kjd0JgS4lQoUoWE4NDSCzcndpMI&#10;ex1i9weenuUEt53d0ew35ersHTvaKQ4BFcxnApjFNpgBOwW7t/XNElhMGo12Aa2CLxthVV1elLow&#10;4YQbe9ymjlEIxkIr6FMaC85j21uv4yyMFum2D5PXieTUcTPpE4V7xzMhJPd6QPrQ69HWvW0/tgev&#10;4Llev+pNk/nlt6ufXvaP4+fuPVfq+mouHoAle05/ZvjFJ3SoiKkJBzSROdJycU9WGjIpqARZ7m5z&#10;Cayh1ULKHHhV8v8tqh9QSwMEFAAAAAgAh07iQJFen9Q9AgAAZwQAAA4AAABkcnMvZTJvRG9jLnht&#10;bK1UzY7aMBC+V+o7WL6XEP66IMKKLqKqhLor0apn4zgkku1xbUNCH6B9gz310nufi+fo2AEWbXvY&#10;Qy9mPDP5xt83M0xvGyXJXlhXgc5o2ulSIjSHvNLbjH7+tHxzQ4nzTOdMghYZPQhHb2evX01rMxE9&#10;KEHmwhIE0W5Sm4yW3ptJkjheCsVcB4zQGCzAKubxardJblmN6EomvW53lNRgc2OBC+fQu2iD9IRo&#10;XwIIRVFxsQC+U0L7FtUKyTxScmVlHJ3F1xaF4P6+KJzwRGYUmfp4YhG0N+FMZlM22VpmyoqfnsBe&#10;8oRnnBSrNBa9QC2YZ2Rnq7+gVMUtOCh8h4NKWiJREWSRdp9psy6ZEZELSu3MRXT3/2D5x/2DJVWe&#10;UWy7Zgobfnz8cfz5+/jrO7kJ8tTGTTBrbTDPN++gwaE5+x06A+umsCr8Ih+CcRT3cBFXNJ5wdPZH&#10;vf54MKSEYyztd0fpeBhwkqfPjXX+vQBFgpFRi92LorL9yvk29ZwSqmlYVlLGDkpN6oyO+sNu/OAS&#10;QXCpsUYg0T42WL7ZNCdmG8gPSMxCOxnO8GWFxVfM+QdmcRSQCy6Lv8ejkIBF4GRRUoL99i9/yMcO&#10;YZSSGkcro+7rjllBifygsXfjdDAIsxgvg+HbHl7sdWRzHdE7dQc4vSmupeHRDPlens3CgvqCOzUP&#10;VTHENMfaGfVn8863A487ycV8HpNw+gzzK702PEC3cs53HooqKh1karU5qYfzF3t12pUw4Nf3mPX0&#10;/zD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IyiKHcAAAADQEAAA8AAAAAAAAAAQAgAAAAIgAA&#10;AGRycy9kb3ducmV2LnhtbFBLAQIUABQAAAAIAIdO4kCRXp/UPQIAAGcEAAAOAAAAAAAAAAEAIAAA&#10;ACsBAABkcnMvZTJvRG9jLnhtbFBLBQYAAAAABgAGAFkBAADaBQAAAAA=&#10;">
                <v:fill on="f" focussize="0,0"/>
                <v:stroke on="f" weight="0.5pt"/>
                <v:imagedata o:title=""/>
                <o:lock v:ext="edit" aspectratio="f"/>
                <v:textbox>
                  <w:txbxContent>
                    <w:p w14:paraId="2180EAFF">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196291F5">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w:t>
                      </w:r>
                      <w:r>
                        <w:rPr>
                          <w:rFonts w:hint="eastAsia" w:ascii="黑体" w:hAnsi="黑体" w:eastAsia="黑体" w:cs="黑体"/>
                          <w:b/>
                          <w:bCs/>
                          <w:color w:val="808080" w:themeColor="text1" w:themeTint="80"/>
                          <w:sz w:val="48"/>
                          <w:szCs w:val="56"/>
                          <w:highlight w:val="none"/>
                          <w:lang w:val="en-US" w:eastAsia="zh-CN"/>
                          <w14:textFill>
                            <w14:solidFill>
                              <w14:schemeClr w14:val="tx1">
                                <w14:lumMod w14:val="50000"/>
                                <w14:lumOff w14:val="50000"/>
                              </w14:schemeClr>
                            </w14:solidFill>
                          </w14:textFill>
                        </w:rPr>
                        <w:t>2024年10月</w:t>
                      </w: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修订)</w:t>
                      </w:r>
                    </w:p>
                  </w:txbxContent>
                </v:textbox>
              </v:shape>
            </w:pict>
          </mc:Fallback>
        </mc:AlternateContent>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3360" behindDoc="0" locked="0" layoutInCell="1" allowOverlap="1">
                <wp:simplePos x="0" y="0"/>
                <wp:positionH relativeFrom="column">
                  <wp:posOffset>-245745</wp:posOffset>
                </wp:positionH>
                <wp:positionV relativeFrom="paragraph">
                  <wp:posOffset>2639695</wp:posOffset>
                </wp:positionV>
                <wp:extent cx="2024380" cy="6210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0243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9EA72">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207.85pt;height:48.9pt;width:159.4pt;z-index:251663360;mso-width-relative:page;mso-height-relative:page;" filled="f" stroked="f" coordsize="21600,21600" o:gfxdata="UEsDBAoAAAAAAIdO4kAAAAAAAAAAAAAAAAAEAAAAZHJzL1BLAwQUAAAACACHTuJAjV0+TdwAAAAL&#10;AQAADwAAAGRycy9kb3ducmV2LnhtbE2Py07DMBBF90j8gzVI7FrbKYEojVOhSBUSgkVLN91NYjeJ&#10;iO0Quw/4eoZV2c1oju6cW6wudmAnM4XeOwVyLoAZ13jdu1bB7mM9y4CFiE7j4J1R8G0CrMrbmwJz&#10;7c9uY07b2DIKcSFHBV2MY855aDpjMcz9aBzdDn6yGGmdWq4nPFO4HXgixCO32Dv60OFoqs40n9uj&#10;VfBard9xUyc2+xmql7fD8/i126dK3d9JsQQWzSVeYfjTJ3Uoyan2R6cDGxTMFtkToQoeZEoDEUkm&#10;JLBaQSoXKfCy4P87lL9QSwMEFAAAAAgAh07iQJK6bdQ8AgAAZgQAAA4AAABkcnMvZTJvRG9jLnht&#10;bK1UzW4TMRC+I/EOlu90Nz8NJcqmCo2KkCpaKSDOjtebXcl/2E53ywPAG3Diwp3nynPw2ZukUeHQ&#10;Axfv2DP+Zr5vxju77JQk98L5xuiCDs5ySoTmpmz0pqCfPl6/uqDEB6ZLJo0WBX0Qnl7OX76YtXYq&#10;hqY2shSOAET7aWsLWodgp1nmeS0U82fGCg1nZZxiAVu3yUrHWqArmQ3zfJK1xpXWGS68x+myd9I9&#10;onsOoKmqhoul4VsldOhRnZAsgJKvG+vpPFVbVYKH26ryIhBZUDANaUUS2Ou4ZvMZm24cs3XD9yWw&#10;55TwhJNijUbSI9SSBUa2rvkLSjXcGW+qcMaNynoiSRGwGORPtFnVzIrEBVJ7exTd/z9Y/uH+zpGm&#10;LOiEEs0UGr778X338/fu1zcyifK01k8RtbKIC91b02FoDuceh5F1VzkVv+BD4Ie4D0dxRRcIx+Ew&#10;H45HF3Bx+CbDQT5K6mePt63z4Z0wikSjoA7NS5qy+xsfUAlCDyExmTbXjZSpgVKTFqCj8zxdOHpw&#10;Q2pcjBz6WqMVunW3J7Y25QN4OdMPhrf8ukHyG+bDHXOYBNSLtxJusVTSIInZW5TUxn3913mMR4Pg&#10;paTFZBXUf9kyJyiR7zVa92YwHgM2pM34/PUQG3fqWZ969FZdGQzvAK/S8mTG+CAPZuWM+owntYhZ&#10;4WKaI3dBw8G8Cv2840lysVikIAyfZeFGryyP0L2ci20wVZOUjjL12uzVw/ilBuyfSpzv032Kevw9&#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V0+TdwAAAALAQAADwAAAAAAAAABACAAAAAiAAAA&#10;ZHJzL2Rvd25yZXYueG1sUEsBAhQAFAAAAAgAh07iQJK6bdQ8AgAAZgQAAA4AAAAAAAAAAQAgAAAA&#10;KwEAAGRycy9lMm9Eb2MueG1sUEsFBgAAAAAGAAYAWQEAANkFAAAAAA==&#10;">
                <v:fill on="f" focussize="0,0"/>
                <v:stroke on="f" weight="0.5pt"/>
                <v:imagedata o:title=""/>
                <o:lock v:ext="edit" aspectratio="f"/>
                <v:textbox>
                  <w:txbxContent>
                    <w:p w14:paraId="07D9EA72">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v:textbox>
              </v:shape>
            </w:pict>
          </mc:Fallback>
        </mc:AlternateContent>
      </w:r>
      <w:r>
        <w:rPr>
          <w:rFonts w:hint="default" w:ascii="Times New Roman" w:hAnsi="Times New Roman" w:cs="Times New Roman"/>
          <w:sz w:val="21"/>
          <w:highlight w:val="none"/>
        </w:rPr>
        <mc:AlternateContent>
          <mc:Choice Requires="wps">
            <w:drawing>
              <wp:anchor distT="0" distB="0" distL="114300" distR="114300" simplePos="0" relativeHeight="251660288" behindDoc="0" locked="0" layoutInCell="1" allowOverlap="1">
                <wp:simplePos x="0" y="0"/>
                <wp:positionH relativeFrom="column">
                  <wp:posOffset>-372745</wp:posOffset>
                </wp:positionH>
                <wp:positionV relativeFrom="paragraph">
                  <wp:posOffset>-76200</wp:posOffset>
                </wp:positionV>
                <wp:extent cx="2470785" cy="45466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470785" cy="454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3F61A">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5pt;margin-top:-6pt;height:35.8pt;width:194.55pt;z-index:251660288;mso-width-relative:page;mso-height-relative:page;" filled="f" stroked="f" coordsize="21600,21600" o:gfxdata="UEsDBAoAAAAAAIdO4kAAAAAAAAAAAAAAAAAEAAAAZHJzL1BLAwQUAAAACACHTuJAB6Nau9sAAAAK&#10;AQAADwAAAGRycy9kb3ducmV2LnhtbE2Py07DMBBF90j8gzVI7Fo7KSkhxKlQpAoJ0UVLN+wmsZtE&#10;+BFi9wFfz7CC3Yzm6M655epiDTvpKQzeSUjmAph2rVeD6yTs39azHFiI6BQa77SELx1gVV1flVgo&#10;f3ZbfdrFjlGICwVK6GMcC85D22uLYe5H7eh28JPFSOvUcTXhmcKt4akQS25xcPShx1HXvW4/dkcr&#10;4aVeb3DbpDb/NvXz6+Fp/Ny/Z1Le3iTiEVjUl/gHw68+qUNFTo0/OhWYkTDL8ntCaUhSKkXEYiHu&#10;gDUSsocl8Krk/ytUP1BLAwQUAAAACACHTuJAGYkCHT0CAABmBAAADgAAAGRycy9lMm9Eb2MueG1s&#10;rVTNjtMwEL4j8Q6W7zRp6c9SNV2VrYqQKnalgji7jtNEsj3GdpuUB4A34MSFO8/V52DspN1q4bAH&#10;Ls54Zjwz3zczmd02SpKDsK4CndF+L6VEaA55pXcZ/fRx9eqGEueZzpkELTJ6FI7ezl++mNVmKgZQ&#10;gsyFJRhEu2ltMlp6b6ZJ4ngpFHM9MEKjsQCrmMer3SW5ZTVGVzIZpOk4qcHmxgIXzqF22RppF9E+&#10;JyAURcXFEvheCe3bqFZI5hGSKyvj6DxWWxSC+/uicMITmVFE6uOJSVDehjOZz9h0Z5kpK96VwJ5T&#10;whNMilUak15CLZlnZG+rv0KpiltwUPgeB5W0QCIjiKKfPuFmUzIjIhak2pkL6e7/heUfDg+WVHlG&#10;R5RoprDhpx/fTz9/n359I6NAT23cFL02Bv188xYaHJqz3qEyoG4Kq8IX8RC0I7nHC7mi8YSjcjCc&#10;pJMbzMLRNhwNx+PIfvL42ljn3wlQJAgZtdi8yCk7rJ3HStD17BKSaVhVUsYGSk3qjI5fj9L44GLB&#10;F1Ljw4ChrTVIvtk2HbAt5EfEZaEdDGf4qsLka+b8A7M4CQgFd8Xf41FIwCTQSZSUYL/+Sx/8sUFo&#10;paTGycqo+7JnVlAi32ts3Zv+cBhGMV6Go8kAL/basr226L26AxzePm6l4VEM/l6excKC+owrtQhZ&#10;0cQ0x9wZ9WfxzrfzjivJxWIRnXD4DPNrvTE8hG7pXOw9FFVkOtDUctOxh+MXG9CtSpjv63v0evw9&#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6Nau9sAAAAKAQAADwAAAAAAAAABACAAAAAiAAAA&#10;ZHJzL2Rvd25yZXYueG1sUEsBAhQAFAAAAAgAh07iQBmJAh09AgAAZgQAAA4AAAAAAAAAAQAgAAAA&#10;KgEAAGRycy9lMm9Eb2MueG1sUEsFBgAAAAAGAAYAWQEAANkFAAAAAA==&#10;">
                <v:fill on="f" focussize="0,0"/>
                <v:stroke on="f" weight="0.5pt"/>
                <v:imagedata o:title=""/>
                <o:lock v:ext="edit" aspectratio="f"/>
                <v:textbox>
                  <w:txbxContent>
                    <w:p w14:paraId="6AC3F61A">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v:textbox>
              </v:shape>
            </w:pict>
          </mc:Fallback>
        </mc:AlternateContent>
      </w:r>
      <w:r>
        <w:rPr>
          <w:rFonts w:hint="default" w:ascii="Times New Roman" w:hAnsi="Times New Roman" w:eastAsia="黑体" w:cs="Times New Roman"/>
          <w:color w:val="000000" w:themeColor="text1"/>
          <w:sz w:val="32"/>
          <w:szCs w:val="32"/>
          <w:highlight w:val="none"/>
          <w14:textFill>
            <w14:solidFill>
              <w14:schemeClr w14:val="tx1"/>
            </w14:solidFill>
          </w14:textFill>
        </w:rPr>
        <w:br w:type="page"/>
      </w:r>
    </w:p>
    <w:p w14:paraId="3DA7C1E2">
      <w:pPr>
        <w:rPr>
          <w:rFonts w:hint="default" w:ascii="Times New Roman" w:hAnsi="Times New Roman" w:cs="Times New Roman"/>
          <w:highlight w:val="none"/>
          <w:lang w:val="en-US" w:eastAsia="zh-CN"/>
        </w:rPr>
      </w:pPr>
    </w:p>
    <w:p w14:paraId="043147A7">
      <w:pPr>
        <w:spacing w:before="100" w:beforeAutospacing="1" w:after="100" w:afterAutospacing="1"/>
        <w:jc w:val="center"/>
        <w:rPr>
          <w:rFonts w:hint="default" w:ascii="Times New Roman" w:hAnsi="Times New Roman" w:eastAsia="方正小标宋简体" w:cs="Times New Roman"/>
          <w:b/>
          <w:color w:val="000000"/>
          <w:sz w:val="24"/>
          <w:highlight w:val="none"/>
          <w:lang w:val="en-US" w:eastAsia="zh-CN"/>
        </w:rPr>
      </w:pPr>
      <w:r>
        <w:rPr>
          <w:rFonts w:hint="default" w:ascii="Times New Roman" w:hAnsi="Times New Roman" w:eastAsia="方正小标宋简体" w:cs="Times New Roman"/>
          <w:b/>
          <w:color w:val="000000"/>
          <w:sz w:val="24"/>
          <w:highlight w:val="none"/>
          <w:lang w:val="en-US" w:eastAsia="zh-CN"/>
        </w:rPr>
        <w:t>烹饪工艺与营养专业建设委员会成员</w:t>
      </w:r>
    </w:p>
    <w:p w14:paraId="483874DB">
      <w:pPr>
        <w:adjustRightInd w:val="0"/>
        <w:snapToGrid w:val="0"/>
        <w:ind w:firstLine="480" w:firstLineChars="200"/>
        <w:rPr>
          <w:rFonts w:hint="default" w:ascii="Times New Roman" w:hAnsi="Times New Roman" w:eastAsia="方正仿宋简体" w:cs="Times New Roman"/>
          <w:sz w:val="24"/>
          <w:highlight w:val="none"/>
        </w:rPr>
      </w:pPr>
    </w:p>
    <w:p w14:paraId="37362F74">
      <w:pPr>
        <w:adjustRightInd w:val="0"/>
        <w:snapToGrid w:val="0"/>
        <w:ind w:firstLine="480" w:firstLineChars="200"/>
        <w:rPr>
          <w:rFonts w:hint="default" w:ascii="Times New Roman" w:hAnsi="Times New Roman" w:eastAsia="方正仿宋简体" w:cs="Times New Roman"/>
          <w:sz w:val="24"/>
          <w:highlight w:val="none"/>
          <w:lang w:eastAsia="zh-CN"/>
        </w:rPr>
      </w:pPr>
      <w:r>
        <w:rPr>
          <w:rFonts w:hint="default" w:ascii="Times New Roman" w:hAnsi="Times New Roman" w:eastAsia="方正仿宋简体" w:cs="Times New Roman"/>
          <w:sz w:val="24"/>
          <w:highlight w:val="none"/>
        </w:rPr>
        <w:t>领导小组：</w:t>
      </w:r>
      <w:r>
        <w:rPr>
          <w:rFonts w:hint="default" w:ascii="Times New Roman" w:hAnsi="Times New Roman" w:eastAsia="方正仿宋简体" w:cs="Times New Roman"/>
          <w:color w:val="auto"/>
          <w:sz w:val="24"/>
          <w:highlight w:val="none"/>
          <w:u w:val="none"/>
          <w:lang w:val="en-US" w:eastAsia="zh-CN"/>
        </w:rPr>
        <w:t>苑国旭</w:t>
      </w:r>
      <w:r>
        <w:rPr>
          <w:rFonts w:hint="default" w:ascii="Times New Roman" w:hAnsi="Times New Roman" w:eastAsia="方正仿宋简体" w:cs="Times New Roman"/>
          <w:color w:val="auto"/>
          <w:sz w:val="24"/>
          <w:highlight w:val="none"/>
          <w:u w:val="none"/>
        </w:rPr>
        <w:t>、</w:t>
      </w:r>
      <w:r>
        <w:rPr>
          <w:rFonts w:hint="default" w:ascii="Times New Roman" w:hAnsi="Times New Roman" w:eastAsia="方正仿宋简体" w:cs="Times New Roman"/>
          <w:color w:val="auto"/>
          <w:sz w:val="24"/>
          <w:highlight w:val="none"/>
          <w:u w:val="none"/>
          <w:lang w:eastAsia="zh-CN"/>
        </w:rPr>
        <w:t>陶晓峰、</w:t>
      </w:r>
      <w:r>
        <w:rPr>
          <w:rFonts w:hint="default" w:ascii="Times New Roman" w:hAnsi="Times New Roman" w:eastAsia="方正仿宋简体" w:cs="Times New Roman"/>
          <w:color w:val="auto"/>
          <w:sz w:val="24"/>
          <w:highlight w:val="none"/>
          <w:u w:val="none"/>
          <w:lang w:val="en-US" w:eastAsia="zh-CN"/>
        </w:rPr>
        <w:t>靳录洋、简基松、王胜利</w:t>
      </w:r>
    </w:p>
    <w:p w14:paraId="452B54E9">
      <w:pPr>
        <w:adjustRightInd w:val="0"/>
        <w:snapToGrid w:val="0"/>
        <w:ind w:firstLine="480" w:firstLineChars="200"/>
        <w:rPr>
          <w:rFonts w:hint="default" w:ascii="Times New Roman" w:hAnsi="Times New Roman" w:eastAsia="方正仿宋简体" w:cs="Times New Roman"/>
          <w:sz w:val="24"/>
          <w:highlight w:val="none"/>
        </w:rPr>
      </w:pPr>
      <w:r>
        <w:rPr>
          <w:rFonts w:hint="default" w:ascii="Times New Roman" w:hAnsi="Times New Roman" w:eastAsia="方正仿宋简体" w:cs="Times New Roman"/>
          <w:sz w:val="24"/>
          <w:highlight w:val="none"/>
        </w:rPr>
        <w:t>组长：</w:t>
      </w:r>
      <w:r>
        <w:rPr>
          <w:rFonts w:hint="default" w:ascii="Times New Roman" w:hAnsi="Times New Roman" w:eastAsia="方正仿宋简体" w:cs="Times New Roman"/>
          <w:sz w:val="24"/>
          <w:highlight w:val="none"/>
          <w:lang w:val="en-US" w:eastAsia="zh-CN"/>
        </w:rPr>
        <w:t>苑国旭</w:t>
      </w:r>
    </w:p>
    <w:p w14:paraId="6D428979">
      <w:pPr>
        <w:adjustRightInd w:val="0"/>
        <w:snapToGrid w:val="0"/>
        <w:ind w:firstLine="480" w:firstLineChars="200"/>
        <w:rPr>
          <w:rFonts w:hint="default" w:ascii="Times New Roman" w:hAnsi="Times New Roman" w:eastAsia="方正仿宋简体" w:cs="Times New Roman"/>
          <w:color w:val="000000"/>
          <w:sz w:val="24"/>
          <w:highlight w:val="none"/>
          <w:lang w:eastAsia="zh-CN"/>
        </w:rPr>
      </w:pPr>
      <w:r>
        <w:rPr>
          <w:rFonts w:hint="default" w:ascii="Times New Roman" w:hAnsi="Times New Roman" w:eastAsia="方正仿宋简体" w:cs="Times New Roman"/>
          <w:sz w:val="24"/>
          <w:highlight w:val="none"/>
        </w:rPr>
        <w:t>副组长：</w:t>
      </w:r>
      <w:r>
        <w:rPr>
          <w:rFonts w:hint="default" w:ascii="Times New Roman" w:hAnsi="Times New Roman" w:eastAsia="方正仿宋简体" w:cs="Times New Roman"/>
          <w:sz w:val="24"/>
          <w:highlight w:val="none"/>
          <w:lang w:val="en-US" w:eastAsia="zh-CN"/>
        </w:rPr>
        <w:t>靳录洋</w:t>
      </w:r>
    </w:p>
    <w:p w14:paraId="62D8329E">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p>
    <w:tbl>
      <w:tblPr>
        <w:tblStyle w:val="12"/>
        <w:tblW w:w="903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38"/>
        <w:gridCol w:w="1227"/>
        <w:gridCol w:w="2888"/>
        <w:gridCol w:w="1818"/>
        <w:gridCol w:w="1316"/>
        <w:gridCol w:w="952"/>
      </w:tblGrid>
      <w:tr w14:paraId="77CE78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15BB18FF">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序号</w:t>
            </w:r>
          </w:p>
        </w:tc>
        <w:tc>
          <w:tcPr>
            <w:tcW w:w="1227" w:type="dxa"/>
            <w:vAlign w:val="center"/>
          </w:tcPr>
          <w:p w14:paraId="6B7D6512">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姓名</w:t>
            </w:r>
          </w:p>
        </w:tc>
        <w:tc>
          <w:tcPr>
            <w:tcW w:w="2888" w:type="dxa"/>
            <w:vAlign w:val="center"/>
          </w:tcPr>
          <w:p w14:paraId="6B375679">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工作单位</w:t>
            </w:r>
          </w:p>
        </w:tc>
        <w:tc>
          <w:tcPr>
            <w:tcW w:w="1818" w:type="dxa"/>
            <w:vAlign w:val="center"/>
          </w:tcPr>
          <w:p w14:paraId="426ACD30">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职务</w:t>
            </w:r>
          </w:p>
        </w:tc>
        <w:tc>
          <w:tcPr>
            <w:tcW w:w="1316" w:type="dxa"/>
            <w:vAlign w:val="center"/>
          </w:tcPr>
          <w:p w14:paraId="3D69929A">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职称</w:t>
            </w:r>
          </w:p>
        </w:tc>
        <w:tc>
          <w:tcPr>
            <w:tcW w:w="952" w:type="dxa"/>
            <w:vAlign w:val="center"/>
          </w:tcPr>
          <w:p w14:paraId="21515DC4">
            <w:pPr>
              <w:adjustRightInd w:val="0"/>
              <w:snapToGrid w:val="0"/>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备注</w:t>
            </w:r>
          </w:p>
        </w:tc>
      </w:tr>
      <w:tr w14:paraId="6ACE6B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12" w:hRule="exact"/>
          <w:jc w:val="center"/>
        </w:trPr>
        <w:tc>
          <w:tcPr>
            <w:tcW w:w="838" w:type="dxa"/>
            <w:vAlign w:val="center"/>
          </w:tcPr>
          <w:p w14:paraId="25C40F94">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p>
        </w:tc>
        <w:tc>
          <w:tcPr>
            <w:tcW w:w="1227" w:type="dxa"/>
            <w:vAlign w:val="center"/>
          </w:tcPr>
          <w:p w14:paraId="1A7AE2C1">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李彦斌</w:t>
            </w:r>
          </w:p>
        </w:tc>
        <w:tc>
          <w:tcPr>
            <w:tcW w:w="2888" w:type="dxa"/>
            <w:vAlign w:val="center"/>
          </w:tcPr>
          <w:p w14:paraId="24A118F0">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shd w:val="clear" w:color="auto" w:fill="auto"/>
            <w:vAlign w:val="center"/>
          </w:tcPr>
          <w:p w14:paraId="7BCABC2A">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食品化工系系主任</w:t>
            </w:r>
          </w:p>
        </w:tc>
        <w:tc>
          <w:tcPr>
            <w:tcW w:w="1316" w:type="dxa"/>
            <w:shd w:val="clear" w:color="auto" w:fill="auto"/>
            <w:vAlign w:val="center"/>
          </w:tcPr>
          <w:p w14:paraId="134CB92F">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讲师</w:t>
            </w:r>
          </w:p>
        </w:tc>
        <w:tc>
          <w:tcPr>
            <w:tcW w:w="952" w:type="dxa"/>
            <w:shd w:val="clear" w:color="auto" w:fill="auto"/>
            <w:vAlign w:val="center"/>
          </w:tcPr>
          <w:p w14:paraId="0E1E9591">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主任</w:t>
            </w:r>
          </w:p>
        </w:tc>
      </w:tr>
      <w:tr w14:paraId="090FEE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44" w:hRule="exact"/>
          <w:jc w:val="center"/>
        </w:trPr>
        <w:tc>
          <w:tcPr>
            <w:tcW w:w="838" w:type="dxa"/>
            <w:vAlign w:val="center"/>
          </w:tcPr>
          <w:p w14:paraId="2CF93B00">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p>
        </w:tc>
        <w:tc>
          <w:tcPr>
            <w:tcW w:w="1227" w:type="dxa"/>
            <w:vAlign w:val="center"/>
          </w:tcPr>
          <w:p w14:paraId="12F7F9BC">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曾蓉</w:t>
            </w:r>
          </w:p>
        </w:tc>
        <w:tc>
          <w:tcPr>
            <w:tcW w:w="2888" w:type="dxa"/>
            <w:vAlign w:val="center"/>
          </w:tcPr>
          <w:p w14:paraId="7C735BE9">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shd w:val="clear" w:color="auto" w:fill="auto"/>
            <w:vAlign w:val="center"/>
          </w:tcPr>
          <w:p w14:paraId="7C62CE47">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系教学管理科科长</w:t>
            </w:r>
          </w:p>
        </w:tc>
        <w:tc>
          <w:tcPr>
            <w:tcW w:w="1316" w:type="dxa"/>
            <w:shd w:val="clear" w:color="auto" w:fill="auto"/>
            <w:vAlign w:val="center"/>
          </w:tcPr>
          <w:p w14:paraId="4A408BC1">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讲师</w:t>
            </w:r>
          </w:p>
        </w:tc>
        <w:tc>
          <w:tcPr>
            <w:tcW w:w="952" w:type="dxa"/>
            <w:shd w:val="clear" w:color="auto" w:fill="auto"/>
            <w:vAlign w:val="center"/>
          </w:tcPr>
          <w:p w14:paraId="1C9A5ED7">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秘书长</w:t>
            </w:r>
          </w:p>
        </w:tc>
      </w:tr>
      <w:tr w14:paraId="0CE74D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64C266ED">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p>
        </w:tc>
        <w:tc>
          <w:tcPr>
            <w:tcW w:w="1227" w:type="dxa"/>
            <w:vAlign w:val="center"/>
          </w:tcPr>
          <w:p w14:paraId="12E0734C">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董志波</w:t>
            </w:r>
          </w:p>
        </w:tc>
        <w:tc>
          <w:tcPr>
            <w:tcW w:w="2888" w:type="dxa"/>
            <w:vAlign w:val="center"/>
          </w:tcPr>
          <w:p w14:paraId="02165B97">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vAlign w:val="center"/>
          </w:tcPr>
          <w:p w14:paraId="5CDEBD3A">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教师</w:t>
            </w:r>
          </w:p>
        </w:tc>
        <w:tc>
          <w:tcPr>
            <w:tcW w:w="1316" w:type="dxa"/>
            <w:vAlign w:val="center"/>
          </w:tcPr>
          <w:p w14:paraId="7764CA62">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中级</w:t>
            </w:r>
          </w:p>
        </w:tc>
        <w:tc>
          <w:tcPr>
            <w:tcW w:w="952" w:type="dxa"/>
            <w:vAlign w:val="center"/>
          </w:tcPr>
          <w:p w14:paraId="7E0A00AB">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委员</w:t>
            </w:r>
          </w:p>
        </w:tc>
      </w:tr>
      <w:tr w14:paraId="73CF15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00EAB069">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w:t>
            </w:r>
          </w:p>
        </w:tc>
        <w:tc>
          <w:tcPr>
            <w:tcW w:w="1227" w:type="dxa"/>
            <w:vAlign w:val="center"/>
          </w:tcPr>
          <w:p w14:paraId="393E3CAA">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白雪</w:t>
            </w:r>
          </w:p>
        </w:tc>
        <w:tc>
          <w:tcPr>
            <w:tcW w:w="2888" w:type="dxa"/>
            <w:vAlign w:val="center"/>
          </w:tcPr>
          <w:p w14:paraId="3CF0AD65">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vAlign w:val="center"/>
          </w:tcPr>
          <w:p w14:paraId="2B78235A">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教师</w:t>
            </w:r>
          </w:p>
        </w:tc>
        <w:tc>
          <w:tcPr>
            <w:tcW w:w="1316" w:type="dxa"/>
            <w:vAlign w:val="center"/>
          </w:tcPr>
          <w:p w14:paraId="0E562586">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中级</w:t>
            </w:r>
          </w:p>
        </w:tc>
        <w:tc>
          <w:tcPr>
            <w:tcW w:w="952" w:type="dxa"/>
            <w:vAlign w:val="center"/>
          </w:tcPr>
          <w:p w14:paraId="171DC23E">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委员</w:t>
            </w:r>
          </w:p>
        </w:tc>
      </w:tr>
      <w:tr w14:paraId="5A0E4A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1357A811">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w:t>
            </w:r>
          </w:p>
        </w:tc>
        <w:tc>
          <w:tcPr>
            <w:tcW w:w="1227" w:type="dxa"/>
            <w:vAlign w:val="center"/>
          </w:tcPr>
          <w:p w14:paraId="476DC8D0">
            <w:pPr>
              <w:adjustRightInd w:val="0"/>
              <w:snapToGrid w:val="0"/>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罗小芬</w:t>
            </w:r>
          </w:p>
        </w:tc>
        <w:tc>
          <w:tcPr>
            <w:tcW w:w="2888" w:type="dxa"/>
            <w:vAlign w:val="center"/>
          </w:tcPr>
          <w:p w14:paraId="7DAC4EFC">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vAlign w:val="center"/>
          </w:tcPr>
          <w:p w14:paraId="7B110CA5">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教师</w:t>
            </w:r>
          </w:p>
        </w:tc>
        <w:tc>
          <w:tcPr>
            <w:tcW w:w="1316" w:type="dxa"/>
            <w:vAlign w:val="center"/>
          </w:tcPr>
          <w:p w14:paraId="25D1DBC6">
            <w:pPr>
              <w:adjustRightInd w:val="0"/>
              <w:snapToGrid w:val="0"/>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高级</w:t>
            </w:r>
          </w:p>
        </w:tc>
        <w:tc>
          <w:tcPr>
            <w:tcW w:w="952" w:type="dxa"/>
            <w:vAlign w:val="center"/>
          </w:tcPr>
          <w:p w14:paraId="04727DD4">
            <w:pPr>
              <w:adjustRightInd w:val="0"/>
              <w:snapToGrid w:val="0"/>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委员</w:t>
            </w:r>
          </w:p>
        </w:tc>
      </w:tr>
      <w:tr w14:paraId="24E425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0D2BAF6D">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p>
        </w:tc>
        <w:tc>
          <w:tcPr>
            <w:tcW w:w="1227" w:type="dxa"/>
            <w:vAlign w:val="center"/>
          </w:tcPr>
          <w:p w14:paraId="05ACFAC4">
            <w:pPr>
              <w:adjustRightInd w:val="0"/>
              <w:snapToGrid w:val="0"/>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许娟</w:t>
            </w:r>
          </w:p>
        </w:tc>
        <w:tc>
          <w:tcPr>
            <w:tcW w:w="2888" w:type="dxa"/>
            <w:vAlign w:val="center"/>
          </w:tcPr>
          <w:p w14:paraId="36174587">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vAlign w:val="center"/>
          </w:tcPr>
          <w:p w14:paraId="0A7318B3">
            <w:pPr>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教师</w:t>
            </w:r>
          </w:p>
        </w:tc>
        <w:tc>
          <w:tcPr>
            <w:tcW w:w="1316" w:type="dxa"/>
            <w:vAlign w:val="center"/>
          </w:tcPr>
          <w:p w14:paraId="790284D7">
            <w:pPr>
              <w:adjustRightInd w:val="0"/>
              <w:snapToGrid w:val="0"/>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初级</w:t>
            </w:r>
          </w:p>
        </w:tc>
        <w:tc>
          <w:tcPr>
            <w:tcW w:w="952" w:type="dxa"/>
            <w:vAlign w:val="center"/>
          </w:tcPr>
          <w:p w14:paraId="3BEFAEB9">
            <w:pPr>
              <w:adjustRightInd w:val="0"/>
              <w:snapToGrid w:val="0"/>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委员</w:t>
            </w:r>
          </w:p>
        </w:tc>
      </w:tr>
      <w:tr w14:paraId="21D6CC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22AA9BBD">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w:t>
            </w:r>
          </w:p>
        </w:tc>
        <w:tc>
          <w:tcPr>
            <w:tcW w:w="1227" w:type="dxa"/>
            <w:vAlign w:val="center"/>
          </w:tcPr>
          <w:p w14:paraId="6E34F64A">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孙珂璇</w:t>
            </w:r>
          </w:p>
        </w:tc>
        <w:tc>
          <w:tcPr>
            <w:tcW w:w="2888" w:type="dxa"/>
            <w:vAlign w:val="center"/>
          </w:tcPr>
          <w:p w14:paraId="6547CD1E">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石河子工程职业技术学院</w:t>
            </w:r>
          </w:p>
        </w:tc>
        <w:tc>
          <w:tcPr>
            <w:tcW w:w="1818" w:type="dxa"/>
            <w:vAlign w:val="center"/>
          </w:tcPr>
          <w:p w14:paraId="5AD2B087">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教师</w:t>
            </w:r>
          </w:p>
        </w:tc>
        <w:tc>
          <w:tcPr>
            <w:tcW w:w="1316" w:type="dxa"/>
            <w:vAlign w:val="center"/>
          </w:tcPr>
          <w:p w14:paraId="0C23B2C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初级</w:t>
            </w:r>
          </w:p>
        </w:tc>
        <w:tc>
          <w:tcPr>
            <w:tcW w:w="952" w:type="dxa"/>
            <w:vAlign w:val="center"/>
          </w:tcPr>
          <w:p w14:paraId="6C1155E2">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委员</w:t>
            </w:r>
          </w:p>
        </w:tc>
      </w:tr>
      <w:tr w14:paraId="17F124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45E3909A">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8</w:t>
            </w:r>
          </w:p>
        </w:tc>
        <w:tc>
          <w:tcPr>
            <w:tcW w:w="1227" w:type="dxa"/>
            <w:vAlign w:val="center"/>
          </w:tcPr>
          <w:p w14:paraId="1AFFAB8C">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徐峥嵘</w:t>
            </w:r>
          </w:p>
        </w:tc>
        <w:tc>
          <w:tcPr>
            <w:tcW w:w="2888" w:type="dxa"/>
            <w:vAlign w:val="center"/>
          </w:tcPr>
          <w:p w14:paraId="51F451B9">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石河子润昌大饭店</w:t>
            </w:r>
          </w:p>
        </w:tc>
        <w:tc>
          <w:tcPr>
            <w:tcW w:w="1818" w:type="dxa"/>
            <w:vAlign w:val="center"/>
          </w:tcPr>
          <w:p w14:paraId="4077907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总经理</w:t>
            </w:r>
          </w:p>
        </w:tc>
        <w:tc>
          <w:tcPr>
            <w:tcW w:w="1316" w:type="dxa"/>
            <w:vAlign w:val="center"/>
          </w:tcPr>
          <w:p w14:paraId="1205C5FC">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高级技师</w:t>
            </w:r>
          </w:p>
        </w:tc>
        <w:tc>
          <w:tcPr>
            <w:tcW w:w="952" w:type="dxa"/>
            <w:vAlign w:val="center"/>
          </w:tcPr>
          <w:p w14:paraId="2791F5E5">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委员</w:t>
            </w:r>
          </w:p>
        </w:tc>
      </w:tr>
      <w:tr w14:paraId="49C8A1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117CBD6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9</w:t>
            </w:r>
          </w:p>
        </w:tc>
        <w:tc>
          <w:tcPr>
            <w:tcW w:w="1227" w:type="dxa"/>
            <w:vAlign w:val="center"/>
          </w:tcPr>
          <w:p w14:paraId="4DC30AA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孙希亮</w:t>
            </w:r>
          </w:p>
        </w:tc>
        <w:tc>
          <w:tcPr>
            <w:tcW w:w="2888" w:type="dxa"/>
            <w:vAlign w:val="center"/>
          </w:tcPr>
          <w:p w14:paraId="6FAF9EEE">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石河子宾馆</w:t>
            </w:r>
          </w:p>
        </w:tc>
        <w:tc>
          <w:tcPr>
            <w:tcW w:w="1818" w:type="dxa"/>
            <w:vAlign w:val="center"/>
          </w:tcPr>
          <w:p w14:paraId="075CE8B4">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后厨经理</w:t>
            </w:r>
          </w:p>
        </w:tc>
        <w:tc>
          <w:tcPr>
            <w:tcW w:w="1316" w:type="dxa"/>
            <w:vAlign w:val="center"/>
          </w:tcPr>
          <w:p w14:paraId="4716E630">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高级技师</w:t>
            </w:r>
          </w:p>
        </w:tc>
        <w:tc>
          <w:tcPr>
            <w:tcW w:w="952" w:type="dxa"/>
            <w:vAlign w:val="center"/>
          </w:tcPr>
          <w:p w14:paraId="1FD60DBF">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委员</w:t>
            </w:r>
          </w:p>
        </w:tc>
      </w:tr>
      <w:tr w14:paraId="6D9506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38" w:type="dxa"/>
            <w:vAlign w:val="center"/>
          </w:tcPr>
          <w:p w14:paraId="25663F6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10</w:t>
            </w:r>
          </w:p>
        </w:tc>
        <w:tc>
          <w:tcPr>
            <w:tcW w:w="1227" w:type="dxa"/>
            <w:vAlign w:val="center"/>
          </w:tcPr>
          <w:p w14:paraId="7A1C8A91">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郭玉全</w:t>
            </w:r>
          </w:p>
        </w:tc>
        <w:tc>
          <w:tcPr>
            <w:tcW w:w="2888" w:type="dxa"/>
            <w:vAlign w:val="center"/>
          </w:tcPr>
          <w:p w14:paraId="772C4102">
            <w:pPr>
              <w:adjustRightInd w:val="0"/>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乌鲁木齐徕远宾馆</w:t>
            </w:r>
          </w:p>
        </w:tc>
        <w:tc>
          <w:tcPr>
            <w:tcW w:w="1818" w:type="dxa"/>
            <w:vAlign w:val="center"/>
          </w:tcPr>
          <w:p w14:paraId="6A149F43">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厨师长</w:t>
            </w:r>
          </w:p>
        </w:tc>
        <w:tc>
          <w:tcPr>
            <w:tcW w:w="1316" w:type="dxa"/>
            <w:vAlign w:val="center"/>
          </w:tcPr>
          <w:p w14:paraId="302BFCD2">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高级技师</w:t>
            </w:r>
          </w:p>
        </w:tc>
        <w:tc>
          <w:tcPr>
            <w:tcW w:w="952" w:type="dxa"/>
            <w:vAlign w:val="center"/>
          </w:tcPr>
          <w:p w14:paraId="473C6C3E">
            <w:pPr>
              <w:adjustRightInd w:val="0"/>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委员</w:t>
            </w:r>
          </w:p>
        </w:tc>
      </w:tr>
    </w:tbl>
    <w:p w14:paraId="18B07360">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4F441B23">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091E9895">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5C94EC22">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349D71EF">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373C6894">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710750CB">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728FB695">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2D5E4CF5">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p w14:paraId="247757B1">
      <w:pPr>
        <w:spacing w:line="400" w:lineRule="exact"/>
        <w:rPr>
          <w:rFonts w:hint="default" w:ascii="Times New Roman" w:hAnsi="Times New Roman" w:eastAsia="黑体" w:cs="Times New Roman"/>
          <w:b/>
          <w:color w:val="000000" w:themeColor="text1"/>
          <w:sz w:val="36"/>
          <w:szCs w:val="36"/>
          <w:highlight w:val="none"/>
          <w14:textFill>
            <w14:solidFill>
              <w14:schemeClr w14:val="tx1"/>
            </w14:solidFill>
          </w14:textFill>
        </w:rPr>
      </w:pPr>
    </w:p>
    <w:sdt>
      <w:sdtPr>
        <w:rPr>
          <w:rFonts w:hint="default" w:ascii="Times New Roman" w:hAnsi="Times New Roman" w:eastAsia="黑体" w:cs="Times New Roman"/>
          <w:b/>
          <w:bCs/>
          <w:sz w:val="28"/>
          <w:szCs w:val="28"/>
          <w:highlight w:val="none"/>
          <w:lang w:val="zh-CN"/>
        </w:rPr>
        <w:id w:val="2057512525"/>
        <w:docPartObj>
          <w:docPartGallery w:val="Table of Contents"/>
          <w:docPartUnique/>
        </w:docPartObj>
      </w:sdtPr>
      <w:sdtEndPr>
        <w:rPr>
          <w:rFonts w:hint="default" w:ascii="Times New Roman" w:hAnsi="Times New Roman" w:eastAsia="宋体" w:cs="Times New Roman"/>
          <w:b/>
          <w:bCs/>
          <w:color w:val="auto"/>
          <w:kern w:val="2"/>
          <w:sz w:val="21"/>
          <w:szCs w:val="24"/>
          <w:highlight w:val="none"/>
          <w:lang w:val="zh-CN"/>
        </w:rPr>
      </w:sdtEndPr>
      <w:sdtContent>
        <w:p w14:paraId="47880016">
          <w:pPr>
            <w:jc w:val="center"/>
            <w:rPr>
              <w:rFonts w:hint="default" w:ascii="Times New Roman" w:hAnsi="Times New Roman" w:eastAsia="黑体" w:cs="Times New Roman"/>
              <w:b/>
              <w:bCs/>
              <w:sz w:val="28"/>
              <w:szCs w:val="28"/>
              <w:highlight w:val="none"/>
            </w:rPr>
          </w:pPr>
          <w:r>
            <w:rPr>
              <w:rFonts w:hint="default" w:ascii="Times New Roman" w:hAnsi="Times New Roman" w:eastAsia="黑体" w:cs="Times New Roman"/>
              <w:b/>
              <w:bCs/>
              <w:sz w:val="28"/>
              <w:szCs w:val="28"/>
              <w:highlight w:val="none"/>
              <w:lang w:val="zh-CN"/>
            </w:rPr>
            <w:t>目录</w:t>
          </w:r>
        </w:p>
        <w:p w14:paraId="04159CC1">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TOC \o "1-3" \h \z \u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"_Toc47971946"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一、专业名称及代码</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PAGEREF _Toc47971946 \h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rPr>
            <w:fldChar w:fldCharType="end"/>
          </w:r>
        </w:p>
        <w:p w14:paraId="79BE34E1">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"_Toc47971947"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二、入学要求</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PAGEREF _Toc47971947 \h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rPr>
            <w:fldChar w:fldCharType="end"/>
          </w:r>
        </w:p>
        <w:p w14:paraId="1839E44F">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"_Toc47971948"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三、修业年限</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PAGEREF _Toc47971948 \h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rPr>
            <w:fldChar w:fldCharType="end"/>
          </w:r>
        </w:p>
        <w:p w14:paraId="6ACA9E73">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"_Toc47971949"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四、职业面向</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PAGEREF _Toc47971949 \h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rPr>
            <w:fldChar w:fldCharType="end"/>
          </w:r>
        </w:p>
        <w:p w14:paraId="2B99042C">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"_Toc47971950"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五、培养目标与培养规格</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rPr>
            <w:fldChar w:fldCharType="begin"/>
          </w:r>
          <w:r>
            <w:rPr>
              <w:rFonts w:hint="default" w:ascii="Times New Roman" w:hAnsi="Times New Roman" w:eastAsia="方正仿宋简体" w:cs="Times New Roman"/>
              <w:highlight w:val="none"/>
            </w:rPr>
            <w:instrText xml:space="preserve"> PAGEREF _Toc47971950 \h </w:instrText>
          </w:r>
          <w:r>
            <w:rPr>
              <w:rFonts w:hint="default" w:ascii="Times New Roman" w:hAnsi="Times New Roman" w:eastAsia="方正仿宋简体" w:cs="Times New Roman"/>
              <w:highlight w:val="none"/>
            </w:rPr>
            <w:fldChar w:fldCharType="separate"/>
          </w:r>
          <w:r>
            <w:rPr>
              <w:rFonts w:hint="default" w:ascii="Times New Roman" w:hAnsi="Times New Roman" w:eastAsia="方正仿宋简体" w:cs="Times New Roman"/>
              <w:highlight w:val="none"/>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rPr>
            <w:fldChar w:fldCharType="end"/>
          </w:r>
        </w:p>
        <w:p w14:paraId="6BAD718D">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"_Toc47971951"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（一）培养目标</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_Toc47971951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DC53540">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"_Toc47971952"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（二）培养规格</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_Toc47971952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0985C47">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"_Toc47971953"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六、课程设置及要求</w:t>
          </w:r>
          <w:r>
            <w:rPr>
              <w:rFonts w:hint="default" w:ascii="Times New Roman" w:hAnsi="Times New Roman" w:eastAsia="方正仿宋简体" w:cs="Times New Roman"/>
              <w:highlight w:val="none"/>
            </w:rPr>
            <w:tab/>
          </w:r>
          <w:r>
            <w:rPr>
              <w:rFonts w:hint="eastAsia" w:ascii="Times New Roman" w:eastAsia="方正仿宋简体" w:cs="Times New Roman"/>
              <w:highlight w:val="none"/>
              <w:lang w:val="en-US" w:eastAsia="zh-CN"/>
            </w:rPr>
            <w:t>6</w:t>
          </w:r>
          <w:r>
            <w:rPr>
              <w:rFonts w:hint="default" w:ascii="Times New Roman" w:hAnsi="Times New Roman" w:eastAsia="方正仿宋简体" w:cs="Times New Roman"/>
              <w:highlight w:val="none"/>
            </w:rPr>
            <w:fldChar w:fldCharType="end"/>
          </w:r>
        </w:p>
        <w:p w14:paraId="59EC4A49">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（一）公共基础课程</w:t>
          </w:r>
          <w:r>
            <w:rPr>
              <w:rFonts w:hint="default" w:ascii="Times New Roman" w:hAnsi="Times New Roman" w:eastAsia="方正仿宋简体" w:cs="Times New Roman"/>
              <w:sz w:val="24"/>
              <w:szCs w:val="24"/>
              <w:highlight w:val="none"/>
            </w:rPr>
            <w:tab/>
          </w:r>
          <w:r>
            <w:rPr>
              <w:rFonts w:hint="eastAsia"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p>
        <w:p w14:paraId="5CE55835">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lang w:eastAsia="zh-CN"/>
            </w:rPr>
            <w:t>（</w:t>
          </w:r>
          <w:r>
            <w:rPr>
              <w:rFonts w:hint="default" w:ascii="Times New Roman" w:hAnsi="Times New Roman" w:eastAsia="方正仿宋简体" w:cs="Times New Roman"/>
              <w:sz w:val="24"/>
              <w:szCs w:val="24"/>
              <w:highlight w:val="none"/>
            </w:rPr>
            <w:t>二）思政教育课程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8</w:t>
          </w:r>
          <w:r>
            <w:rPr>
              <w:rFonts w:hint="default" w:ascii="Times New Roman" w:hAnsi="Times New Roman" w:eastAsia="方正仿宋简体" w:cs="Times New Roman"/>
              <w:sz w:val="24"/>
              <w:szCs w:val="24"/>
              <w:highlight w:val="none"/>
            </w:rPr>
            <w:fldChar w:fldCharType="end"/>
          </w:r>
        </w:p>
        <w:p w14:paraId="3D56DEDF">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"_Toc47971956"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（三）专业（技能）课程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9</w:t>
          </w:r>
          <w:r>
            <w:rPr>
              <w:rFonts w:hint="default" w:ascii="Times New Roman" w:hAnsi="Times New Roman" w:eastAsia="方正仿宋简体" w:cs="Times New Roman"/>
              <w:sz w:val="24"/>
              <w:szCs w:val="24"/>
              <w:highlight w:val="none"/>
            </w:rPr>
            <w:fldChar w:fldCharType="end"/>
          </w:r>
        </w:p>
        <w:p w14:paraId="68A48DDE">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"_Toc47971957"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七、教学进程总体安排</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5</w:t>
          </w:r>
        </w:p>
        <w:p w14:paraId="653954C3">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（一）教学进度计划</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5</w:t>
          </w:r>
        </w:p>
        <w:p w14:paraId="20C908BE">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"_Toc47971959"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（二）各类课程学时学分比例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5</w:t>
          </w:r>
        </w:p>
        <w:p w14:paraId="47B3579E">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"_Toc47971960"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（三）实践环节教学进程表</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5</w:t>
          </w:r>
        </w:p>
        <w:p w14:paraId="33DFFC3C">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"_Toc47971961"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八、学时安排</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4</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6</w:t>
          </w:r>
        </w:p>
        <w:p w14:paraId="0CB1460F">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"_Toc47971962"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九、教学过程实施</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5</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0</w:t>
          </w:r>
        </w:p>
        <w:p w14:paraId="32BD6D0D">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"_Toc47971963"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（一）第一学期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0</w:t>
          </w:r>
        </w:p>
        <w:p w14:paraId="4B887D59">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（二）第二学期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2</w:t>
          </w:r>
        </w:p>
        <w:p w14:paraId="68B6D690">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（三）第三学期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4</w:t>
          </w:r>
        </w:p>
        <w:p w14:paraId="3E4E5D18">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"_Toc47971966"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（四）第四学期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5</w:t>
          </w:r>
        </w:p>
        <w:p w14:paraId="1E17B015">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（五）第五学期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8</w:t>
          </w:r>
        </w:p>
        <w:p w14:paraId="343D764C">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"_Toc47971968"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（六）第六学期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8</w:t>
          </w:r>
        </w:p>
        <w:p w14:paraId="0B54350C">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"_Toc47971969"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十、取证与培训</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5</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9</w:t>
          </w:r>
        </w:p>
        <w:p w14:paraId="2ECFFFB6">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"_Toc47971970"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（一）必考</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9</w:t>
          </w:r>
        </w:p>
        <w:p w14:paraId="1A684841">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"_Toc47971971"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（二）选考</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9</w:t>
          </w:r>
        </w:p>
        <w:p w14:paraId="5D341CE1">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"_Toc47971972"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十一、实施保障</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5</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9</w:t>
          </w:r>
        </w:p>
        <w:p w14:paraId="4AACBAA7">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"_Toc47971973"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（一）师资队伍</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9</w:t>
          </w:r>
        </w:p>
        <w:p w14:paraId="3CD1F8C0">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（二）教学设施（校内外实验实训条件）</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0</w:t>
          </w:r>
        </w:p>
        <w:p w14:paraId="0DBF77FF">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（三）教学资源</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2</w:t>
          </w:r>
        </w:p>
        <w:p w14:paraId="0DE7E0BA">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"_Toc47971976"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（四）教学方法</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2</w:t>
          </w:r>
        </w:p>
        <w:p w14:paraId="6EF093FF">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（五）学习评价</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2</w:t>
          </w:r>
        </w:p>
        <w:p w14:paraId="273110B8">
          <w:pPr>
            <w:pStyle w:val="11"/>
            <w:keepNext w:val="0"/>
            <w:keepLines w:val="0"/>
            <w:pageBreakBefore w:val="0"/>
            <w:tabs>
              <w:tab w:val="right" w:leader="dot" w:pos="8958"/>
              <w:tab w:val="clear" w:pos="8948"/>
            </w:tabs>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"_Toc47971978"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（六）质量管理</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lang w:val="en-US" w:eastAsia="zh-CN"/>
            </w:rPr>
            <w:t>3</w:t>
          </w:r>
        </w:p>
        <w:p w14:paraId="7E0F1172">
          <w:pPr>
            <w:pStyle w:val="10"/>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sz w:val="21"/>
              <w:szCs w:val="22"/>
              <w:highlight w:val="none"/>
              <w:lang w:val="en-US" w:eastAsia="zh-CN"/>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"_Toc47971979" </w:instrText>
          </w:r>
          <w:r>
            <w:rPr>
              <w:rFonts w:hint="default" w:ascii="Times New Roman" w:hAnsi="Times New Roman" w:cs="Times New Roman"/>
              <w:highlight w:val="none"/>
            </w:rPr>
            <w:fldChar w:fldCharType="separate"/>
          </w:r>
          <w:r>
            <w:rPr>
              <w:rStyle w:val="20"/>
              <w:rFonts w:hint="default" w:ascii="Times New Roman" w:hAnsi="Times New Roman" w:eastAsia="方正仿宋简体" w:cs="Times New Roman"/>
              <w:highlight w:val="none"/>
            </w:rPr>
            <w:t>十二、毕业要求</w:t>
          </w:r>
          <w:r>
            <w:rPr>
              <w:rFonts w:hint="default" w:ascii="Times New Roman" w:hAnsi="Times New Roman" w:eastAsia="方正仿宋简体" w:cs="Times New Roman"/>
              <w:highlight w:val="none"/>
            </w:rPr>
            <w:tab/>
          </w:r>
          <w:r>
            <w:rPr>
              <w:rFonts w:hint="default" w:ascii="Times New Roman" w:hAnsi="Times New Roman" w:eastAsia="方正仿宋简体" w:cs="Times New Roman"/>
              <w:highlight w:val="none"/>
              <w:lang w:val="en-US" w:eastAsia="zh-CN"/>
            </w:rPr>
            <w:t>6</w:t>
          </w:r>
          <w:r>
            <w:rPr>
              <w:rFonts w:hint="default" w:ascii="Times New Roman" w:hAnsi="Times New Roman" w:eastAsia="方正仿宋简体" w:cs="Times New Roman"/>
              <w:highlight w:val="none"/>
            </w:rPr>
            <w:fldChar w:fldCharType="end"/>
          </w:r>
          <w:r>
            <w:rPr>
              <w:rFonts w:hint="default" w:ascii="Times New Roman" w:hAnsi="Times New Roman" w:eastAsia="方正仿宋简体" w:cs="Times New Roman"/>
              <w:highlight w:val="none"/>
              <w:lang w:val="en-US" w:eastAsia="zh-CN"/>
            </w:rPr>
            <w:t>3</w:t>
          </w:r>
        </w:p>
        <w:p w14:paraId="11D1ACB4">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fldChar w:fldCharType="end"/>
          </w:r>
        </w:p>
        <w:p w14:paraId="025B11D5">
          <w:pPr>
            <w:rPr>
              <w:rFonts w:hint="default" w:ascii="Times New Roman" w:hAnsi="Times New Roman" w:cs="Times New Roman"/>
            </w:rPr>
          </w:pPr>
          <w:r>
            <w:rPr>
              <w:rFonts w:hint="default" w:ascii="Times New Roman" w:hAnsi="Times New Roman" w:cs="Times New Roman"/>
              <w:b/>
              <w:bCs/>
              <w:highlight w:val="none"/>
              <w:lang w:val="zh-CN"/>
            </w:rPr>
            <w:br w:type="page"/>
          </w:r>
        </w:p>
      </w:sdtContent>
    </w:sdt>
    <w:p w14:paraId="3DD2E02B">
      <w:pPr>
        <w:jc w:val="center"/>
        <w:rPr>
          <w:rFonts w:hint="default" w:ascii="Times New Roman" w:hAnsi="Times New Roman" w:eastAsia="方正仿宋简体" w:cs="Times New Roman"/>
          <w:b/>
          <w:color w:val="000000"/>
          <w:sz w:val="21"/>
          <w:szCs w:val="21"/>
          <w:highlight w:val="none"/>
        </w:rPr>
      </w:pPr>
    </w:p>
    <w:p w14:paraId="0843CBB1">
      <w:pPr>
        <w:jc w:val="center"/>
        <w:rPr>
          <w:rFonts w:hint="default" w:ascii="Times New Roman" w:hAnsi="Times New Roman" w:eastAsia="黑体" w:cs="Times New Roman"/>
          <w:b/>
          <w:color w:val="000000" w:themeColor="text1"/>
          <w:sz w:val="36"/>
          <w:szCs w:val="36"/>
          <w:highlight w:val="none"/>
          <w14:textFill>
            <w14:solidFill>
              <w14:schemeClr w14:val="tx1"/>
            </w14:solidFill>
          </w14:textFill>
        </w:rPr>
      </w:pPr>
      <w:r>
        <w:rPr>
          <w:rFonts w:hint="default" w:ascii="Times New Roman" w:hAnsi="Times New Roman" w:eastAsia="黑体" w:cs="Times New Roman"/>
          <w:b/>
          <w:color w:val="000000" w:themeColor="text1"/>
          <w:sz w:val="36"/>
          <w:szCs w:val="36"/>
          <w:highlight w:val="none"/>
          <w14:textFill>
            <w14:solidFill>
              <w14:schemeClr w14:val="tx1"/>
            </w14:solidFill>
          </w14:textFill>
        </w:rPr>
        <w:t>烹饪工艺与营养专业人才培养方案</w:t>
      </w:r>
    </w:p>
    <w:p w14:paraId="0287E888">
      <w:pPr>
        <w:pStyle w:val="2"/>
        <w:numPr>
          <w:ilvl w:val="0"/>
          <w:numId w:val="1"/>
        </w:numPr>
        <w:spacing w:before="100" w:beforeAutospacing="1" w:after="100" w:afterAutospacing="1" w:line="400" w:lineRule="exact"/>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0" w:name="_Toc13740"/>
      <w:bookmarkStart w:id="1" w:name="_Toc18496"/>
      <w:bookmarkStart w:id="2" w:name="_Toc572"/>
      <w:bookmarkStart w:id="3" w:name="_Toc16050"/>
      <w:bookmarkStart w:id="4" w:name="_Toc23798"/>
      <w:bookmarkStart w:id="5" w:name="_Toc22510"/>
      <w:bookmarkStart w:id="6" w:name="_Toc3002"/>
      <w:bookmarkStart w:id="7" w:name="_Toc16971"/>
      <w:bookmarkStart w:id="8" w:name="_Toc47971946"/>
      <w:r>
        <w:rPr>
          <w:rFonts w:hint="default" w:ascii="Times New Roman" w:hAnsi="Times New Roman" w:eastAsia="黑体" w:cs="Times New Roman"/>
          <w:color w:val="000000" w:themeColor="text1"/>
          <w:sz w:val="32"/>
          <w:szCs w:val="32"/>
          <w:highlight w:val="none"/>
          <w14:textFill>
            <w14:solidFill>
              <w14:schemeClr w14:val="tx1"/>
            </w14:solidFill>
          </w14:textFill>
        </w:rPr>
        <w:t>专业名称及代码</w:t>
      </w:r>
      <w:bookmarkEnd w:id="0"/>
      <w:bookmarkEnd w:id="1"/>
      <w:bookmarkEnd w:id="2"/>
      <w:bookmarkEnd w:id="3"/>
      <w:bookmarkEnd w:id="4"/>
      <w:bookmarkEnd w:id="5"/>
      <w:bookmarkEnd w:id="6"/>
      <w:bookmarkEnd w:id="7"/>
      <w:bookmarkEnd w:id="8"/>
    </w:p>
    <w:p w14:paraId="74F96A42">
      <w:pPr>
        <w:spacing w:line="400" w:lineRule="exact"/>
        <w:ind w:firstLine="480"/>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烹饪工艺与营养</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 xml:space="preserve">    </w:t>
      </w:r>
      <w:r>
        <w:rPr>
          <w:rFonts w:hint="default" w:ascii="Times New Roman" w:hAnsi="Times New Roman" w:eastAsia="方正仿宋简体" w:cs="Times New Roman"/>
          <w:color w:val="000000" w:themeColor="text1"/>
          <w:sz w:val="24"/>
          <w:highlight w:val="none"/>
          <w14:textFill>
            <w14:solidFill>
              <w14:schemeClr w14:val="tx1"/>
            </w14:solidFill>
          </w14:textFill>
        </w:rPr>
        <w:t>540202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 xml:space="preserve">  </w:t>
      </w:r>
    </w:p>
    <w:p w14:paraId="375A38B2">
      <w:pPr>
        <w:pStyle w:val="2"/>
        <w:spacing w:before="100" w:beforeAutospacing="1" w:after="100" w:afterAutospacing="1" w:line="400" w:lineRule="exact"/>
        <w:rPr>
          <w:rFonts w:hint="default" w:ascii="Times New Roman" w:hAnsi="Times New Roman" w:cs="Times New Roman"/>
          <w:color w:val="000000" w:themeColor="text1"/>
          <w:highlight w:val="none"/>
          <w14:textFill>
            <w14:solidFill>
              <w14:schemeClr w14:val="tx1"/>
            </w14:solidFill>
          </w14:textFill>
        </w:rPr>
      </w:pPr>
      <w:bookmarkStart w:id="9" w:name="_Toc47971947"/>
      <w:bookmarkStart w:id="10" w:name="_Toc15670"/>
      <w:bookmarkStart w:id="11" w:name="_Toc7716"/>
      <w:bookmarkStart w:id="12" w:name="_Toc7522"/>
      <w:bookmarkStart w:id="13" w:name="_Toc21593"/>
      <w:bookmarkStart w:id="14" w:name="_Toc26"/>
      <w:bookmarkStart w:id="15" w:name="_Toc12080"/>
      <w:bookmarkStart w:id="16" w:name="_Toc16835"/>
      <w:bookmarkStart w:id="17" w:name="_Toc17814"/>
      <w:r>
        <w:rPr>
          <w:rFonts w:hint="default" w:ascii="Times New Roman" w:hAnsi="Times New Roman" w:eastAsia="黑体" w:cs="Times New Roman"/>
          <w:color w:val="000000" w:themeColor="text1"/>
          <w:sz w:val="32"/>
          <w:szCs w:val="32"/>
          <w:highlight w:val="none"/>
          <w14:textFill>
            <w14:solidFill>
              <w14:schemeClr w14:val="tx1"/>
            </w14:solidFill>
          </w14:textFill>
        </w:rPr>
        <w:t>二、入学要求</w:t>
      </w:r>
      <w:bookmarkEnd w:id="9"/>
      <w:bookmarkEnd w:id="10"/>
      <w:bookmarkEnd w:id="11"/>
      <w:bookmarkEnd w:id="12"/>
      <w:bookmarkEnd w:id="13"/>
      <w:bookmarkEnd w:id="14"/>
      <w:bookmarkEnd w:id="15"/>
      <w:bookmarkEnd w:id="16"/>
      <w:bookmarkEnd w:id="17"/>
    </w:p>
    <w:p w14:paraId="5E985534">
      <w:pPr>
        <w:spacing w:line="400" w:lineRule="exact"/>
        <w:ind w:right="420" w:rightChars="200"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普通高级中学毕业、中等职业学校毕业或具备同等学历</w:t>
      </w:r>
    </w:p>
    <w:p w14:paraId="7113EFDD">
      <w:pPr>
        <w:pStyle w:val="2"/>
        <w:spacing w:before="100" w:beforeAutospacing="1" w:after="100" w:afterAutospacing="1" w:line="400" w:lineRule="exact"/>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18" w:name="_Toc47971948"/>
      <w:bookmarkStart w:id="19" w:name="_Toc11213"/>
      <w:bookmarkStart w:id="20" w:name="_Toc10145"/>
      <w:bookmarkStart w:id="21" w:name="_Toc25059"/>
      <w:bookmarkStart w:id="22" w:name="_Toc3770"/>
      <w:bookmarkStart w:id="23" w:name="_Toc12511"/>
      <w:bookmarkStart w:id="24" w:name="_Toc21730"/>
      <w:bookmarkStart w:id="25" w:name="_Toc13981"/>
      <w:bookmarkStart w:id="26" w:name="_Toc7270"/>
      <w:r>
        <w:rPr>
          <w:rFonts w:hint="default" w:ascii="Times New Roman" w:hAnsi="Times New Roman" w:eastAsia="黑体" w:cs="Times New Roman"/>
          <w:color w:val="000000" w:themeColor="text1"/>
          <w:sz w:val="32"/>
          <w:szCs w:val="32"/>
          <w:highlight w:val="none"/>
          <w14:textFill>
            <w14:solidFill>
              <w14:schemeClr w14:val="tx1"/>
            </w14:solidFill>
          </w14:textFill>
        </w:rPr>
        <w:t>三、修业年限</w:t>
      </w:r>
      <w:bookmarkEnd w:id="18"/>
      <w:bookmarkEnd w:id="19"/>
      <w:bookmarkEnd w:id="20"/>
      <w:bookmarkEnd w:id="21"/>
      <w:bookmarkEnd w:id="22"/>
      <w:bookmarkEnd w:id="23"/>
      <w:bookmarkEnd w:id="24"/>
      <w:bookmarkEnd w:id="25"/>
      <w:bookmarkEnd w:id="26"/>
    </w:p>
    <w:p w14:paraId="06C520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全日制</w:t>
      </w:r>
      <w:r>
        <w:rPr>
          <w:rFonts w:hint="default" w:ascii="Times New Roman" w:hAnsi="Times New Roman" w:eastAsia="方正仿宋简体" w:cs="Times New Roman"/>
          <w:color w:val="000000" w:themeColor="text1"/>
          <w:sz w:val="24"/>
          <w:highlight w:val="none"/>
          <w14:textFill>
            <w14:solidFill>
              <w14:schemeClr w14:val="tx1"/>
            </w14:solidFill>
          </w14:textFill>
        </w:rPr>
        <w:t>三年</w:t>
      </w:r>
    </w:p>
    <w:p w14:paraId="6B200B67">
      <w:pPr>
        <w:pStyle w:val="2"/>
        <w:spacing w:before="100" w:beforeAutospacing="1" w:after="100" w:afterAutospacing="1" w:line="400" w:lineRule="exact"/>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27" w:name="_Toc16000"/>
      <w:bookmarkStart w:id="28" w:name="_Toc9403"/>
      <w:bookmarkStart w:id="29" w:name="_Toc10492"/>
      <w:bookmarkStart w:id="30" w:name="_Toc5666"/>
      <w:bookmarkStart w:id="31" w:name="_Toc25499"/>
      <w:bookmarkStart w:id="32" w:name="_Toc9660"/>
      <w:bookmarkStart w:id="33" w:name="_Toc20059"/>
      <w:bookmarkStart w:id="34" w:name="_Toc21323"/>
      <w:bookmarkStart w:id="35" w:name="_Toc47971949"/>
      <w:r>
        <w:rPr>
          <w:rFonts w:hint="default" w:ascii="Times New Roman" w:hAnsi="Times New Roman" w:eastAsia="黑体" w:cs="Times New Roman"/>
          <w:color w:val="000000" w:themeColor="text1"/>
          <w:sz w:val="32"/>
          <w:szCs w:val="32"/>
          <w:highlight w:val="none"/>
          <w14:textFill>
            <w14:solidFill>
              <w14:schemeClr w14:val="tx1"/>
            </w14:solidFill>
          </w14:textFill>
        </w:rPr>
        <w:t>四、职业面向</w:t>
      </w:r>
      <w:bookmarkEnd w:id="27"/>
      <w:bookmarkEnd w:id="28"/>
      <w:bookmarkEnd w:id="29"/>
      <w:bookmarkEnd w:id="30"/>
      <w:bookmarkEnd w:id="31"/>
      <w:bookmarkEnd w:id="32"/>
      <w:bookmarkEnd w:id="33"/>
      <w:bookmarkEnd w:id="34"/>
      <w:bookmarkEnd w:id="35"/>
    </w:p>
    <w:tbl>
      <w:tblPr>
        <w:tblStyle w:val="12"/>
        <w:tblW w:w="93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1210"/>
        <w:gridCol w:w="938"/>
        <w:gridCol w:w="1469"/>
        <w:gridCol w:w="2268"/>
        <w:gridCol w:w="1701"/>
        <w:gridCol w:w="1722"/>
      </w:tblGrid>
      <w:tr w14:paraId="701B14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1188" w:hRule="exact"/>
          <w:jc w:val="center"/>
        </w:trPr>
        <w:tc>
          <w:tcPr>
            <w:tcW w:w="1210" w:type="dxa"/>
            <w:shd w:val="clear" w:color="auto" w:fill="EEECE1"/>
            <w:vAlign w:val="center"/>
          </w:tcPr>
          <w:p w14:paraId="7174446D">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所属</w:t>
            </w:r>
          </w:p>
          <w:p w14:paraId="6E20BE84">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专业大类</w:t>
            </w:r>
          </w:p>
          <w:p w14:paraId="652FCE66">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（代码）</w:t>
            </w:r>
          </w:p>
        </w:tc>
        <w:tc>
          <w:tcPr>
            <w:tcW w:w="938" w:type="dxa"/>
            <w:shd w:val="clear" w:color="auto" w:fill="EEECE1"/>
            <w:vAlign w:val="center"/>
          </w:tcPr>
          <w:p w14:paraId="4ABA8FC5">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所属</w:t>
            </w:r>
          </w:p>
          <w:p w14:paraId="242A4EB2">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专业类</w:t>
            </w:r>
          </w:p>
          <w:p w14:paraId="5ABD5BE6">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（代码）</w:t>
            </w:r>
          </w:p>
        </w:tc>
        <w:tc>
          <w:tcPr>
            <w:tcW w:w="1469" w:type="dxa"/>
            <w:shd w:val="clear" w:color="auto" w:fill="EEECE1"/>
            <w:vAlign w:val="center"/>
          </w:tcPr>
          <w:p w14:paraId="7CC5A737">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对应</w:t>
            </w:r>
          </w:p>
          <w:p w14:paraId="2E71C5B3">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行业</w:t>
            </w:r>
          </w:p>
          <w:p w14:paraId="2B74CB90">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（代码）</w:t>
            </w:r>
          </w:p>
        </w:tc>
        <w:tc>
          <w:tcPr>
            <w:tcW w:w="2268" w:type="dxa"/>
            <w:shd w:val="clear" w:color="auto" w:fill="EEECE1"/>
            <w:vAlign w:val="center"/>
          </w:tcPr>
          <w:p w14:paraId="11F14E64">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主要职业类别</w:t>
            </w:r>
          </w:p>
          <w:p w14:paraId="68ABB8D1">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（代码）</w:t>
            </w:r>
          </w:p>
        </w:tc>
        <w:tc>
          <w:tcPr>
            <w:tcW w:w="1701" w:type="dxa"/>
            <w:shd w:val="clear" w:color="auto" w:fill="EEECE1"/>
            <w:vAlign w:val="center"/>
          </w:tcPr>
          <w:p w14:paraId="4E2091BB">
            <w:pPr>
              <w:tabs>
                <w:tab w:val="center" w:pos="4153"/>
                <w:tab w:val="right" w:pos="8306"/>
              </w:tabs>
              <w:snapToGrid w:val="0"/>
              <w:spacing w:line="400" w:lineRule="exact"/>
              <w:ind w:left="-155" w:leftChars="-74"/>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主要岗位类别</w:t>
            </w:r>
          </w:p>
          <w:p w14:paraId="6B2176E7">
            <w:pPr>
              <w:tabs>
                <w:tab w:val="center" w:pos="4153"/>
                <w:tab w:val="right" w:pos="8306"/>
              </w:tabs>
              <w:snapToGrid w:val="0"/>
              <w:spacing w:line="400" w:lineRule="exact"/>
              <w:ind w:left="-155" w:leftChars="-74"/>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（或技术领域）</w:t>
            </w:r>
          </w:p>
        </w:tc>
        <w:tc>
          <w:tcPr>
            <w:tcW w:w="1722" w:type="dxa"/>
            <w:shd w:val="clear" w:color="auto" w:fill="EEECE1"/>
            <w:vAlign w:val="center"/>
          </w:tcPr>
          <w:p w14:paraId="722F1B62">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职业资格证书</w:t>
            </w:r>
          </w:p>
          <w:p w14:paraId="1980D63F">
            <w:pPr>
              <w:tabs>
                <w:tab w:val="center" w:pos="4153"/>
                <w:tab w:val="right" w:pos="8306"/>
              </w:tabs>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或技能等级证书举例</w:t>
            </w:r>
          </w:p>
        </w:tc>
      </w:tr>
      <w:tr w14:paraId="0B039A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32" w:hRule="exact"/>
          <w:jc w:val="center"/>
        </w:trPr>
        <w:tc>
          <w:tcPr>
            <w:tcW w:w="1210" w:type="dxa"/>
            <w:shd w:val="clear" w:color="auto" w:fill="FFFFFF"/>
            <w:vAlign w:val="center"/>
          </w:tcPr>
          <w:p w14:paraId="1506EB04">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旅游大类</w:t>
            </w:r>
          </w:p>
          <w:p w14:paraId="3E3792EE">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24"/>
                <w:highlight w:val="none"/>
                <w14:textFill>
                  <w14:solidFill>
                    <w14:schemeClr w14:val="tx1"/>
                  </w14:solidFill>
                </w14:textFill>
              </w:rPr>
              <w:t>4</w:t>
            </w:r>
          </w:p>
        </w:tc>
        <w:tc>
          <w:tcPr>
            <w:tcW w:w="938" w:type="dxa"/>
            <w:shd w:val="clear" w:color="auto" w:fill="FFFFFF"/>
            <w:vAlign w:val="center"/>
          </w:tcPr>
          <w:p w14:paraId="2A01FFC2">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餐饮类</w:t>
            </w:r>
          </w:p>
          <w:p w14:paraId="22D91AAD">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24"/>
                <w:highlight w:val="none"/>
                <w14:textFill>
                  <w14:solidFill>
                    <w14:schemeClr w14:val="tx1"/>
                  </w14:solidFill>
                </w14:textFill>
              </w:rPr>
              <w:t>402</w:t>
            </w:r>
          </w:p>
        </w:tc>
        <w:tc>
          <w:tcPr>
            <w:tcW w:w="1469" w:type="dxa"/>
            <w:shd w:val="clear" w:color="auto" w:fill="FFFFFF"/>
            <w:vAlign w:val="center"/>
          </w:tcPr>
          <w:p w14:paraId="156250AA">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餐饮业( 62)</w:t>
            </w:r>
          </w:p>
        </w:tc>
        <w:tc>
          <w:tcPr>
            <w:tcW w:w="2268" w:type="dxa"/>
            <w:shd w:val="clear" w:color="auto" w:fill="FFFFFF"/>
            <w:vAlign w:val="center"/>
          </w:tcPr>
          <w:p w14:paraId="64753686">
            <w:pPr>
              <w:tabs>
                <w:tab w:val="center" w:pos="4153"/>
                <w:tab w:val="right" w:pos="8306"/>
              </w:tabs>
              <w:snapToGrid w:val="0"/>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中式烹调师</w:t>
            </w:r>
          </w:p>
          <w:p w14:paraId="5035E492">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（4-03-01-01）</w:t>
            </w:r>
          </w:p>
          <w:p w14:paraId="1C56E4A8">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中式面点师</w:t>
            </w:r>
          </w:p>
          <w:p w14:paraId="7B109031">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（4-03-01-02）</w:t>
            </w:r>
          </w:p>
          <w:p w14:paraId="30C3DF0C">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其他中餐烹饪人员</w:t>
            </w:r>
          </w:p>
          <w:p w14:paraId="423274CF">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（4-03-01-99）</w:t>
            </w:r>
          </w:p>
          <w:p w14:paraId="6B2E4C0A">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 xml:space="preserve"> </w:t>
            </w:r>
          </w:p>
          <w:p w14:paraId="50ECD9B7">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p>
        </w:tc>
        <w:tc>
          <w:tcPr>
            <w:tcW w:w="1701" w:type="dxa"/>
            <w:shd w:val="clear" w:color="auto" w:fill="FFFFFF"/>
            <w:vAlign w:val="center"/>
          </w:tcPr>
          <w:p w14:paraId="24114633">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 xml:space="preserve"> </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中餐厨师</w:t>
            </w:r>
          </w:p>
          <w:p w14:paraId="3B458123">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冷菜师</w:t>
            </w:r>
          </w:p>
          <w:p w14:paraId="48E63EE0">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中式面点师</w:t>
            </w:r>
          </w:p>
          <w:p w14:paraId="35F3285C">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西式面点师</w:t>
            </w:r>
          </w:p>
          <w:p w14:paraId="10824C87">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餐饮管理与服务人员</w:t>
            </w:r>
          </w:p>
          <w:p w14:paraId="2AA4B8E8">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美食评论家</w:t>
            </w:r>
          </w:p>
          <w:p w14:paraId="4B6E5407">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美食创作者</w:t>
            </w:r>
          </w:p>
        </w:tc>
        <w:tc>
          <w:tcPr>
            <w:tcW w:w="1722" w:type="dxa"/>
            <w:shd w:val="clear" w:color="auto" w:fill="FFFFFF"/>
            <w:vAlign w:val="center"/>
          </w:tcPr>
          <w:p w14:paraId="3AB17802">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中式面点师（中、高级）</w:t>
            </w:r>
          </w:p>
          <w:p w14:paraId="3A07EDE9">
            <w:pPr>
              <w:tabs>
                <w:tab w:val="center" w:pos="4153"/>
                <w:tab w:val="right" w:pos="8306"/>
              </w:tabs>
              <w:snapToGrid w:val="0"/>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中式烹调师（中、高级）</w:t>
            </w:r>
          </w:p>
        </w:tc>
      </w:tr>
    </w:tbl>
    <w:p w14:paraId="0CC59800">
      <w:pPr>
        <w:pStyle w:val="2"/>
        <w:spacing w:before="100" w:beforeAutospacing="1" w:after="100" w:afterAutospacing="1" w:line="400" w:lineRule="exact"/>
        <w:rPr>
          <w:rFonts w:hint="default" w:ascii="Times New Roman" w:hAnsi="Times New Roman" w:eastAsia="仿宋_GB2312" w:cs="Times New Roman"/>
          <w:color w:val="000000" w:themeColor="text1"/>
          <w:sz w:val="28"/>
          <w:szCs w:val="28"/>
          <w:highlight w:val="none"/>
          <w14:textFill>
            <w14:solidFill>
              <w14:schemeClr w14:val="tx1"/>
            </w14:solidFill>
          </w14:textFill>
        </w:rPr>
      </w:pPr>
      <w:bookmarkStart w:id="36" w:name="_Toc28527"/>
      <w:bookmarkStart w:id="37" w:name="_Toc190"/>
      <w:bookmarkStart w:id="38" w:name="_Toc25001"/>
      <w:bookmarkStart w:id="39" w:name="_Toc14860"/>
      <w:bookmarkStart w:id="40" w:name="_Toc13045"/>
      <w:bookmarkStart w:id="41" w:name="_Toc3011"/>
      <w:bookmarkStart w:id="42" w:name="_Toc32051"/>
      <w:bookmarkStart w:id="43" w:name="_Toc47971950"/>
      <w:bookmarkStart w:id="44" w:name="_Toc18946"/>
      <w:r>
        <w:rPr>
          <w:rFonts w:hint="default" w:ascii="Times New Roman" w:hAnsi="Times New Roman" w:eastAsia="黑体" w:cs="Times New Roman"/>
          <w:color w:val="000000" w:themeColor="text1"/>
          <w:sz w:val="32"/>
          <w:szCs w:val="32"/>
          <w:highlight w:val="none"/>
          <w14:textFill>
            <w14:solidFill>
              <w14:schemeClr w14:val="tx1"/>
            </w14:solidFill>
          </w14:textFill>
        </w:rPr>
        <w:t>五、培养目标与培养规格</w:t>
      </w:r>
      <w:bookmarkEnd w:id="36"/>
      <w:bookmarkEnd w:id="37"/>
      <w:bookmarkEnd w:id="38"/>
      <w:bookmarkEnd w:id="39"/>
      <w:bookmarkEnd w:id="40"/>
      <w:bookmarkEnd w:id="41"/>
      <w:bookmarkEnd w:id="42"/>
      <w:bookmarkEnd w:id="43"/>
      <w:bookmarkEnd w:id="44"/>
    </w:p>
    <w:p w14:paraId="387563D1">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45" w:name="_Toc13872"/>
      <w:bookmarkStart w:id="46" w:name="_Toc14559"/>
      <w:bookmarkStart w:id="47" w:name="_Toc2135"/>
      <w:bookmarkStart w:id="48" w:name="_Toc29730"/>
      <w:bookmarkStart w:id="49" w:name="_Toc3696"/>
      <w:bookmarkStart w:id="50" w:name="_Toc47971951"/>
      <w:r>
        <w:rPr>
          <w:rFonts w:hint="default" w:ascii="Times New Roman" w:hAnsi="Times New Roman" w:eastAsia="楷体" w:cs="Times New Roman"/>
          <w:color w:val="000000" w:themeColor="text1"/>
          <w:sz w:val="24"/>
          <w:szCs w:val="24"/>
          <w:highlight w:val="none"/>
          <w14:textFill>
            <w14:solidFill>
              <w14:schemeClr w14:val="tx1"/>
            </w14:solidFill>
          </w14:textFill>
        </w:rPr>
        <w:t>（一）培养目标</w:t>
      </w:r>
      <w:bookmarkEnd w:id="45"/>
      <w:bookmarkEnd w:id="46"/>
      <w:bookmarkEnd w:id="47"/>
      <w:bookmarkEnd w:id="48"/>
      <w:bookmarkEnd w:id="49"/>
      <w:bookmarkEnd w:id="50"/>
    </w:p>
    <w:p w14:paraId="52C7949B">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bookmarkStart w:id="51" w:name="_Toc503807577"/>
      <w:r>
        <w:rPr>
          <w:rFonts w:hint="default" w:ascii="Times New Roman" w:hAnsi="Times New Roman" w:eastAsia="方正仿宋简体" w:cs="Times New Roman"/>
          <w:color w:val="000000" w:themeColor="text1"/>
          <w:sz w:val="24"/>
          <w:highlight w:val="none"/>
          <w14:textFill>
            <w14:solidFill>
              <w14:schemeClr w14:val="tx1"/>
            </w14:solidFill>
          </w14:textFill>
        </w:rPr>
        <w:t>本专业培养理想信念坚定，德、智、体、美、劳全面发展，扎根新疆、服务兵团、维稳戍边的复合型技能人才。具有一定的科学文化水平,良好的人文素养、职业道德和创新意识，精益求精的工匠精神，较强的就业能力和可持续发展的能力。立志于新疆自治区及兵团烹饪事业，掌握烹饪工艺的基本理论、基本知识、基本技能，具有较强的分析问题、解决问题的实际能力的</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高素质</w:t>
      </w:r>
      <w:r>
        <w:rPr>
          <w:rFonts w:hint="default" w:ascii="Times New Roman" w:hAnsi="Times New Roman" w:eastAsia="方正仿宋简体" w:cs="Times New Roman"/>
          <w:color w:val="000000" w:themeColor="text1"/>
          <w:sz w:val="24"/>
          <w:highlight w:val="none"/>
          <w14:textFill>
            <w14:solidFill>
              <w14:schemeClr w14:val="tx1"/>
            </w14:solidFill>
          </w14:textFill>
        </w:rPr>
        <w:t>人才。</w:t>
      </w:r>
    </w:p>
    <w:bookmarkEnd w:id="51"/>
    <w:p w14:paraId="0976C765">
      <w:pPr>
        <w:pStyle w:val="27"/>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bookmarkStart w:id="52" w:name="_Toc47971952"/>
      <w:bookmarkStart w:id="53" w:name="_Toc19637"/>
      <w:bookmarkStart w:id="54" w:name="_Toc17713"/>
      <w:bookmarkStart w:id="55" w:name="_Toc2992"/>
      <w:bookmarkStart w:id="56" w:name="_Toc21311"/>
      <w:bookmarkStart w:id="57" w:name="_Toc19513"/>
      <w:r>
        <w:rPr>
          <w:rFonts w:hint="default" w:ascii="Times New Roman" w:hAnsi="Times New Roman" w:eastAsia="方正仿宋简体" w:cs="Times New Roman"/>
          <w:color w:val="auto"/>
          <w:sz w:val="24"/>
          <w:szCs w:val="24"/>
          <w:highlight w:val="none"/>
          <w:u w:val="none"/>
          <w:lang w:val="en-US" w:eastAsia="zh-CN"/>
        </w:rPr>
        <w:t>1.主要就业岗位</w:t>
      </w:r>
    </w:p>
    <w:p w14:paraId="1E5EFB5D">
      <w:pPr>
        <w:pStyle w:val="27"/>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主要从事中餐厨师、冷菜师、中式面点师、西式面点师、餐饮管理与服务人员、美食评论家、美食创作者。</w:t>
      </w:r>
    </w:p>
    <w:p w14:paraId="1EC38F39">
      <w:pPr>
        <w:pStyle w:val="27"/>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2.其他就业岗位</w:t>
      </w:r>
    </w:p>
    <w:p w14:paraId="02F6B9BD">
      <w:pPr>
        <w:pStyle w:val="27"/>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可以紧跟时代的步伐，利用本专业所学知识，利用互联网拍摄美食相关视频；美食测评家、宴席规划师、食谱菜谱编撰者、美食作家等等专业相关行业。</w:t>
      </w:r>
    </w:p>
    <w:p w14:paraId="06F15373">
      <w:pPr>
        <w:pStyle w:val="3"/>
        <w:spacing w:before="0" w:after="0" w:line="400" w:lineRule="exact"/>
        <w:rPr>
          <w:rFonts w:hint="default" w:ascii="Times New Roman" w:hAnsi="Times New Roman" w:eastAsia="方正仿宋简体" w:cs="Times New Roman"/>
          <w:b w:val="0"/>
          <w:color w:val="000000" w:themeColor="text1"/>
          <w:sz w:val="24"/>
          <w:szCs w:val="24"/>
          <w:highlight w:val="none"/>
          <w14:textFill>
            <w14:solidFill>
              <w14:schemeClr w14:val="tx1"/>
            </w14:solidFill>
          </w14:textFill>
        </w:rPr>
      </w:pPr>
      <w:r>
        <w:rPr>
          <w:rFonts w:hint="default" w:ascii="Times New Roman" w:hAnsi="Times New Roman" w:eastAsia="楷体" w:cs="Times New Roman"/>
          <w:color w:val="000000" w:themeColor="text1"/>
          <w:sz w:val="24"/>
          <w:szCs w:val="24"/>
          <w:highlight w:val="none"/>
          <w14:textFill>
            <w14:solidFill>
              <w14:schemeClr w14:val="tx1"/>
            </w14:solidFill>
          </w14:textFill>
        </w:rPr>
        <w:t>（二）</w:t>
      </w:r>
      <w:r>
        <w:rPr>
          <w:rFonts w:hint="default" w:ascii="Times New Roman" w:hAnsi="Times New Roman" w:eastAsia="楷体" w:cs="Times New Roman"/>
          <w:color w:val="000000" w:themeColor="text1"/>
          <w:sz w:val="28"/>
          <w:szCs w:val="28"/>
          <w:highlight w:val="none"/>
          <w14:textFill>
            <w14:solidFill>
              <w14:schemeClr w14:val="tx1"/>
            </w14:solidFill>
          </w14:textFill>
        </w:rPr>
        <w:t>培养规格</w:t>
      </w:r>
      <w:bookmarkEnd w:id="52"/>
      <w:bookmarkEnd w:id="53"/>
      <w:bookmarkEnd w:id="54"/>
      <w:bookmarkEnd w:id="55"/>
      <w:bookmarkEnd w:id="56"/>
      <w:bookmarkEnd w:id="57"/>
      <w:r>
        <w:rPr>
          <w:rFonts w:hint="default" w:ascii="Times New Roman" w:hAnsi="Times New Roman" w:eastAsia="方正仿宋简体" w:cs="Times New Roman"/>
          <w:b w:val="0"/>
          <w:color w:val="000000" w:themeColor="text1"/>
          <w:sz w:val="24"/>
          <w:szCs w:val="24"/>
          <w:highlight w:val="none"/>
          <w14:textFill>
            <w14:solidFill>
              <w14:schemeClr w14:val="tx1"/>
            </w14:solidFill>
          </w14:textFill>
        </w:rPr>
        <w:tab/>
      </w:r>
    </w:p>
    <w:p w14:paraId="302836FD">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1.素质要求</w:t>
      </w:r>
      <w:bookmarkStart w:id="58" w:name="_Toc503807582"/>
    </w:p>
    <w:p w14:paraId="424C94A0">
      <w:pPr>
        <w:spacing w:line="400" w:lineRule="exact"/>
        <w:ind w:firstLine="480" w:firstLineChars="200"/>
        <w:rPr>
          <w:rFonts w:hint="default" w:ascii="Times New Roman" w:hAnsi="Times New Roman" w:eastAsia="方正仿宋简体" w:cs="Times New Roman"/>
          <w:sz w:val="24"/>
          <w:highlight w:val="none"/>
          <w:lang w:val="zh-TW"/>
        </w:rPr>
      </w:pPr>
      <w:r>
        <w:rPr>
          <w:rFonts w:hint="default" w:ascii="Times New Roman" w:hAnsi="Times New Roman" w:eastAsia="方正仿宋简体" w:cs="Times New Roman"/>
          <w:sz w:val="24"/>
          <w:highlight w:val="none"/>
          <w:lang w:val="zh-CN"/>
        </w:rPr>
        <w:t>（1）</w:t>
      </w:r>
      <w:r>
        <w:rPr>
          <w:rFonts w:hint="default" w:ascii="Times New Roman" w:hAnsi="Times New Roman" w:eastAsia="方正仿宋简体" w:cs="Times New Roman"/>
          <w:sz w:val="24"/>
          <w:highlight w:val="none"/>
          <w:lang w:val="zh-TW" w:eastAsia="zh-TW"/>
        </w:rPr>
        <w:t>具备良好的思想品质和政治素质，</w:t>
      </w:r>
      <w:r>
        <w:rPr>
          <w:rFonts w:hint="default" w:ascii="Times New Roman" w:hAnsi="Times New Roman" w:eastAsia="方正仿宋简体" w:cs="Times New Roman"/>
          <w:sz w:val="24"/>
          <w:highlight w:val="none"/>
          <w:lang w:val="zh-TW"/>
        </w:rPr>
        <w:t>热爱社会主义中国，立志新疆和兵团建设，能扎根边疆维稳戍边，拥护以习近平同志为核心的中国共产党的领导</w:t>
      </w:r>
      <w:r>
        <w:rPr>
          <w:rFonts w:hint="default" w:ascii="Times New Roman" w:hAnsi="Times New Roman" w:eastAsia="方正仿宋简体" w:cs="Times New Roman"/>
          <w:sz w:val="24"/>
          <w:highlight w:val="none"/>
          <w:lang w:val="zh-CN"/>
        </w:rPr>
        <w:t>。</w:t>
      </w:r>
    </w:p>
    <w:p w14:paraId="6F6CA2EC">
      <w:pPr>
        <w:spacing w:line="400" w:lineRule="exact"/>
        <w:ind w:firstLine="480" w:firstLineChars="200"/>
        <w:rPr>
          <w:rFonts w:hint="default" w:ascii="Times New Roman" w:hAnsi="Times New Roman" w:eastAsia="方正仿宋简体" w:cs="Times New Roman"/>
          <w:sz w:val="24"/>
          <w:highlight w:val="none"/>
          <w:lang w:val="zh-CN"/>
        </w:rPr>
      </w:pPr>
      <w:r>
        <w:rPr>
          <w:rFonts w:hint="default" w:ascii="Times New Roman" w:hAnsi="Times New Roman" w:eastAsia="方正仿宋简体" w:cs="Times New Roman"/>
          <w:sz w:val="24"/>
          <w:highlight w:val="none"/>
          <w:lang w:val="zh-TW"/>
        </w:rPr>
        <w:t>（2）</w:t>
      </w:r>
      <w:r>
        <w:rPr>
          <w:rFonts w:hint="default" w:ascii="Times New Roman" w:hAnsi="Times New Roman" w:eastAsia="方正仿宋简体" w:cs="Times New Roman"/>
          <w:sz w:val="24"/>
          <w:highlight w:val="none"/>
          <w:lang w:val="zh-TW" w:eastAsia="zh-TW"/>
        </w:rPr>
        <w:t>热爱</w:t>
      </w:r>
      <w:r>
        <w:rPr>
          <w:rFonts w:hint="default" w:ascii="Times New Roman" w:hAnsi="Times New Roman" w:eastAsia="方正仿宋简体" w:cs="Times New Roman"/>
          <w:sz w:val="24"/>
          <w:highlight w:val="none"/>
          <w:lang w:val="zh-TW"/>
        </w:rPr>
        <w:t>烹饪</w:t>
      </w:r>
      <w:r>
        <w:rPr>
          <w:rFonts w:hint="default" w:ascii="Times New Roman" w:hAnsi="Times New Roman" w:eastAsia="方正仿宋简体" w:cs="Times New Roman"/>
          <w:sz w:val="24"/>
          <w:highlight w:val="none"/>
          <w:lang w:val="zh-TW" w:eastAsia="zh-TW"/>
        </w:rPr>
        <w:t>事业</w:t>
      </w:r>
      <w:bookmarkEnd w:id="58"/>
      <w:r>
        <w:rPr>
          <w:rFonts w:hint="default" w:ascii="Times New Roman" w:hAnsi="Times New Roman" w:eastAsia="方正仿宋简体" w:cs="Times New Roman"/>
          <w:sz w:val="24"/>
          <w:highlight w:val="none"/>
          <w:lang w:val="zh-CN"/>
        </w:rPr>
        <w:t>。</w:t>
      </w:r>
    </w:p>
    <w:p w14:paraId="30E5D2E5">
      <w:pPr>
        <w:spacing w:line="400" w:lineRule="exact"/>
        <w:ind w:firstLine="480" w:firstLineChars="200"/>
        <w:rPr>
          <w:rFonts w:hint="default" w:ascii="Times New Roman" w:hAnsi="Times New Roman" w:eastAsia="方正仿宋简体" w:cs="Times New Roman"/>
          <w:sz w:val="24"/>
          <w:highlight w:val="none"/>
          <w:lang w:val="zh-CN"/>
        </w:rPr>
      </w:pPr>
      <w:bookmarkStart w:id="59" w:name="_Toc503807583"/>
      <w:r>
        <w:rPr>
          <w:rFonts w:hint="default" w:ascii="Times New Roman" w:hAnsi="Times New Roman" w:eastAsia="方正仿宋简体" w:cs="Times New Roman"/>
          <w:sz w:val="24"/>
          <w:highlight w:val="none"/>
          <w:lang w:val="zh-CN"/>
        </w:rPr>
        <w:t>（3）</w:t>
      </w:r>
      <w:r>
        <w:rPr>
          <w:rFonts w:hint="default" w:ascii="Times New Roman" w:hAnsi="Times New Roman" w:eastAsia="方正仿宋简体" w:cs="Times New Roman"/>
          <w:sz w:val="24"/>
          <w:highlight w:val="none"/>
          <w:lang w:val="zh-TW" w:eastAsia="zh-TW"/>
        </w:rPr>
        <w:t>具有健康的身体素质、良好的心理素质和合作协调能力</w:t>
      </w:r>
      <w:bookmarkEnd w:id="59"/>
      <w:bookmarkStart w:id="60" w:name="_Toc503807584"/>
      <w:r>
        <w:rPr>
          <w:rFonts w:hint="default" w:ascii="Times New Roman" w:hAnsi="Times New Roman" w:eastAsia="方正仿宋简体" w:cs="Times New Roman"/>
          <w:sz w:val="24"/>
          <w:highlight w:val="none"/>
          <w:lang w:val="zh-CN"/>
        </w:rPr>
        <w:t>。</w:t>
      </w:r>
    </w:p>
    <w:p w14:paraId="67D93510">
      <w:pPr>
        <w:spacing w:line="400" w:lineRule="exact"/>
        <w:ind w:firstLine="480" w:firstLineChars="200"/>
        <w:rPr>
          <w:rFonts w:hint="default" w:ascii="Times New Roman" w:hAnsi="Times New Roman" w:eastAsia="方正仿宋简体" w:cs="Times New Roman"/>
          <w:sz w:val="24"/>
          <w:highlight w:val="none"/>
          <w:lang w:val="zh-TW" w:eastAsia="zh-TW"/>
        </w:rPr>
      </w:pPr>
      <w:r>
        <w:rPr>
          <w:rFonts w:hint="default" w:ascii="Times New Roman" w:hAnsi="Times New Roman" w:eastAsia="方正仿宋简体" w:cs="Times New Roman"/>
          <w:sz w:val="24"/>
          <w:highlight w:val="none"/>
          <w:lang w:val="zh-TW"/>
        </w:rPr>
        <w:t>（</w:t>
      </w:r>
      <w:r>
        <w:rPr>
          <w:rFonts w:hint="default" w:ascii="Times New Roman" w:hAnsi="Times New Roman" w:eastAsia="方正仿宋简体" w:cs="Times New Roman"/>
          <w:sz w:val="24"/>
          <w:highlight w:val="none"/>
          <w:lang w:val="zh-CN"/>
        </w:rPr>
        <w:t>4</w:t>
      </w:r>
      <w:r>
        <w:rPr>
          <w:rFonts w:hint="default" w:ascii="Times New Roman" w:hAnsi="Times New Roman" w:eastAsia="方正仿宋简体" w:cs="Times New Roman"/>
          <w:sz w:val="24"/>
          <w:highlight w:val="none"/>
          <w:lang w:val="zh-TW"/>
        </w:rPr>
        <w:t>）</w:t>
      </w:r>
      <w:r>
        <w:rPr>
          <w:rFonts w:hint="default" w:ascii="Times New Roman" w:hAnsi="Times New Roman" w:eastAsia="方正仿宋简体" w:cs="Times New Roman"/>
          <w:sz w:val="24"/>
          <w:highlight w:val="none"/>
          <w:lang w:val="zh-TW" w:eastAsia="zh-TW"/>
        </w:rPr>
        <w:t>具有理论联系实际、实事求是的科学态度</w:t>
      </w:r>
      <w:bookmarkEnd w:id="60"/>
      <w:r>
        <w:rPr>
          <w:rFonts w:hint="default" w:ascii="Times New Roman" w:hAnsi="Times New Roman" w:eastAsia="方正仿宋简体" w:cs="Times New Roman"/>
          <w:sz w:val="24"/>
          <w:highlight w:val="none"/>
          <w:lang w:val="zh-CN"/>
        </w:rPr>
        <w:t>。</w:t>
      </w:r>
    </w:p>
    <w:p w14:paraId="516CCA18">
      <w:pPr>
        <w:spacing w:line="400" w:lineRule="exact"/>
        <w:ind w:firstLine="480" w:firstLineChars="200"/>
        <w:rPr>
          <w:rFonts w:hint="default" w:ascii="Times New Roman" w:hAnsi="Times New Roman" w:eastAsia="方正仿宋简体" w:cs="Times New Roman"/>
          <w:sz w:val="24"/>
          <w:highlight w:val="none"/>
          <w:lang w:val="zh-TW"/>
        </w:rPr>
      </w:pPr>
      <w:bookmarkStart w:id="61" w:name="_Toc503807585"/>
      <w:r>
        <w:rPr>
          <w:rFonts w:hint="default" w:ascii="Times New Roman" w:hAnsi="Times New Roman" w:eastAsia="方正仿宋简体" w:cs="Times New Roman"/>
          <w:sz w:val="24"/>
          <w:highlight w:val="none"/>
          <w:lang w:val="zh-CN"/>
        </w:rPr>
        <w:t>（5）</w:t>
      </w:r>
      <w:bookmarkEnd w:id="61"/>
      <w:r>
        <w:rPr>
          <w:rFonts w:hint="default" w:ascii="Times New Roman" w:hAnsi="Times New Roman" w:eastAsia="方正仿宋简体" w:cs="Times New Roman"/>
          <w:sz w:val="24"/>
          <w:highlight w:val="none"/>
          <w:lang w:val="zh-TW"/>
        </w:rPr>
        <w:t>具有重诚信、重质量、重效率、优质服务的观念</w:t>
      </w:r>
      <w:r>
        <w:rPr>
          <w:rFonts w:hint="default" w:ascii="Times New Roman" w:hAnsi="Times New Roman" w:eastAsia="方正仿宋简体" w:cs="Times New Roman"/>
          <w:sz w:val="24"/>
          <w:highlight w:val="none"/>
          <w:lang w:val="zh-CN"/>
        </w:rPr>
        <w:t>。</w:t>
      </w:r>
    </w:p>
    <w:p w14:paraId="2B875950">
      <w:pPr>
        <w:spacing w:line="400" w:lineRule="exact"/>
        <w:ind w:firstLine="480" w:firstLineChars="200"/>
        <w:rPr>
          <w:rFonts w:hint="default" w:ascii="Times New Roman" w:hAnsi="Times New Roman" w:eastAsia="方正仿宋简体" w:cs="Times New Roman"/>
          <w:sz w:val="24"/>
          <w:highlight w:val="none"/>
          <w:lang w:val="zh-TW"/>
        </w:rPr>
      </w:pPr>
      <w:bookmarkStart w:id="62" w:name="_Toc503807586"/>
      <w:r>
        <w:rPr>
          <w:rFonts w:hint="default" w:ascii="Times New Roman" w:hAnsi="Times New Roman" w:eastAsia="方正仿宋简体" w:cs="Times New Roman"/>
          <w:sz w:val="24"/>
          <w:highlight w:val="none"/>
          <w:lang w:val="zh-CN"/>
        </w:rPr>
        <w:t>（6）</w:t>
      </w:r>
      <w:r>
        <w:rPr>
          <w:rFonts w:hint="default" w:ascii="Times New Roman" w:hAnsi="Times New Roman" w:eastAsia="方正仿宋简体" w:cs="Times New Roman"/>
          <w:sz w:val="24"/>
          <w:highlight w:val="none"/>
          <w:lang w:val="zh-TW" w:eastAsia="zh-TW"/>
        </w:rPr>
        <w:t>具备较强的专业技术综合素质</w:t>
      </w:r>
      <w:bookmarkEnd w:id="62"/>
      <w:r>
        <w:rPr>
          <w:rFonts w:hint="default" w:ascii="Times New Roman" w:hAnsi="Times New Roman" w:eastAsia="方正仿宋简体" w:cs="Times New Roman"/>
          <w:sz w:val="24"/>
          <w:highlight w:val="none"/>
          <w:lang w:val="zh-CN"/>
        </w:rPr>
        <w:t>。</w:t>
      </w:r>
    </w:p>
    <w:p w14:paraId="57A2D8F2">
      <w:pPr>
        <w:spacing w:line="400" w:lineRule="exact"/>
        <w:ind w:firstLine="480" w:firstLineChars="200"/>
        <w:rPr>
          <w:rFonts w:hint="default" w:ascii="Times New Roman" w:hAnsi="Times New Roman" w:eastAsia="方正仿宋简体" w:cs="Times New Roman"/>
          <w:sz w:val="24"/>
          <w:highlight w:val="none"/>
          <w:lang w:val="zh-TW"/>
        </w:rPr>
      </w:pPr>
      <w:r>
        <w:rPr>
          <w:rFonts w:hint="default" w:ascii="Times New Roman" w:hAnsi="Times New Roman" w:eastAsia="方正仿宋简体" w:cs="Times New Roman"/>
          <w:sz w:val="24"/>
          <w:highlight w:val="none"/>
          <w:lang w:val="zh-TW"/>
        </w:rPr>
        <w:t>（</w:t>
      </w:r>
      <w:r>
        <w:rPr>
          <w:rFonts w:hint="default" w:ascii="Times New Roman" w:hAnsi="Times New Roman" w:eastAsia="方正仿宋简体" w:cs="Times New Roman"/>
          <w:sz w:val="24"/>
          <w:highlight w:val="none"/>
          <w:lang w:val="zh-CN"/>
        </w:rPr>
        <w:t>7</w:t>
      </w:r>
      <w:r>
        <w:rPr>
          <w:rFonts w:hint="default" w:ascii="Times New Roman" w:hAnsi="Times New Roman" w:eastAsia="方正仿宋简体" w:cs="Times New Roman"/>
          <w:sz w:val="24"/>
          <w:highlight w:val="none"/>
          <w:lang w:val="zh-TW"/>
        </w:rPr>
        <w:t>）具有较强的法规意识、安全意识、节约意识和良好的卫生习惯</w:t>
      </w:r>
      <w:r>
        <w:rPr>
          <w:rFonts w:hint="default" w:ascii="Times New Roman" w:hAnsi="Times New Roman" w:eastAsia="方正仿宋简体" w:cs="Times New Roman"/>
          <w:sz w:val="24"/>
          <w:highlight w:val="none"/>
          <w:lang w:val="zh-CN"/>
        </w:rPr>
        <w:t>。</w:t>
      </w:r>
    </w:p>
    <w:p w14:paraId="18AB4AF1">
      <w:pPr>
        <w:spacing w:line="400" w:lineRule="exact"/>
        <w:ind w:firstLine="480" w:firstLineChars="200"/>
        <w:rPr>
          <w:rFonts w:hint="default" w:ascii="Times New Roman" w:hAnsi="Times New Roman" w:eastAsia="方正仿宋简体" w:cs="Times New Roman"/>
          <w:sz w:val="24"/>
          <w:highlight w:val="none"/>
          <w:lang w:val="zh-TW"/>
        </w:rPr>
      </w:pPr>
      <w:r>
        <w:rPr>
          <w:rFonts w:hint="default" w:ascii="Times New Roman" w:hAnsi="Times New Roman" w:eastAsia="方正仿宋简体" w:cs="Times New Roman"/>
          <w:sz w:val="24"/>
          <w:highlight w:val="none"/>
          <w:lang w:val="zh-TW"/>
        </w:rPr>
        <w:t>（</w:t>
      </w:r>
      <w:r>
        <w:rPr>
          <w:rFonts w:hint="default" w:ascii="Times New Roman" w:hAnsi="Times New Roman" w:eastAsia="方正仿宋简体" w:cs="Times New Roman"/>
          <w:sz w:val="24"/>
          <w:highlight w:val="none"/>
          <w:lang w:val="zh-CN"/>
        </w:rPr>
        <w:t>8</w:t>
      </w:r>
      <w:r>
        <w:rPr>
          <w:rFonts w:hint="default" w:ascii="Times New Roman" w:hAnsi="Times New Roman" w:eastAsia="方正仿宋简体" w:cs="Times New Roman"/>
          <w:sz w:val="24"/>
          <w:highlight w:val="none"/>
          <w:lang w:val="zh-TW"/>
        </w:rPr>
        <w:t>）具备一定的人文素养，对优秀传统文化和各种形式的艺术有领悟及鉴赏能力。</w:t>
      </w:r>
    </w:p>
    <w:p w14:paraId="1650F154">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2.知识要求</w:t>
      </w:r>
    </w:p>
    <w:p w14:paraId="5266826E">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63" w:name="_Toc503807593"/>
      <w:r>
        <w:rPr>
          <w:rFonts w:hint="default" w:ascii="Times New Roman" w:hAnsi="Times New Roman" w:eastAsia="方正仿宋简体" w:cs="Times New Roman"/>
          <w:sz w:val="24"/>
          <w:highlight w:val="none"/>
          <w:lang w:val="zh-CN"/>
        </w:rPr>
        <w:t>（1）</w:t>
      </w:r>
      <w:r>
        <w:rPr>
          <w:rFonts w:hint="default" w:ascii="Times New Roman" w:hAnsi="Times New Roman" w:eastAsia="方正仿宋简体" w:cs="Times New Roman"/>
          <w:sz w:val="24"/>
          <w:highlight w:val="none"/>
          <w:lang w:val="zh-TW" w:eastAsia="zh-TW"/>
        </w:rPr>
        <w:t>掌握毛泽东思想、邓小平理论、“三个代表”重要思想和科学发展观</w:t>
      </w:r>
      <w:r>
        <w:rPr>
          <w:rFonts w:hint="default" w:ascii="Times New Roman" w:hAnsi="Times New Roman" w:eastAsia="方正仿宋简体" w:cs="Times New Roman"/>
          <w:sz w:val="24"/>
          <w:highlight w:val="none"/>
          <w:lang w:val="zh-TW"/>
        </w:rPr>
        <w:t>、习近平新时代中国特色社会主义理论</w:t>
      </w:r>
      <w:r>
        <w:rPr>
          <w:rFonts w:hint="default" w:ascii="Times New Roman" w:hAnsi="Times New Roman" w:eastAsia="方正仿宋简体" w:cs="Times New Roman"/>
          <w:sz w:val="24"/>
          <w:highlight w:val="none"/>
          <w:lang w:val="zh-TW" w:eastAsia="zh-TW"/>
        </w:rPr>
        <w:t>的基本知识</w:t>
      </w:r>
      <w:bookmarkEnd w:id="63"/>
      <w:r>
        <w:rPr>
          <w:rFonts w:hint="default" w:ascii="Times New Roman" w:hAnsi="Times New Roman" w:eastAsia="方正仿宋简体" w:cs="Times New Roman"/>
          <w:sz w:val="24"/>
          <w:highlight w:val="none"/>
          <w:lang w:val="zh-CN"/>
        </w:rPr>
        <w:t>。</w:t>
      </w:r>
    </w:p>
    <w:p w14:paraId="74108AFC">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64" w:name="_Toc503807594"/>
      <w:r>
        <w:rPr>
          <w:rFonts w:hint="default" w:ascii="Times New Roman" w:hAnsi="Times New Roman" w:eastAsia="方正仿宋简体" w:cs="Times New Roman"/>
          <w:sz w:val="24"/>
          <w:highlight w:val="none"/>
          <w:lang w:val="zh-TW" w:eastAsia="zh-TW"/>
        </w:rPr>
        <w:t>（2）</w:t>
      </w:r>
      <w:r>
        <w:rPr>
          <w:rFonts w:hint="default" w:ascii="Times New Roman" w:hAnsi="Times New Roman" w:eastAsia="方正仿宋简体" w:cs="Times New Roman"/>
          <w:sz w:val="24"/>
          <w:highlight w:val="none"/>
          <w:lang w:val="zh-TW"/>
        </w:rPr>
        <w:t>掌握</w:t>
      </w:r>
      <w:r>
        <w:rPr>
          <w:rFonts w:hint="default" w:ascii="Times New Roman" w:hAnsi="Times New Roman" w:eastAsia="方正仿宋简体" w:cs="Times New Roman"/>
          <w:sz w:val="24"/>
          <w:highlight w:val="none"/>
          <w:lang w:val="zh-TW" w:eastAsia="zh-TW"/>
        </w:rPr>
        <w:t>厨房设施、设备、工具的使用、保养方法及安全常识</w:t>
      </w:r>
      <w:bookmarkEnd w:id="64"/>
      <w:r>
        <w:rPr>
          <w:rFonts w:hint="default" w:ascii="Times New Roman" w:hAnsi="Times New Roman" w:eastAsia="方正仿宋简体" w:cs="Times New Roman"/>
          <w:sz w:val="24"/>
          <w:highlight w:val="none"/>
          <w:lang w:val="zh-CN"/>
        </w:rPr>
        <w:t>。</w:t>
      </w:r>
    </w:p>
    <w:p w14:paraId="68226EB3">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65" w:name="_Toc503807595"/>
      <w:r>
        <w:rPr>
          <w:rFonts w:hint="default" w:ascii="Times New Roman" w:hAnsi="Times New Roman" w:eastAsia="方正仿宋简体" w:cs="Times New Roman"/>
          <w:sz w:val="24"/>
          <w:highlight w:val="none"/>
          <w:lang w:val="zh-TW" w:eastAsia="zh-TW"/>
        </w:rPr>
        <w:t>（3）</w:t>
      </w:r>
      <w:r>
        <w:rPr>
          <w:rFonts w:hint="default" w:ascii="Times New Roman" w:hAnsi="Times New Roman" w:eastAsia="方正仿宋简体" w:cs="Times New Roman"/>
          <w:sz w:val="24"/>
          <w:highlight w:val="none"/>
          <w:lang w:val="zh-TW"/>
        </w:rPr>
        <w:t>熟悉</w:t>
      </w:r>
      <w:r>
        <w:rPr>
          <w:rFonts w:hint="default" w:ascii="Times New Roman" w:hAnsi="Times New Roman" w:eastAsia="方正仿宋简体" w:cs="Times New Roman"/>
          <w:sz w:val="24"/>
          <w:highlight w:val="none"/>
          <w:lang w:val="zh-TW" w:eastAsia="zh-TW"/>
        </w:rPr>
        <w:t>有关食品安全和卫生等法律、法规知识</w:t>
      </w:r>
      <w:bookmarkEnd w:id="65"/>
      <w:r>
        <w:rPr>
          <w:rFonts w:hint="default" w:ascii="Times New Roman" w:hAnsi="Times New Roman" w:eastAsia="方正仿宋简体" w:cs="Times New Roman"/>
          <w:sz w:val="24"/>
          <w:highlight w:val="none"/>
          <w:lang w:val="zh-CN"/>
        </w:rPr>
        <w:t>。</w:t>
      </w:r>
    </w:p>
    <w:p w14:paraId="2C2BC087">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66" w:name="_Toc503807596"/>
      <w:r>
        <w:rPr>
          <w:rFonts w:hint="default" w:ascii="Times New Roman" w:hAnsi="Times New Roman" w:eastAsia="方正仿宋简体" w:cs="Times New Roman"/>
          <w:sz w:val="24"/>
          <w:highlight w:val="none"/>
          <w:lang w:val="zh-CN"/>
        </w:rPr>
        <w:t>（4）</w:t>
      </w:r>
      <w:r>
        <w:rPr>
          <w:rFonts w:hint="default" w:ascii="Times New Roman" w:hAnsi="Times New Roman" w:eastAsia="方正仿宋简体" w:cs="Times New Roman"/>
          <w:sz w:val="24"/>
          <w:highlight w:val="none"/>
          <w:lang w:val="zh-TW" w:eastAsia="zh-TW"/>
        </w:rPr>
        <w:t>掌握餐饮企业厨房的组织管理、岗位设置、工作流程等相关知识</w:t>
      </w:r>
      <w:bookmarkEnd w:id="66"/>
      <w:r>
        <w:rPr>
          <w:rFonts w:hint="default" w:ascii="Times New Roman" w:hAnsi="Times New Roman" w:eastAsia="方正仿宋简体" w:cs="Times New Roman"/>
          <w:sz w:val="24"/>
          <w:highlight w:val="none"/>
          <w:lang w:val="zh-CN"/>
        </w:rPr>
        <w:t>。</w:t>
      </w:r>
    </w:p>
    <w:p w14:paraId="03AB4F56">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67" w:name="_Toc503807597"/>
      <w:r>
        <w:rPr>
          <w:rFonts w:hint="default" w:ascii="Times New Roman" w:hAnsi="Times New Roman" w:eastAsia="方正仿宋简体" w:cs="Times New Roman"/>
          <w:sz w:val="24"/>
          <w:highlight w:val="none"/>
          <w:lang w:val="zh-CN"/>
        </w:rPr>
        <w:t>（5）掌握</w:t>
      </w:r>
      <w:r>
        <w:rPr>
          <w:rFonts w:hint="default" w:ascii="Times New Roman" w:hAnsi="Times New Roman" w:eastAsia="方正仿宋简体" w:cs="Times New Roman"/>
          <w:sz w:val="24"/>
          <w:highlight w:val="none"/>
          <w:lang w:val="zh-TW" w:eastAsia="zh-TW"/>
        </w:rPr>
        <w:t>常用烹饪原料的相关知识；膳食营养知识；菜点成本核算的知识</w:t>
      </w:r>
      <w:bookmarkEnd w:id="67"/>
      <w:r>
        <w:rPr>
          <w:rFonts w:hint="default" w:ascii="Times New Roman" w:hAnsi="Times New Roman" w:eastAsia="方正仿宋简体" w:cs="Times New Roman"/>
          <w:sz w:val="24"/>
          <w:highlight w:val="none"/>
          <w:lang w:val="zh-CN"/>
        </w:rPr>
        <w:t>。</w:t>
      </w:r>
    </w:p>
    <w:p w14:paraId="141E51CD">
      <w:pPr>
        <w:spacing w:line="400" w:lineRule="exact"/>
        <w:ind w:firstLine="480" w:firstLineChars="200"/>
        <w:rPr>
          <w:rFonts w:hint="default" w:ascii="Times New Roman" w:hAnsi="Times New Roman" w:eastAsia="方正仿宋简体" w:cs="Times New Roman"/>
          <w:sz w:val="24"/>
          <w:highlight w:val="none"/>
          <w:lang w:val="zh-TW" w:eastAsia="zh-TW"/>
        </w:rPr>
      </w:pPr>
      <w:r>
        <w:rPr>
          <w:rFonts w:hint="default" w:ascii="Times New Roman" w:hAnsi="Times New Roman" w:eastAsia="方正仿宋简体" w:cs="Times New Roman"/>
          <w:sz w:val="24"/>
          <w:highlight w:val="none"/>
          <w:lang w:val="zh-TW" w:eastAsia="zh-TW"/>
        </w:rPr>
        <w:t>（6）</w:t>
      </w:r>
      <w:r>
        <w:rPr>
          <w:rFonts w:hint="default" w:ascii="Times New Roman" w:hAnsi="Times New Roman" w:eastAsia="方正仿宋简体" w:cs="Times New Roman"/>
          <w:sz w:val="24"/>
          <w:highlight w:val="none"/>
          <w:lang w:val="zh-TW"/>
        </w:rPr>
        <w:t>熟练运用</w:t>
      </w:r>
      <w:r>
        <w:rPr>
          <w:rFonts w:hint="default" w:ascii="Times New Roman" w:hAnsi="Times New Roman" w:eastAsia="方正仿宋简体" w:cs="Times New Roman"/>
          <w:sz w:val="24"/>
          <w:highlight w:val="none"/>
          <w:lang w:val="zh-TW" w:eastAsia="zh-TW"/>
        </w:rPr>
        <w:t>烹饪美学</w:t>
      </w:r>
      <w:r>
        <w:rPr>
          <w:rFonts w:hint="default" w:ascii="Times New Roman" w:hAnsi="Times New Roman" w:eastAsia="方正仿宋简体" w:cs="Times New Roman"/>
          <w:sz w:val="24"/>
          <w:highlight w:val="none"/>
          <w:lang w:val="zh-TW"/>
        </w:rPr>
        <w:t>等相关课程提高</w:t>
      </w:r>
      <w:r>
        <w:rPr>
          <w:rFonts w:hint="default" w:ascii="Times New Roman" w:hAnsi="Times New Roman" w:eastAsia="方正仿宋简体" w:cs="Times New Roman"/>
          <w:sz w:val="24"/>
          <w:highlight w:val="none"/>
          <w:lang w:val="zh-TW" w:eastAsia="zh-TW"/>
        </w:rPr>
        <w:t>知识</w:t>
      </w:r>
      <w:r>
        <w:rPr>
          <w:rFonts w:hint="default" w:ascii="Times New Roman" w:hAnsi="Times New Roman" w:eastAsia="方正仿宋简体" w:cs="Times New Roman"/>
          <w:sz w:val="24"/>
          <w:highlight w:val="none"/>
          <w:lang w:val="zh-TW"/>
        </w:rPr>
        <w:t>应用</w:t>
      </w:r>
      <w:r>
        <w:rPr>
          <w:rFonts w:hint="default" w:ascii="Times New Roman" w:hAnsi="Times New Roman" w:eastAsia="方正仿宋简体" w:cs="Times New Roman"/>
          <w:sz w:val="24"/>
          <w:highlight w:val="none"/>
          <w:lang w:val="zh-CN"/>
        </w:rPr>
        <w:t>和</w:t>
      </w:r>
      <w:r>
        <w:rPr>
          <w:rFonts w:hint="default" w:ascii="Times New Roman" w:hAnsi="Times New Roman" w:eastAsia="方正仿宋简体" w:cs="Times New Roman"/>
          <w:sz w:val="24"/>
          <w:highlight w:val="none"/>
          <w:lang w:val="zh-TW"/>
        </w:rPr>
        <w:t>创新能力</w:t>
      </w:r>
      <w:r>
        <w:rPr>
          <w:rFonts w:hint="default" w:ascii="Times New Roman" w:hAnsi="Times New Roman" w:eastAsia="方正仿宋简体" w:cs="Times New Roman"/>
          <w:sz w:val="24"/>
          <w:highlight w:val="none"/>
          <w:lang w:val="zh-CN"/>
        </w:rPr>
        <w:t>。</w:t>
      </w:r>
    </w:p>
    <w:p w14:paraId="0EA3E1F8">
      <w:pPr>
        <w:spacing w:line="400" w:lineRule="exact"/>
        <w:ind w:firstLine="480" w:firstLineChars="200"/>
        <w:rPr>
          <w:rFonts w:hint="default" w:ascii="Times New Roman" w:hAnsi="Times New Roman" w:eastAsia="方正仿宋简体" w:cs="Times New Roman"/>
          <w:sz w:val="24"/>
          <w:highlight w:val="none"/>
          <w:lang w:val="zh-TW" w:eastAsia="zh-TW"/>
        </w:rPr>
      </w:pPr>
      <w:r>
        <w:rPr>
          <w:rFonts w:hint="default" w:ascii="Times New Roman" w:hAnsi="Times New Roman" w:eastAsia="方正仿宋简体" w:cs="Times New Roman"/>
          <w:sz w:val="24"/>
          <w:highlight w:val="none"/>
          <w:lang w:val="zh-CN"/>
        </w:rPr>
        <w:t>（7）</w:t>
      </w:r>
      <w:r>
        <w:rPr>
          <w:rFonts w:hint="default" w:ascii="Times New Roman" w:hAnsi="Times New Roman" w:eastAsia="方正仿宋简体" w:cs="Times New Roman"/>
          <w:sz w:val="24"/>
          <w:highlight w:val="none"/>
          <w:lang w:val="zh-TW"/>
        </w:rPr>
        <w:t>掌握</w:t>
      </w:r>
      <w:r>
        <w:rPr>
          <w:rFonts w:hint="default" w:ascii="Times New Roman" w:hAnsi="Times New Roman" w:eastAsia="方正仿宋简体" w:cs="Times New Roman"/>
          <w:sz w:val="24"/>
          <w:highlight w:val="none"/>
          <w:lang w:val="zh-TW" w:eastAsia="zh-TW"/>
        </w:rPr>
        <w:t>中式烹饪基础理论及专业知识和</w:t>
      </w:r>
      <w:r>
        <w:rPr>
          <w:rFonts w:hint="default" w:ascii="Times New Roman" w:hAnsi="Times New Roman" w:eastAsia="方正仿宋简体" w:cs="Times New Roman"/>
          <w:sz w:val="24"/>
          <w:highlight w:val="none"/>
          <w:lang w:val="zh-TW"/>
        </w:rPr>
        <w:t>熟练</w:t>
      </w:r>
      <w:r>
        <w:rPr>
          <w:rFonts w:hint="default" w:ascii="Times New Roman" w:hAnsi="Times New Roman" w:eastAsia="方正仿宋简体" w:cs="Times New Roman"/>
          <w:sz w:val="24"/>
          <w:highlight w:val="none"/>
          <w:lang w:val="zh-TW" w:eastAsia="zh-TW"/>
        </w:rPr>
        <w:t>烹饪操作技能。</w:t>
      </w:r>
    </w:p>
    <w:p w14:paraId="1188CD18">
      <w:pPr>
        <w:spacing w:line="400" w:lineRule="exact"/>
        <w:ind w:left="482"/>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3.能力要求</w:t>
      </w:r>
    </w:p>
    <w:p w14:paraId="528FEB74">
      <w:pPr>
        <w:spacing w:line="400" w:lineRule="exact"/>
        <w:ind w:firstLine="480" w:firstLineChars="200"/>
        <w:rPr>
          <w:rFonts w:hint="default" w:ascii="Times New Roman" w:hAnsi="Times New Roman" w:eastAsia="方正仿宋简体" w:cs="Times New Roman"/>
          <w:sz w:val="24"/>
          <w:highlight w:val="none"/>
          <w:lang w:val="zh-CN"/>
        </w:rPr>
      </w:pPr>
      <w:bookmarkStart w:id="68" w:name="_Toc503807588"/>
      <w:r>
        <w:rPr>
          <w:rFonts w:hint="default" w:ascii="Times New Roman" w:hAnsi="Times New Roman" w:eastAsia="方正仿宋简体" w:cs="Times New Roman"/>
          <w:sz w:val="24"/>
          <w:highlight w:val="none"/>
          <w:lang w:val="zh-CN"/>
        </w:rPr>
        <w:t>（1）能够正确运用烹饪技法制作热菜、冷菜，食品雕刻、中式面点常见品种，保证其卫生、安全及营养价值</w:t>
      </w:r>
      <w:bookmarkEnd w:id="68"/>
      <w:bookmarkStart w:id="69" w:name="_Toc503807589"/>
      <w:r>
        <w:rPr>
          <w:rFonts w:hint="default" w:ascii="Times New Roman" w:hAnsi="Times New Roman" w:eastAsia="方正仿宋简体" w:cs="Times New Roman"/>
          <w:sz w:val="24"/>
          <w:highlight w:val="none"/>
          <w:lang w:val="zh-CN"/>
        </w:rPr>
        <w:t>。</w:t>
      </w:r>
    </w:p>
    <w:p w14:paraId="229947B6">
      <w:pPr>
        <w:spacing w:line="400" w:lineRule="exact"/>
        <w:ind w:firstLine="480" w:firstLineChars="200"/>
        <w:rPr>
          <w:rFonts w:hint="default" w:ascii="Times New Roman" w:hAnsi="Times New Roman" w:eastAsia="方正仿宋简体" w:cs="Times New Roman"/>
          <w:sz w:val="24"/>
          <w:highlight w:val="none"/>
          <w:lang w:val="zh-TW" w:eastAsia="zh-TW"/>
        </w:rPr>
      </w:pPr>
      <w:r>
        <w:rPr>
          <w:rFonts w:hint="default" w:ascii="Times New Roman" w:hAnsi="Times New Roman" w:eastAsia="方正仿宋简体" w:cs="Times New Roman"/>
          <w:sz w:val="24"/>
          <w:highlight w:val="none"/>
          <w:lang w:val="zh-CN"/>
        </w:rPr>
        <w:t>（2）</w:t>
      </w:r>
      <w:r>
        <w:rPr>
          <w:rFonts w:hint="default" w:ascii="Times New Roman" w:hAnsi="Times New Roman" w:eastAsia="方正仿宋简体" w:cs="Times New Roman"/>
          <w:sz w:val="24"/>
          <w:highlight w:val="none"/>
          <w:lang w:val="zh-TW" w:eastAsia="zh-TW"/>
        </w:rPr>
        <w:t>掌握烹饪原料加工处理方法和成型质量标准</w:t>
      </w:r>
      <w:bookmarkEnd w:id="69"/>
      <w:r>
        <w:rPr>
          <w:rFonts w:hint="default" w:ascii="Times New Roman" w:hAnsi="Times New Roman" w:eastAsia="方正仿宋简体" w:cs="Times New Roman"/>
          <w:sz w:val="24"/>
          <w:highlight w:val="none"/>
          <w:lang w:val="zh-CN"/>
        </w:rPr>
        <w:t>。</w:t>
      </w:r>
    </w:p>
    <w:p w14:paraId="2BC7656C">
      <w:pPr>
        <w:spacing w:line="400" w:lineRule="exact"/>
        <w:ind w:firstLine="480" w:firstLineChars="200"/>
        <w:rPr>
          <w:rFonts w:hint="default" w:ascii="Times New Roman" w:hAnsi="Times New Roman" w:eastAsia="方正仿宋简体" w:cs="Times New Roman"/>
          <w:sz w:val="24"/>
          <w:highlight w:val="none"/>
          <w:lang w:val="zh-TW" w:eastAsia="zh-TW"/>
        </w:rPr>
      </w:pPr>
      <w:bookmarkStart w:id="70" w:name="_Toc503807590"/>
      <w:r>
        <w:rPr>
          <w:rFonts w:hint="default" w:ascii="Times New Roman" w:hAnsi="Times New Roman" w:eastAsia="方正仿宋简体" w:cs="Times New Roman"/>
          <w:sz w:val="24"/>
          <w:highlight w:val="none"/>
          <w:lang w:val="zh-CN"/>
        </w:rPr>
        <w:t>（3）</w:t>
      </w:r>
      <w:r>
        <w:rPr>
          <w:rFonts w:hint="default" w:ascii="Times New Roman" w:hAnsi="Times New Roman" w:eastAsia="方正仿宋简体" w:cs="Times New Roman"/>
          <w:sz w:val="24"/>
          <w:highlight w:val="none"/>
          <w:lang w:val="zh-TW" w:eastAsia="zh-TW"/>
        </w:rPr>
        <w:t>掌握能够对烹饪原料进行鉴别、加工处理和妥善保管</w:t>
      </w:r>
      <w:bookmarkEnd w:id="70"/>
      <w:r>
        <w:rPr>
          <w:rFonts w:hint="default" w:ascii="Times New Roman" w:hAnsi="Times New Roman" w:eastAsia="方正仿宋简体" w:cs="Times New Roman"/>
          <w:sz w:val="24"/>
          <w:highlight w:val="none"/>
          <w:lang w:val="zh-CN"/>
        </w:rPr>
        <w:t>。</w:t>
      </w:r>
    </w:p>
    <w:p w14:paraId="40B3764F">
      <w:pPr>
        <w:spacing w:line="400" w:lineRule="exact"/>
        <w:ind w:firstLine="480" w:firstLineChars="200"/>
        <w:rPr>
          <w:rFonts w:hint="default" w:ascii="Times New Roman" w:hAnsi="Times New Roman" w:eastAsia="方正仿宋简体" w:cs="Times New Roman"/>
          <w:sz w:val="24"/>
          <w:highlight w:val="none"/>
          <w:lang w:val="zh-TW"/>
        </w:rPr>
      </w:pPr>
      <w:bookmarkStart w:id="71" w:name="_Toc503807591"/>
      <w:r>
        <w:rPr>
          <w:rFonts w:hint="default" w:ascii="Times New Roman" w:hAnsi="Times New Roman" w:eastAsia="方正仿宋简体" w:cs="Times New Roman"/>
          <w:sz w:val="24"/>
          <w:highlight w:val="none"/>
          <w:lang w:val="zh-CN"/>
        </w:rPr>
        <w:t>（4）熟悉烹调各环节的操作原则与要求，</w:t>
      </w:r>
      <w:r>
        <w:rPr>
          <w:rFonts w:hint="default" w:ascii="Times New Roman" w:hAnsi="Times New Roman" w:eastAsia="方正仿宋简体" w:cs="Times New Roman"/>
          <w:sz w:val="24"/>
          <w:highlight w:val="none"/>
          <w:lang w:val="zh-TW" w:eastAsia="zh-TW"/>
        </w:rPr>
        <w:t>具有较强的自学能力和组织管理能力</w:t>
      </w:r>
      <w:bookmarkEnd w:id="71"/>
      <w:r>
        <w:rPr>
          <w:rFonts w:hint="default" w:ascii="Times New Roman" w:hAnsi="Times New Roman" w:eastAsia="方正仿宋简体" w:cs="Times New Roman"/>
          <w:sz w:val="24"/>
          <w:highlight w:val="none"/>
          <w:lang w:val="zh-CN"/>
        </w:rPr>
        <w:t>。</w:t>
      </w:r>
    </w:p>
    <w:p w14:paraId="666F74C3">
      <w:pPr>
        <w:spacing w:line="400" w:lineRule="exact"/>
        <w:ind w:firstLine="480" w:firstLineChars="200"/>
        <w:rPr>
          <w:rFonts w:hint="default" w:ascii="Times New Roman" w:hAnsi="Times New Roman" w:eastAsia="方正仿宋简体" w:cs="Times New Roman"/>
          <w:sz w:val="24"/>
          <w:highlight w:val="none"/>
          <w:lang w:val="zh-TW"/>
        </w:rPr>
      </w:pPr>
      <w:r>
        <w:rPr>
          <w:rFonts w:hint="default" w:ascii="Times New Roman" w:hAnsi="Times New Roman" w:eastAsia="方正仿宋简体" w:cs="Times New Roman"/>
          <w:sz w:val="24"/>
          <w:highlight w:val="none"/>
          <w:lang w:val="zh-TW"/>
        </w:rPr>
        <w:t>（</w:t>
      </w:r>
      <w:r>
        <w:rPr>
          <w:rFonts w:hint="default" w:ascii="Times New Roman" w:hAnsi="Times New Roman" w:eastAsia="方正仿宋简体" w:cs="Times New Roman"/>
          <w:sz w:val="24"/>
          <w:highlight w:val="none"/>
          <w:lang w:val="zh-CN"/>
        </w:rPr>
        <w:t>5</w:t>
      </w:r>
      <w:r>
        <w:rPr>
          <w:rFonts w:hint="default" w:ascii="Times New Roman" w:hAnsi="Times New Roman" w:eastAsia="方正仿宋简体" w:cs="Times New Roman"/>
          <w:sz w:val="24"/>
          <w:highlight w:val="none"/>
          <w:lang w:val="zh-TW"/>
        </w:rPr>
        <w:t>）能够合理搭配色彩、制作常用饰品美化菜肴</w:t>
      </w:r>
      <w:r>
        <w:rPr>
          <w:rFonts w:hint="default" w:ascii="Times New Roman" w:hAnsi="Times New Roman" w:eastAsia="方正仿宋简体" w:cs="Times New Roman"/>
          <w:sz w:val="24"/>
          <w:highlight w:val="none"/>
          <w:lang w:val="zh-CN"/>
        </w:rPr>
        <w:t>。</w:t>
      </w:r>
    </w:p>
    <w:p w14:paraId="6C438313">
      <w:pPr>
        <w:spacing w:line="400" w:lineRule="exact"/>
        <w:ind w:firstLine="480" w:firstLineChars="200"/>
        <w:rPr>
          <w:rFonts w:hint="default" w:ascii="Times New Roman" w:hAnsi="Times New Roman" w:eastAsia="方正仿宋简体" w:cs="Times New Roman"/>
          <w:sz w:val="24"/>
          <w:highlight w:val="none"/>
          <w:lang w:val="zh-TW"/>
        </w:rPr>
      </w:pPr>
      <w:r>
        <w:rPr>
          <w:rFonts w:hint="default" w:ascii="Times New Roman" w:hAnsi="Times New Roman" w:eastAsia="方正仿宋简体" w:cs="Times New Roman"/>
          <w:sz w:val="24"/>
          <w:highlight w:val="none"/>
          <w:lang w:val="zh-CN"/>
        </w:rPr>
        <w:t>（6）</w:t>
      </w:r>
      <w:r>
        <w:rPr>
          <w:rFonts w:hint="default" w:ascii="Times New Roman" w:hAnsi="Times New Roman" w:eastAsia="方正仿宋简体" w:cs="Times New Roman"/>
          <w:sz w:val="24"/>
          <w:highlight w:val="none"/>
          <w:lang w:val="zh-TW"/>
        </w:rPr>
        <w:t>具有适应企业要求的劳动意识、劳动能力、劳动技能。</w:t>
      </w:r>
    </w:p>
    <w:p w14:paraId="1BDE0337">
      <w:pPr>
        <w:pStyle w:val="2"/>
        <w:spacing w:before="100" w:beforeAutospacing="1" w:after="100" w:afterAutospacing="1" w:line="400" w:lineRule="exact"/>
        <w:rPr>
          <w:rFonts w:hint="default" w:ascii="Times New Roman" w:hAnsi="Times New Roman" w:eastAsia="仿宋_GB2312" w:cs="Times New Roman"/>
          <w:color w:val="000000" w:themeColor="text1"/>
          <w:sz w:val="28"/>
          <w:szCs w:val="28"/>
          <w:highlight w:val="none"/>
          <w14:textFill>
            <w14:solidFill>
              <w14:schemeClr w14:val="tx1"/>
            </w14:solidFill>
          </w14:textFill>
        </w:rPr>
      </w:pPr>
      <w:bookmarkStart w:id="226" w:name="_GoBack"/>
      <w:bookmarkEnd w:id="226"/>
      <w:bookmarkStart w:id="72" w:name="_Toc7200"/>
      <w:bookmarkStart w:id="73" w:name="_Toc24928"/>
      <w:bookmarkStart w:id="74" w:name="_Toc22234"/>
      <w:bookmarkStart w:id="75" w:name="_Toc31735"/>
      <w:bookmarkStart w:id="76" w:name="_Toc17007"/>
      <w:bookmarkStart w:id="77" w:name="_Toc19915"/>
      <w:bookmarkStart w:id="78" w:name="_Toc931"/>
      <w:bookmarkStart w:id="79" w:name="_Toc6665"/>
      <w:bookmarkStart w:id="80" w:name="_Toc47971953"/>
      <w:r>
        <w:rPr>
          <w:rFonts w:hint="default" w:ascii="Times New Roman" w:hAnsi="Times New Roman" w:eastAsia="黑体" w:cs="Times New Roman"/>
          <w:color w:val="000000" w:themeColor="text1"/>
          <w:sz w:val="32"/>
          <w:szCs w:val="32"/>
          <w:highlight w:val="none"/>
          <w14:textFill>
            <w14:solidFill>
              <w14:schemeClr w14:val="tx1"/>
            </w14:solidFill>
          </w14:textFill>
        </w:rPr>
        <w:t>六、课程设置及要求</w:t>
      </w:r>
      <w:bookmarkEnd w:id="72"/>
      <w:bookmarkEnd w:id="73"/>
      <w:bookmarkEnd w:id="74"/>
      <w:bookmarkEnd w:id="75"/>
      <w:bookmarkEnd w:id="76"/>
      <w:bookmarkEnd w:id="77"/>
      <w:bookmarkEnd w:id="78"/>
      <w:bookmarkEnd w:id="79"/>
      <w:bookmarkEnd w:id="80"/>
    </w:p>
    <w:p w14:paraId="774AB743">
      <w:pPr>
        <w:spacing w:line="400" w:lineRule="exact"/>
        <w:ind w:firstLine="480" w:firstLineChars="200"/>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themeColor="text1"/>
          <w:sz w:val="24"/>
          <w:highlight w:val="none"/>
          <w14:textFill>
            <w14:solidFill>
              <w14:schemeClr w14:val="tx1"/>
            </w14:solidFill>
          </w14:textFill>
        </w:rPr>
        <w:t>烹饪工艺与营养</w:t>
      </w:r>
      <w:r>
        <w:rPr>
          <w:rFonts w:hint="default" w:ascii="Times New Roman" w:hAnsi="Times New Roman" w:eastAsia="方正仿宋简体" w:cs="Times New Roman"/>
          <w:color w:val="000000"/>
          <w:sz w:val="24"/>
          <w:highlight w:val="none"/>
        </w:rPr>
        <w:t>专业学生三年制共完成</w:t>
      </w:r>
      <w:r>
        <w:rPr>
          <w:rFonts w:hint="default" w:ascii="Times New Roman" w:hAnsi="Times New Roman" w:eastAsia="方正仿宋简体" w:cs="Times New Roman"/>
          <w:color w:val="000000" w:themeColor="text1"/>
          <w:sz w:val="24"/>
          <w:highlight w:val="none"/>
          <w14:textFill>
            <w14:solidFill>
              <w14:schemeClr w14:val="tx1"/>
            </w14:solidFill>
          </w14:textFill>
        </w:rPr>
        <w:t>程</w:t>
      </w:r>
      <w:r>
        <w:rPr>
          <w:rFonts w:hint="eastAsia" w:eastAsia="方正仿宋简体" w:cs="Times New Roman"/>
          <w:color w:val="000000" w:themeColor="text1"/>
          <w:sz w:val="24"/>
          <w:highlight w:val="none"/>
          <w:lang w:val="en-US" w:eastAsia="zh-CN"/>
          <w14:textFill>
            <w14:solidFill>
              <w14:schemeClr w14:val="tx1"/>
            </w14:solidFill>
          </w14:textFill>
        </w:rPr>
        <w:t>35</w:t>
      </w:r>
      <w:r>
        <w:rPr>
          <w:rFonts w:hint="default" w:ascii="Times New Roman" w:hAnsi="Times New Roman" w:eastAsia="方正仿宋简体" w:cs="Times New Roman"/>
          <w:color w:val="000000" w:themeColor="text1"/>
          <w:sz w:val="24"/>
          <w:highlight w:val="none"/>
          <w14:textFill>
            <w14:solidFill>
              <w14:schemeClr w14:val="tx1"/>
            </w14:solidFill>
          </w14:textFill>
        </w:rPr>
        <w:t>门，学时</w:t>
      </w:r>
      <w:r>
        <w:rPr>
          <w:rFonts w:hint="eastAsia" w:eastAsia="方正仿宋简体" w:cs="Times New Roman"/>
          <w:color w:val="000000" w:themeColor="text1"/>
          <w:sz w:val="24"/>
          <w:highlight w:val="none"/>
          <w:lang w:val="en-US" w:eastAsia="zh-CN"/>
          <w14:textFill>
            <w14:solidFill>
              <w14:schemeClr w14:val="tx1"/>
            </w14:solidFill>
          </w14:textFill>
        </w:rPr>
        <w:t>3020</w:t>
      </w:r>
      <w:r>
        <w:rPr>
          <w:rFonts w:hint="default" w:ascii="Times New Roman" w:hAnsi="Times New Roman" w:eastAsia="方正仿宋简体" w:cs="Times New Roman"/>
          <w:color w:val="000000"/>
          <w:sz w:val="24"/>
          <w:highlight w:val="none"/>
        </w:rPr>
        <w:t>，学分</w:t>
      </w:r>
      <w:r>
        <w:rPr>
          <w:rFonts w:hint="default" w:ascii="Times New Roman" w:hAnsi="Times New Roman" w:eastAsia="方正仿宋简体" w:cs="Times New Roman"/>
          <w:color w:val="000000"/>
          <w:sz w:val="24"/>
          <w:highlight w:val="none"/>
          <w:lang w:val="en-US" w:eastAsia="zh-CN"/>
        </w:rPr>
        <w:t>1</w:t>
      </w:r>
      <w:r>
        <w:rPr>
          <w:rFonts w:hint="eastAsia"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。其中，课程分为公共基础课、专业课、</w:t>
      </w:r>
      <w:r>
        <w:rPr>
          <w:rFonts w:hint="default" w:ascii="Times New Roman" w:hAnsi="Times New Roman" w:eastAsia="方正仿宋简体" w:cs="Times New Roman"/>
          <w:color w:val="000000"/>
          <w:sz w:val="24"/>
          <w:highlight w:val="none"/>
          <w:lang w:val="en-US" w:eastAsia="zh-CN"/>
        </w:rPr>
        <w:t>专业综合实践</w:t>
      </w:r>
      <w:r>
        <w:rPr>
          <w:rFonts w:hint="default" w:ascii="Times New Roman" w:hAnsi="Times New Roman" w:eastAsia="方正仿宋简体" w:cs="Times New Roman"/>
          <w:color w:val="000000"/>
          <w:sz w:val="24"/>
          <w:highlight w:val="none"/>
        </w:rPr>
        <w:t>。</w:t>
      </w:r>
      <w:r>
        <w:rPr>
          <w:rFonts w:ascii="Times New Roman" w:hAnsi="Times New Roman" w:eastAsia="方正仿宋简体"/>
          <w:sz w:val="24"/>
        </w:rPr>
        <w:t>公共基础课分为公共</w:t>
      </w:r>
      <w:r>
        <w:rPr>
          <w:rFonts w:hint="eastAsia" w:ascii="Times New Roman" w:hAnsi="Times New Roman" w:eastAsia="方正仿宋简体"/>
          <w:sz w:val="24"/>
        </w:rPr>
        <w:t>基础</w:t>
      </w:r>
      <w:r>
        <w:rPr>
          <w:rFonts w:ascii="Times New Roman" w:hAnsi="Times New Roman" w:eastAsia="方正仿宋简体"/>
          <w:sz w:val="24"/>
        </w:rPr>
        <w:t>必修课、</w:t>
      </w:r>
      <w:r>
        <w:rPr>
          <w:rFonts w:hint="eastAsia" w:ascii="Times New Roman" w:hAnsi="Times New Roman" w:eastAsia="方正仿宋简体"/>
          <w:sz w:val="24"/>
        </w:rPr>
        <w:t>公共基础</w:t>
      </w:r>
      <w:r>
        <w:rPr>
          <w:rFonts w:ascii="Times New Roman" w:hAnsi="Times New Roman" w:eastAsia="方正仿宋简体"/>
          <w:sz w:val="24"/>
        </w:rPr>
        <w:t>限定选修课和公共</w:t>
      </w:r>
      <w:r>
        <w:rPr>
          <w:rFonts w:hint="eastAsia" w:ascii="Times New Roman" w:hAnsi="Times New Roman" w:eastAsia="方正仿宋简体"/>
          <w:sz w:val="24"/>
        </w:rPr>
        <w:t>基础</w:t>
      </w:r>
      <w:r>
        <w:rPr>
          <w:rFonts w:hint="eastAsia" w:ascii="Times New Roman" w:hAnsi="Times New Roman" w:eastAsia="方正仿宋简体"/>
          <w:sz w:val="24"/>
          <w:lang w:eastAsia="zh-Hans"/>
        </w:rPr>
        <w:t>选修</w:t>
      </w:r>
      <w:r>
        <w:rPr>
          <w:rFonts w:ascii="Times New Roman" w:hAnsi="Times New Roman" w:eastAsia="方正仿宋简体"/>
          <w:sz w:val="24"/>
        </w:rPr>
        <w:t>课</w:t>
      </w:r>
      <w:r>
        <w:rPr>
          <w:rFonts w:hint="default" w:ascii="Times New Roman" w:hAnsi="Times New Roman" w:eastAsia="方正仿宋简体" w:cs="Times New Roman"/>
          <w:color w:val="000000"/>
          <w:sz w:val="24"/>
          <w:highlight w:val="none"/>
        </w:rPr>
        <w:t>，公共</w:t>
      </w:r>
      <w:r>
        <w:rPr>
          <w:rFonts w:hint="eastAsia" w:eastAsia="方正仿宋简体" w:cs="Times New Roman"/>
          <w:color w:val="000000"/>
          <w:sz w:val="24"/>
          <w:highlight w:val="none"/>
          <w:lang w:val="en-US" w:eastAsia="zh-CN"/>
        </w:rPr>
        <w:t>基础</w:t>
      </w:r>
      <w:r>
        <w:rPr>
          <w:rFonts w:hint="default" w:ascii="Times New Roman" w:hAnsi="Times New Roman" w:eastAsia="方正仿宋简体" w:cs="Times New Roman"/>
          <w:color w:val="000000"/>
          <w:sz w:val="24"/>
          <w:highlight w:val="none"/>
        </w:rPr>
        <w:t>必修课程</w:t>
      </w:r>
      <w:r>
        <w:rPr>
          <w:rFonts w:hint="default" w:ascii="Times New Roman" w:hAnsi="Times New Roman" w:eastAsia="方正仿宋简体" w:cs="Times New Roman"/>
          <w:color w:val="000000"/>
          <w:sz w:val="24"/>
          <w:highlight w:val="none"/>
          <w:lang w:val="en-US" w:eastAsia="zh-CN"/>
        </w:rPr>
        <w:t>1</w:t>
      </w:r>
      <w:r>
        <w:rPr>
          <w:rFonts w:hint="eastAsia"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764</w:t>
      </w:r>
      <w:r>
        <w:rPr>
          <w:rFonts w:hint="default" w:ascii="Times New Roman" w:hAnsi="Times New Roman" w:eastAsia="方正仿宋简体" w:cs="Times New Roman"/>
          <w:color w:val="000000"/>
          <w:sz w:val="24"/>
          <w:highlight w:val="none"/>
        </w:rPr>
        <w:t>学时，占比</w:t>
      </w:r>
      <w:r>
        <w:rPr>
          <w:rFonts w:hint="default" w:ascii="Times New Roman" w:hAnsi="Times New Roman" w:eastAsia="方正仿宋简体" w:cs="Times New Roman"/>
          <w:color w:val="000000"/>
          <w:sz w:val="24"/>
          <w:highlight w:val="none"/>
          <w:lang w:val="en-US" w:eastAsia="zh-CN"/>
        </w:rPr>
        <w:t>2</w:t>
      </w:r>
      <w:r>
        <w:rPr>
          <w:rFonts w:hint="eastAsia" w:eastAsia="方正仿宋简体" w:cs="Times New Roman"/>
          <w:color w:val="000000"/>
          <w:sz w:val="24"/>
          <w:highlight w:val="none"/>
          <w:lang w:val="en-US" w:eastAsia="zh-CN"/>
        </w:rPr>
        <w:t>5.30</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44</w:t>
      </w:r>
      <w:r>
        <w:rPr>
          <w:rFonts w:hint="default" w:ascii="Times New Roman" w:hAnsi="Times New Roman" w:eastAsia="方正仿宋简体" w:cs="Times New Roman"/>
          <w:color w:val="000000"/>
          <w:sz w:val="24"/>
          <w:highlight w:val="none"/>
        </w:rPr>
        <w:t>学分</w:t>
      </w:r>
      <w:r>
        <w:rPr>
          <w:rFonts w:hint="eastAsia" w:eastAsia="方正仿宋简体" w:cs="Times New Roman"/>
          <w:color w:val="000000"/>
          <w:sz w:val="24"/>
          <w:highlight w:val="none"/>
          <w:lang w:eastAsia="zh-CN"/>
        </w:rPr>
        <w:t>；</w:t>
      </w:r>
      <w:r>
        <w:rPr>
          <w:rFonts w:hint="eastAsia" w:ascii="Times New Roman" w:hAnsi="Times New Roman" w:eastAsia="方正仿宋简体"/>
          <w:sz w:val="24"/>
        </w:rPr>
        <w:t>公共基础</w:t>
      </w:r>
      <w:r>
        <w:rPr>
          <w:rFonts w:ascii="Times New Roman" w:hAnsi="Times New Roman" w:eastAsia="方正仿宋简体"/>
          <w:sz w:val="24"/>
        </w:rPr>
        <w:t>限定选修课</w:t>
      </w:r>
      <w:r>
        <w:rPr>
          <w:rFonts w:hint="eastAsia" w:ascii="Times New Roman" w:hAnsi="Times New Roman" w:eastAsia="方正仿宋简体"/>
          <w:sz w:val="24"/>
        </w:rPr>
        <w:t>2</w:t>
      </w:r>
      <w:r>
        <w:rPr>
          <w:rFonts w:ascii="Times New Roman" w:hAnsi="Times New Roman" w:eastAsia="方正仿宋简体"/>
          <w:sz w:val="24"/>
        </w:rPr>
        <w:t>门，</w:t>
      </w:r>
      <w:r>
        <w:rPr>
          <w:rFonts w:hint="eastAsia" w:ascii="Times New Roman" w:hAnsi="Times New Roman" w:eastAsia="方正仿宋简体"/>
          <w:sz w:val="24"/>
        </w:rPr>
        <w:t>72</w:t>
      </w:r>
      <w:r>
        <w:rPr>
          <w:rFonts w:ascii="Times New Roman" w:hAnsi="Times New Roman" w:eastAsia="方正仿宋简体"/>
          <w:sz w:val="24"/>
        </w:rPr>
        <w:t>学时，</w:t>
      </w:r>
      <w:r>
        <w:rPr>
          <w:rFonts w:hint="eastAsia" w:ascii="Times New Roman" w:hAnsi="Times New Roman" w:eastAsia="方正仿宋简体"/>
          <w:sz w:val="24"/>
          <w:lang w:val="en-US" w:eastAsia="zh-CN"/>
        </w:rPr>
        <w:t>占比2.38%，合计4学分；</w:t>
      </w:r>
      <w:r>
        <w:rPr>
          <w:rFonts w:hint="default" w:ascii="Times New Roman" w:hAnsi="Times New Roman" w:eastAsia="方正仿宋简体" w:cs="Times New Roman"/>
          <w:color w:val="000000" w:themeColor="text1"/>
          <w:sz w:val="24"/>
          <w:highlight w:val="none"/>
          <w14:textFill>
            <w14:solidFill>
              <w14:schemeClr w14:val="tx1"/>
            </w14:solidFill>
          </w14:textFill>
        </w:rPr>
        <w:t>公共</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选修</w:t>
      </w:r>
      <w:r>
        <w:rPr>
          <w:rFonts w:hint="default" w:ascii="Times New Roman" w:hAnsi="Times New Roman" w:eastAsia="方正仿宋简体" w:cs="Times New Roman"/>
          <w:color w:val="000000" w:themeColor="text1"/>
          <w:sz w:val="24"/>
          <w:highlight w:val="none"/>
          <w14:textFill>
            <w14:solidFill>
              <w14:schemeClr w14:val="tx1"/>
            </w14:solidFill>
          </w14:textFill>
        </w:rPr>
        <w:t>课程</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216</w:t>
      </w:r>
      <w:r>
        <w:rPr>
          <w:rFonts w:hint="default" w:ascii="Times New Roman" w:hAnsi="Times New Roman" w:eastAsia="方正仿宋简体" w:cs="Times New Roman"/>
          <w:color w:val="000000" w:themeColor="text1"/>
          <w:sz w:val="24"/>
          <w:highlight w:val="none"/>
          <w14:textFill>
            <w14:solidFill>
              <w14:schemeClr w14:val="tx1"/>
            </w14:solidFill>
          </w14:textFill>
        </w:rPr>
        <w:t>学时</w:t>
      </w:r>
      <w:r>
        <w:rPr>
          <w:rFonts w:hint="default" w:ascii="Times New Roman" w:hAnsi="Times New Roman" w:eastAsia="方正仿宋简体" w:cs="Times New Roman"/>
          <w:color w:val="000000"/>
          <w:sz w:val="24"/>
          <w:highlight w:val="none"/>
        </w:rPr>
        <w:t>，占比</w:t>
      </w:r>
      <w:r>
        <w:rPr>
          <w:rFonts w:hint="eastAsia" w:eastAsia="方正仿宋简体" w:cs="Times New Roman"/>
          <w:color w:val="000000"/>
          <w:sz w:val="24"/>
          <w:highlight w:val="none"/>
          <w:lang w:val="en-US" w:eastAsia="zh-CN"/>
        </w:rPr>
        <w:t>7.15</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12</w:t>
      </w:r>
      <w:r>
        <w:rPr>
          <w:rFonts w:hint="default" w:ascii="Times New Roman" w:hAnsi="Times New Roman" w:eastAsia="方正仿宋简体" w:cs="Times New Roman"/>
          <w:color w:val="000000"/>
          <w:sz w:val="24"/>
          <w:highlight w:val="none"/>
        </w:rPr>
        <w:t>学分；专业技能课程分为专业核心课程、专业基础课程和</w:t>
      </w:r>
      <w:r>
        <w:rPr>
          <w:rFonts w:hint="default" w:ascii="Times New Roman" w:hAnsi="Times New Roman" w:eastAsia="方正仿宋简体" w:cs="Times New Roman"/>
          <w:color w:val="000000"/>
          <w:sz w:val="24"/>
          <w:highlight w:val="none"/>
          <w:lang w:val="en-US" w:eastAsia="zh-CN"/>
        </w:rPr>
        <w:t>专业</w:t>
      </w:r>
      <w:r>
        <w:rPr>
          <w:rFonts w:hint="default" w:ascii="Times New Roman" w:hAnsi="Times New Roman" w:eastAsia="方正仿宋简体" w:cs="Times New Roman"/>
          <w:color w:val="000000"/>
          <w:sz w:val="24"/>
          <w:highlight w:val="none"/>
        </w:rPr>
        <w:t>选修课</w:t>
      </w:r>
      <w:r>
        <w:rPr>
          <w:rFonts w:hint="default" w:ascii="Times New Roman" w:hAnsi="Times New Roman" w:eastAsia="方正仿宋简体" w:cs="Times New Roman"/>
          <w:color w:val="000000"/>
          <w:sz w:val="24"/>
          <w:highlight w:val="none"/>
          <w:lang w:val="en-US" w:eastAsia="zh-CN"/>
        </w:rPr>
        <w:t>程</w:t>
      </w:r>
      <w:r>
        <w:rPr>
          <w:rFonts w:hint="default" w:ascii="Times New Roman" w:hAnsi="Times New Roman" w:eastAsia="方正仿宋简体" w:cs="Times New Roman"/>
          <w:color w:val="000000"/>
          <w:sz w:val="24"/>
          <w:highlight w:val="none"/>
        </w:rPr>
        <w:t>（专业拓展课程）</w:t>
      </w:r>
      <w:r>
        <w:rPr>
          <w:rFonts w:hint="default" w:ascii="Times New Roman" w:hAnsi="Times New Roman" w:eastAsia="方正仿宋简体" w:cs="Times New Roman"/>
          <w:color w:val="000000"/>
          <w:sz w:val="24"/>
          <w:highlight w:val="none"/>
          <w:lang w:val="en-US" w:eastAsia="zh-CN"/>
        </w:rPr>
        <w:t>，</w:t>
      </w:r>
      <w:r>
        <w:rPr>
          <w:rFonts w:hint="default" w:ascii="Times New Roman" w:hAnsi="Times New Roman" w:eastAsia="方正仿宋简体" w:cs="Times New Roman"/>
          <w:color w:val="000000"/>
          <w:sz w:val="24"/>
          <w:highlight w:val="none"/>
        </w:rPr>
        <w:t>专业核心课程</w:t>
      </w:r>
      <w:r>
        <w:rPr>
          <w:rFonts w:hint="default" w:ascii="Times New Roman" w:hAnsi="Times New Roman" w:eastAsia="方正仿宋简体" w:cs="Times New Roman"/>
          <w:color w:val="000000"/>
          <w:sz w:val="24"/>
          <w:highlight w:val="none"/>
          <w:lang w:val="en-US" w:eastAsia="zh-CN"/>
        </w:rPr>
        <w:t>7</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648</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21.46</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36</w:t>
      </w:r>
      <w:r>
        <w:rPr>
          <w:rFonts w:hint="default" w:ascii="Times New Roman" w:hAnsi="Times New Roman" w:eastAsia="方正仿宋简体" w:cs="Times New Roman"/>
          <w:color w:val="000000"/>
          <w:sz w:val="24"/>
          <w:highlight w:val="none"/>
        </w:rPr>
        <w:t>学分，专业基础课程</w:t>
      </w: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396</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13.11</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24</w:t>
      </w:r>
      <w:r>
        <w:rPr>
          <w:rFonts w:hint="default" w:ascii="Times New Roman" w:hAnsi="Times New Roman" w:eastAsia="方正仿宋简体" w:cs="Times New Roman"/>
          <w:color w:val="000000"/>
          <w:sz w:val="24"/>
          <w:highlight w:val="none"/>
        </w:rPr>
        <w:t>学分；专业</w:t>
      </w:r>
      <w:r>
        <w:rPr>
          <w:rFonts w:hint="default" w:ascii="Times New Roman" w:hAnsi="Times New Roman" w:eastAsia="方正仿宋简体" w:cs="Times New Roman"/>
          <w:color w:val="000000"/>
          <w:sz w:val="24"/>
          <w:highlight w:val="none"/>
          <w:lang w:val="en-US" w:eastAsia="zh-CN"/>
        </w:rPr>
        <w:t>选修</w:t>
      </w:r>
      <w:r>
        <w:rPr>
          <w:rFonts w:hint="default" w:ascii="Times New Roman" w:hAnsi="Times New Roman" w:eastAsia="方正仿宋简体" w:cs="Times New Roman"/>
          <w:color w:val="000000"/>
          <w:sz w:val="24"/>
          <w:highlight w:val="none"/>
        </w:rPr>
        <w:t>课程</w:t>
      </w: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108</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3.58</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学分；</w:t>
      </w:r>
      <w:r>
        <w:rPr>
          <w:rFonts w:hint="default" w:ascii="Times New Roman" w:hAnsi="Times New Roman" w:eastAsia="方正仿宋简体" w:cs="Times New Roman"/>
          <w:color w:val="000000"/>
          <w:sz w:val="24"/>
          <w:highlight w:val="none"/>
          <w:lang w:val="en-US" w:eastAsia="zh-CN"/>
        </w:rPr>
        <w:t>专业综合实践课程</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816</w:t>
      </w:r>
      <w:r>
        <w:rPr>
          <w:rFonts w:hint="default" w:ascii="Times New Roman" w:hAnsi="Times New Roman" w:eastAsia="方正仿宋简体" w:cs="Times New Roman"/>
          <w:color w:val="000000" w:themeColor="text1"/>
          <w:sz w:val="24"/>
          <w:highlight w:val="none"/>
          <w14:textFill>
            <w14:solidFill>
              <w14:schemeClr w14:val="tx1"/>
            </w14:solidFill>
          </w14:textFill>
        </w:rPr>
        <w:t>学时</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占比27.</w:t>
      </w:r>
      <w:r>
        <w:rPr>
          <w:rFonts w:hint="eastAsia" w:eastAsia="方正仿宋简体" w:cs="Times New Roman"/>
          <w:color w:val="000000" w:themeColor="text1"/>
          <w:sz w:val="24"/>
          <w:highlight w:val="none"/>
          <w:lang w:val="en-US" w:eastAsia="zh-CN"/>
          <w14:textFill>
            <w14:solidFill>
              <w14:schemeClr w14:val="tx1"/>
            </w14:solidFill>
          </w14:textFill>
        </w:rPr>
        <w:t>02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，合计4</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sz w:val="24"/>
          <w:highlight w:val="none"/>
          <w14:textFill>
            <w14:solidFill>
              <w14:schemeClr w14:val="tx1"/>
            </w14:solidFill>
          </w14:textFill>
        </w:rPr>
        <w:t>学分</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w:t>
      </w:r>
    </w:p>
    <w:p w14:paraId="68974604">
      <w:pPr>
        <w:pStyle w:val="3"/>
        <w:spacing w:before="0" w:after="0" w:line="400" w:lineRule="exact"/>
        <w:rPr>
          <w:rFonts w:hint="default" w:ascii="Times New Roman" w:hAnsi="Times New Roman" w:eastAsia="楷体" w:cs="Times New Roman"/>
          <w:color w:val="000000"/>
          <w:sz w:val="24"/>
          <w:szCs w:val="24"/>
          <w:highlight w:val="none"/>
        </w:rPr>
      </w:pPr>
      <w:bookmarkStart w:id="81" w:name="_Toc30789"/>
      <w:bookmarkStart w:id="82" w:name="_Toc27981"/>
      <w:r>
        <w:rPr>
          <w:rFonts w:hint="default" w:ascii="Times New Roman" w:hAnsi="Times New Roman" w:eastAsia="楷体" w:cs="Times New Roman"/>
          <w:color w:val="000000"/>
          <w:sz w:val="24"/>
          <w:szCs w:val="24"/>
          <w:highlight w:val="none"/>
        </w:rPr>
        <w:t>（一）公共基础课程</w:t>
      </w:r>
      <w:bookmarkEnd w:id="81"/>
      <w:bookmarkEnd w:id="82"/>
    </w:p>
    <w:p w14:paraId="42384A7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sz w:val="24"/>
          <w:szCs w:val="24"/>
          <w:highlight w:val="none"/>
        </w:rPr>
      </w:pPr>
      <w:r>
        <w:rPr>
          <w:rFonts w:hint="default" w:ascii="Times New Roman" w:hAnsi="Times New Roman" w:eastAsia="方正仿宋简体" w:cs="Times New Roman"/>
          <w:color w:val="000000"/>
          <w:sz w:val="24"/>
          <w:szCs w:val="24"/>
          <w:highlight w:val="none"/>
        </w:rPr>
        <w:t>公共基础课程分</w:t>
      </w:r>
      <w:r>
        <w:rPr>
          <w:rFonts w:hint="default" w:ascii="Times New Roman" w:hAnsi="Times New Roman" w:eastAsia="方正仿宋简体" w:cs="Times New Roman"/>
          <w:color w:val="000000"/>
          <w:sz w:val="24"/>
          <w:szCs w:val="24"/>
          <w:highlight w:val="none"/>
          <w:lang w:val="en-US" w:eastAsia="zh-CN"/>
        </w:rPr>
        <w:t>为公共必修课程、限定选修课程和公共选修课程。公共必修课程包括：</w:t>
      </w:r>
      <w:r>
        <w:rPr>
          <w:rFonts w:hint="default" w:ascii="Times New Roman" w:hAnsi="Times New Roman" w:eastAsia="方正仿宋简体" w:cs="Times New Roman"/>
          <w:color w:val="000000"/>
          <w:sz w:val="24"/>
          <w:szCs w:val="24"/>
          <w:highlight w:val="none"/>
        </w:rPr>
        <w:t>军事理论及军事技能、思想道德与</w:t>
      </w:r>
      <w:r>
        <w:rPr>
          <w:rFonts w:hint="default" w:ascii="Times New Roman" w:hAnsi="Times New Roman" w:eastAsia="方正仿宋简体" w:cs="Times New Roman"/>
          <w:color w:val="000000"/>
          <w:sz w:val="24"/>
          <w:szCs w:val="24"/>
          <w:highlight w:val="none"/>
          <w:lang w:val="en-US" w:eastAsia="zh-CN"/>
        </w:rPr>
        <w:t>法治</w:t>
      </w:r>
      <w:r>
        <w:rPr>
          <w:rFonts w:hint="default" w:ascii="Times New Roman" w:hAnsi="Times New Roman" w:eastAsia="方正仿宋简体" w:cs="Times New Roman"/>
          <w:color w:val="000000"/>
          <w:sz w:val="24"/>
          <w:szCs w:val="24"/>
          <w:highlight w:val="none"/>
        </w:rPr>
        <w:t>、毛泽东思想和中国特色社会主义理论体系概论、</w:t>
      </w:r>
      <w:r>
        <w:rPr>
          <w:rFonts w:hint="default" w:ascii="Times New Roman" w:hAnsi="Times New Roman" w:eastAsia="方正仿宋简体" w:cs="Times New Roman"/>
          <w:color w:val="000000"/>
          <w:sz w:val="24"/>
          <w:szCs w:val="24"/>
          <w:highlight w:val="none"/>
          <w:lang w:val="en-US" w:eastAsia="zh-CN"/>
        </w:rPr>
        <w:t>习近平新时代中国特色社会主义思想概论、简明新疆地方史教程、</w:t>
      </w:r>
      <w:r>
        <w:rPr>
          <w:rFonts w:hint="default" w:ascii="Times New Roman" w:hAnsi="Times New Roman" w:eastAsia="方正仿宋简体" w:cs="Times New Roman"/>
          <w:color w:val="000000"/>
          <w:sz w:val="24"/>
          <w:szCs w:val="24"/>
          <w:highlight w:val="none"/>
        </w:rPr>
        <w:t>形势与政策、体育</w:t>
      </w:r>
      <w:r>
        <w:rPr>
          <w:rFonts w:hint="default" w:ascii="Times New Roman" w:hAnsi="Times New Roman" w:eastAsia="方正仿宋简体" w:cs="Times New Roman"/>
          <w:color w:val="000000"/>
          <w:sz w:val="24"/>
          <w:szCs w:val="24"/>
          <w:highlight w:val="none"/>
          <w:lang w:val="en-US" w:eastAsia="zh-CN"/>
        </w:rPr>
        <w:t>与健康</w:t>
      </w:r>
      <w:r>
        <w:rPr>
          <w:rFonts w:hint="default" w:ascii="Times New Roman" w:hAnsi="Times New Roman" w:eastAsia="方正仿宋简体" w:cs="Times New Roman"/>
          <w:color w:val="000000"/>
          <w:sz w:val="24"/>
          <w:szCs w:val="24"/>
          <w:highlight w:val="none"/>
        </w:rPr>
        <w:t>、</w:t>
      </w:r>
      <w:r>
        <w:rPr>
          <w:rFonts w:hint="default" w:ascii="Times New Roman" w:hAnsi="Times New Roman" w:eastAsia="方正仿宋简体" w:cs="Times New Roman"/>
          <w:color w:val="000000"/>
          <w:sz w:val="24"/>
          <w:szCs w:val="24"/>
          <w:highlight w:val="none"/>
          <w:lang w:val="en-US" w:eastAsia="zh-CN"/>
        </w:rPr>
        <w:t>信息技术（WPS中级）</w:t>
      </w:r>
      <w:r>
        <w:rPr>
          <w:rFonts w:hint="default" w:ascii="Times New Roman" w:hAnsi="Times New Roman" w:eastAsia="方正仿宋简体" w:cs="Times New Roman"/>
          <w:color w:val="000000"/>
          <w:sz w:val="24"/>
          <w:szCs w:val="24"/>
          <w:highlight w:val="none"/>
        </w:rPr>
        <w:t>、</w:t>
      </w:r>
      <w:r>
        <w:rPr>
          <w:rFonts w:hint="default" w:ascii="Times New Roman" w:hAnsi="Times New Roman" w:eastAsia="方正仿宋简体" w:cs="Times New Roman"/>
          <w:color w:val="000000"/>
          <w:sz w:val="24"/>
          <w:szCs w:val="24"/>
          <w:highlight w:val="none"/>
          <w:lang w:eastAsia="zh-CN"/>
        </w:rPr>
        <w:t>大学</w:t>
      </w:r>
      <w:r>
        <w:rPr>
          <w:rFonts w:hint="default" w:ascii="Times New Roman" w:hAnsi="Times New Roman" w:eastAsia="方正仿宋简体" w:cs="Times New Roman"/>
          <w:color w:val="000000"/>
          <w:sz w:val="24"/>
          <w:szCs w:val="24"/>
          <w:highlight w:val="none"/>
        </w:rPr>
        <w:t>语文、劳动教育</w:t>
      </w:r>
      <w:r>
        <w:rPr>
          <w:rFonts w:hint="default" w:ascii="Times New Roman" w:hAnsi="Times New Roman" w:eastAsia="方正仿宋简体" w:cs="Times New Roman"/>
          <w:color w:val="000000"/>
          <w:sz w:val="24"/>
          <w:szCs w:val="24"/>
          <w:highlight w:val="none"/>
          <w:lang w:eastAsia="zh-CN"/>
        </w:rPr>
        <w:t>；</w:t>
      </w:r>
      <w:r>
        <w:rPr>
          <w:rFonts w:hint="default" w:ascii="Times New Roman" w:hAnsi="Times New Roman" w:eastAsia="方正仿宋简体" w:cs="Times New Roman"/>
          <w:color w:val="000000"/>
          <w:sz w:val="24"/>
          <w:szCs w:val="24"/>
          <w:highlight w:val="none"/>
          <w:lang w:val="en-US" w:eastAsia="zh-CN"/>
        </w:rPr>
        <w:t>限定选修课程包括：大学生心理健康。</w:t>
      </w:r>
    </w:p>
    <w:p w14:paraId="5213690E">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公共基础必修课程</w:t>
      </w:r>
    </w:p>
    <w:p w14:paraId="249C6565">
      <w:pPr>
        <w:adjustRightInd w:val="0"/>
        <w:snapToGrid w:val="0"/>
        <w:ind w:firstLine="482" w:firstLineChars="200"/>
        <w:outlineLvl w:val="2"/>
        <w:rPr>
          <w:rFonts w:hint="default" w:ascii="Times New Roman" w:hAnsi="Times New Roman" w:eastAsia="方正仿宋简体" w:cs="Times New Roman"/>
          <w:color w:val="auto"/>
          <w:sz w:val="24"/>
          <w:highlight w:val="none"/>
        </w:rPr>
      </w:pPr>
      <w:bookmarkStart w:id="83" w:name="_Toc11599"/>
      <w:r>
        <w:rPr>
          <w:rFonts w:hint="default" w:ascii="Times New Roman" w:hAnsi="Times New Roman" w:eastAsia="方正仿宋简体" w:cs="Times New Roman"/>
          <w:b/>
          <w:color w:val="auto"/>
          <w:sz w:val="24"/>
          <w:highlight w:val="none"/>
        </w:rPr>
        <w:t>1.军事技能</w:t>
      </w:r>
      <w:r>
        <w:rPr>
          <w:rFonts w:hint="default" w:ascii="Times New Roman" w:hAnsi="Times New Roman" w:eastAsia="方正仿宋简体" w:cs="Times New Roman"/>
          <w:color w:val="auto"/>
          <w:sz w:val="24"/>
          <w:highlight w:val="none"/>
        </w:rPr>
        <w:t>（1</w:t>
      </w:r>
      <w:r>
        <w:rPr>
          <w:rFonts w:hint="default" w:ascii="Times New Roman" w:hAnsi="Times New Roman" w:eastAsia="方正仿宋简体" w:cs="Times New Roman"/>
          <w:color w:val="auto"/>
          <w:sz w:val="24"/>
          <w:highlight w:val="none"/>
          <w:lang w:val="en-US" w:eastAsia="zh-CN"/>
        </w:rPr>
        <w:t>12</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7</w:t>
      </w:r>
      <w:r>
        <w:rPr>
          <w:rFonts w:hint="default" w:ascii="Times New Roman" w:hAnsi="Times New Roman" w:eastAsia="方正仿宋简体" w:cs="Times New Roman"/>
          <w:color w:val="auto"/>
          <w:sz w:val="24"/>
          <w:highlight w:val="none"/>
        </w:rPr>
        <w:t>学分）</w:t>
      </w:r>
      <w:bookmarkEnd w:id="83"/>
    </w:p>
    <w:p w14:paraId="65B8B4A1">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本课程旨在提高学生的军事素养和基本军事技能，培养学生的国防意识和爱国情怀。内容包括军事基础知识、军事训练、军事战略、战术及应急处理等，帮助学生在理论与实践中提升对国家安全和军事的理解。</w:t>
      </w:r>
    </w:p>
    <w:p w14:paraId="20303EC7">
      <w:pPr>
        <w:numPr>
          <w:ilvl w:val="0"/>
          <w:numId w:val="0"/>
        </w:numPr>
        <w:adjustRightInd w:val="0"/>
        <w:snapToGrid w:val="0"/>
        <w:ind w:firstLine="482" w:firstLineChars="200"/>
        <w:outlineLvl w:val="2"/>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kern w:val="2"/>
          <w:sz w:val="24"/>
          <w:szCs w:val="24"/>
          <w:lang w:val="en-US" w:eastAsia="zh-CN" w:bidi="ar-SA"/>
        </w:rPr>
        <w:t>2.</w:t>
      </w:r>
      <w:r>
        <w:rPr>
          <w:rFonts w:hint="default" w:ascii="Times New Roman" w:hAnsi="Times New Roman" w:eastAsia="方正仿宋简体" w:cs="Times New Roman"/>
          <w:b/>
          <w:bCs/>
          <w:color w:val="000000"/>
          <w:sz w:val="24"/>
          <w:highlight w:val="none"/>
        </w:rPr>
        <w:t>军事理论</w:t>
      </w:r>
      <w:r>
        <w:rPr>
          <w:rFonts w:hint="default" w:ascii="Times New Roman" w:hAnsi="Times New Roman" w:eastAsia="方正仿宋简体" w:cs="Times New Roman"/>
          <w:color w:val="auto"/>
          <w:sz w:val="24"/>
          <w:highlight w:val="none"/>
        </w:rPr>
        <w:t>（</w:t>
      </w:r>
      <w:r>
        <w:rPr>
          <w:rFonts w:hint="default" w:ascii="Times New Roman" w:hAnsi="Times New Roman" w:eastAsia="方正仿宋简体" w:cs="Times New Roman"/>
          <w:color w:val="auto"/>
          <w:sz w:val="24"/>
          <w:highlight w:val="none"/>
          <w:lang w:val="en-US" w:eastAsia="zh-CN"/>
        </w:rPr>
        <w:t>36</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2</w:t>
      </w:r>
      <w:r>
        <w:rPr>
          <w:rFonts w:hint="default" w:ascii="Times New Roman" w:hAnsi="Times New Roman" w:eastAsia="方正仿宋简体" w:cs="Times New Roman"/>
          <w:color w:val="auto"/>
          <w:sz w:val="24"/>
          <w:highlight w:val="none"/>
        </w:rPr>
        <w:t>学分）</w:t>
      </w:r>
    </w:p>
    <w:p w14:paraId="222492DE">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该课程主要讲授军事理论的基本概念、原理和发展历程，重点介绍现代战争的基本规律、战争形式及其发展趋势。通过该课程，学生能够全面了解现代军事的基本理论，树立正确的国防观念。</w:t>
      </w:r>
    </w:p>
    <w:p w14:paraId="0EC8F362">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3.大学生心理健康</w:t>
      </w:r>
      <w:r>
        <w:rPr>
          <w:rFonts w:hint="default" w:ascii="Times New Roman" w:hAnsi="Times New Roman" w:eastAsia="方正仿宋简体" w:cs="Times New Roman"/>
          <w:kern w:val="0"/>
          <w:sz w:val="24"/>
          <w:highlight w:val="none"/>
        </w:rPr>
        <w:t>（</w:t>
      </w:r>
      <w:r>
        <w:rPr>
          <w:rFonts w:hint="default" w:ascii="Times New Roman" w:hAnsi="Times New Roman" w:eastAsia="方正仿宋简体" w:cs="Times New Roman"/>
          <w:kern w:val="0"/>
          <w:sz w:val="24"/>
          <w:highlight w:val="none"/>
          <w:lang w:val="en-US" w:eastAsia="zh-CN"/>
        </w:rPr>
        <w:t>36</w:t>
      </w:r>
      <w:r>
        <w:rPr>
          <w:rFonts w:hint="default" w:ascii="Times New Roman" w:hAnsi="Times New Roman" w:eastAsia="方正仿宋简体" w:cs="Times New Roman"/>
          <w:kern w:val="0"/>
          <w:sz w:val="24"/>
          <w:highlight w:val="none"/>
        </w:rPr>
        <w:t>学时，</w:t>
      </w:r>
      <w:r>
        <w:rPr>
          <w:rFonts w:hint="default" w:ascii="Times New Roman" w:hAnsi="Times New Roman" w:eastAsia="方正仿宋简体" w:cs="Times New Roman"/>
          <w:kern w:val="0"/>
          <w:sz w:val="24"/>
          <w:highlight w:val="none"/>
          <w:lang w:val="en-US" w:eastAsia="zh-CN"/>
        </w:rPr>
        <w:t>2</w:t>
      </w:r>
      <w:r>
        <w:rPr>
          <w:rFonts w:hint="default" w:ascii="Times New Roman" w:hAnsi="Times New Roman" w:eastAsia="方正仿宋简体" w:cs="Times New Roman"/>
          <w:kern w:val="0"/>
          <w:sz w:val="24"/>
          <w:highlight w:val="none"/>
        </w:rPr>
        <w:t>学分）</w:t>
      </w:r>
    </w:p>
    <w:p w14:paraId="4F9B5E7C">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该课程注重学生的心理健康教育，旨在帮助学生了解心理发展的规律与特点，学习如何面对压力、调整情绪、提高自我认知能力，并掌握有效的心理调适技巧，促进身心健康和全面发展。</w:t>
      </w:r>
    </w:p>
    <w:p w14:paraId="5E2B73B6">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4.国家安全教育公共基础课</w:t>
      </w:r>
    </w:p>
    <w:p w14:paraId="500233F1">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课程内容涵盖国家安全的基本理论与实践，分析国家安全的各个领域，包括政治安全、经济安全、文化安全、网络安全等。通过学习，使学生树立起国家安全意识，强化风险防范和危机应对的能力。</w:t>
      </w:r>
    </w:p>
    <w:p w14:paraId="05783EDF">
      <w:pPr>
        <w:adjustRightInd w:val="0"/>
        <w:snapToGrid w:val="0"/>
        <w:ind w:firstLine="482" w:firstLineChars="200"/>
        <w:outlineLvl w:val="2"/>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5.思想道德与法治</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48</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学分）</w:t>
      </w:r>
    </w:p>
    <w:p w14:paraId="2EE94A69">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围绕思想道德和法治建设，培养学生的道德观念和法律意识。课程内容包括社会主义核心价值观、社会公德、职业道德、家庭美德及法治建设等，通过理论与实践相结合，引导学生形成正确的价值取向和行为规范。</w:t>
      </w:r>
    </w:p>
    <w:p w14:paraId="58C8DDDF">
      <w:pPr>
        <w:adjustRightInd w:val="0"/>
        <w:snapToGrid w:val="0"/>
        <w:ind w:firstLine="482" w:firstLineChars="200"/>
        <w:outlineLvl w:val="2"/>
        <w:rPr>
          <w:rFonts w:hint="default" w:ascii="Times New Roman" w:hAnsi="Times New Roman" w:eastAsia="方正仿宋简体" w:cs="Times New Roman"/>
          <w:sz w:val="24"/>
          <w:highlight w:val="none"/>
        </w:rPr>
      </w:pPr>
      <w:r>
        <w:rPr>
          <w:rFonts w:hint="default" w:ascii="Times New Roman" w:hAnsi="Times New Roman" w:eastAsia="方正仿宋简体" w:cs="Times New Roman"/>
          <w:b/>
          <w:bCs/>
          <w:color w:val="000000"/>
          <w:sz w:val="24"/>
          <w:highlight w:val="none"/>
        </w:rPr>
        <w:t>6.毛泽东思想和中国特色社会主义理论体系概论</w:t>
      </w:r>
      <w:r>
        <w:rPr>
          <w:rFonts w:hint="default" w:ascii="Times New Roman" w:hAnsi="Times New Roman" w:eastAsia="方正仿宋简体" w:cs="Times New Roman"/>
          <w:sz w:val="24"/>
          <w:highlight w:val="none"/>
        </w:rPr>
        <w:t>（</w:t>
      </w:r>
      <w:r>
        <w:rPr>
          <w:rFonts w:hint="default" w:ascii="Times New Roman" w:hAnsi="Times New Roman" w:eastAsia="方正仿宋简体" w:cs="Times New Roman"/>
          <w:sz w:val="24"/>
          <w:highlight w:val="none"/>
          <w:lang w:val="en-US" w:eastAsia="zh-CN"/>
        </w:rPr>
        <w:t>4</w:t>
      </w:r>
      <w:r>
        <w:rPr>
          <w:rFonts w:hint="default" w:ascii="Times New Roman" w:hAnsi="Times New Roman" w:eastAsia="方正仿宋简体" w:cs="Times New Roman"/>
          <w:sz w:val="24"/>
          <w:highlight w:val="none"/>
        </w:rPr>
        <w:t>8学时，</w:t>
      </w:r>
      <w:r>
        <w:rPr>
          <w:rFonts w:hint="default" w:ascii="Times New Roman" w:hAnsi="Times New Roman" w:eastAsia="方正仿宋简体" w:cs="Times New Roman"/>
          <w:sz w:val="24"/>
          <w:highlight w:val="none"/>
          <w:lang w:val="en-US" w:eastAsia="zh-CN"/>
        </w:rPr>
        <w:t>3</w:t>
      </w:r>
      <w:r>
        <w:rPr>
          <w:rFonts w:hint="default" w:ascii="Times New Roman" w:hAnsi="Times New Roman" w:eastAsia="方正仿宋简体" w:cs="Times New Roman"/>
          <w:sz w:val="24"/>
          <w:highlight w:val="none"/>
        </w:rPr>
        <w:t>学分）</w:t>
      </w:r>
    </w:p>
    <w:p w14:paraId="4070F333">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系统讲解毛泽东思想及中国特色社会主义理论体系的发展与内涵，包括马克思列宁主义与毛泽东思想的基础理论、邓小平理论、三代领导集体的理论创新、科学发展观和中国特色社会主义思想等，帮助学生理解中国共产党的理论指导思想。</w:t>
      </w:r>
    </w:p>
    <w:p w14:paraId="325D7173">
      <w:pPr>
        <w:adjustRightInd w:val="0"/>
        <w:snapToGrid w:val="0"/>
        <w:ind w:firstLine="482" w:firstLineChars="200"/>
        <w:outlineLvl w:val="2"/>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b/>
          <w:bCs/>
          <w:color w:val="000000"/>
          <w:sz w:val="24"/>
          <w:highlight w:val="none"/>
        </w:rPr>
        <w:t>7.习近平新时代中国特色社会主义思想概论</w:t>
      </w:r>
      <w:r>
        <w:rPr>
          <w:rFonts w:hint="default" w:ascii="Times New Roman" w:hAnsi="Times New Roman" w:eastAsia="方正仿宋简体" w:cs="Times New Roman"/>
          <w:color w:val="000000"/>
          <w:sz w:val="24"/>
          <w:highlight w:val="none"/>
          <w:lang w:val="en-US" w:eastAsia="zh-CN"/>
        </w:rPr>
        <w:t>（36学时，2学分）</w:t>
      </w:r>
    </w:p>
    <w:p w14:paraId="72F460D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课程主要讲解习近平新时代中国特色社会主义思想的基本内容、重大意义及实践要求。通过学习，学生能够深刻理解这一思想在新时代中国发展的核心地位和对国家、社会、人民的深远影响。</w:t>
      </w:r>
    </w:p>
    <w:p w14:paraId="7587BEF0">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8.简明新疆地方史教程</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36</w:t>
      </w:r>
      <w:r>
        <w:rPr>
          <w:rFonts w:hint="default" w:ascii="Times New Roman" w:hAnsi="Times New Roman" w:eastAsia="方正仿宋简体" w:cs="Times New Roman"/>
          <w:bCs/>
          <w:sz w:val="24"/>
          <w:highlight w:val="none"/>
        </w:rPr>
        <w:t>学时，2学分）</w:t>
      </w:r>
    </w:p>
    <w:p w14:paraId="4EF1BF8C">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该课程通过介绍新疆的历史背景、民族文化、地理特色、政治变迁等内容，帮助学生更好地了解新疆的历史沿革和社会发展。课程将历史事件与现状结合，增强学生对新疆的认同感和文化理解。</w:t>
      </w:r>
    </w:p>
    <w:p w14:paraId="0A0BDF6D">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9.形势与政策</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16</w:t>
      </w:r>
      <w:r>
        <w:rPr>
          <w:rFonts w:hint="default" w:ascii="Times New Roman" w:hAnsi="Times New Roman" w:eastAsia="方正仿宋简体" w:cs="Times New Roman"/>
          <w:bCs/>
          <w:sz w:val="24"/>
          <w:highlight w:val="none"/>
        </w:rPr>
        <w:t>学时，</w:t>
      </w:r>
      <w:r>
        <w:rPr>
          <w:rFonts w:hint="default" w:ascii="Times New Roman" w:hAnsi="Times New Roman" w:eastAsia="方正仿宋简体" w:cs="Times New Roman"/>
          <w:bCs/>
          <w:sz w:val="24"/>
          <w:highlight w:val="none"/>
          <w:lang w:val="en-US" w:eastAsia="zh-CN"/>
        </w:rPr>
        <w:t>1</w:t>
      </w:r>
      <w:r>
        <w:rPr>
          <w:rFonts w:hint="default" w:ascii="Times New Roman" w:hAnsi="Times New Roman" w:eastAsia="方正仿宋简体" w:cs="Times New Roman"/>
          <w:bCs/>
          <w:sz w:val="24"/>
          <w:highlight w:val="none"/>
        </w:rPr>
        <w:t>学分）</w:t>
      </w:r>
    </w:p>
    <w:p w14:paraId="79E55746">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分析当前国内外政治、经济、社会的形势，结合时事热点和政策方向，帮助学生了解国家的各项政策措施及其背景。通过学习，学生能够更好地理解国家的发展战略，增强对国家政治、经济形势的敏感性与判断力。</w:t>
      </w:r>
    </w:p>
    <w:p w14:paraId="1CC61B01">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10.体育与健康</w:t>
      </w:r>
      <w:r>
        <w:rPr>
          <w:rFonts w:hint="default" w:ascii="Times New Roman" w:hAnsi="Times New Roman" w:eastAsia="方正仿宋简体" w:cs="Times New Roman"/>
          <w:color w:val="000000"/>
          <w:sz w:val="24"/>
          <w:highlight w:val="none"/>
          <w:lang w:val="zh-TW" w:eastAsia="zh-CN"/>
        </w:rPr>
        <w:t>（</w:t>
      </w:r>
      <w:r>
        <w:rPr>
          <w:rFonts w:hint="default" w:ascii="Times New Roman" w:hAnsi="Times New Roman" w:eastAsia="方正仿宋简体" w:cs="Times New Roman"/>
          <w:color w:val="000000"/>
          <w:sz w:val="24"/>
          <w:highlight w:val="none"/>
          <w:lang w:val="en-US" w:eastAsia="zh-CN"/>
        </w:rPr>
        <w:t>144</w:t>
      </w:r>
      <w:r>
        <w:rPr>
          <w:rFonts w:hint="default" w:ascii="Times New Roman" w:hAnsi="Times New Roman" w:eastAsia="方正仿宋简体" w:cs="Times New Roman"/>
          <w:color w:val="000000"/>
          <w:sz w:val="24"/>
          <w:highlight w:val="none"/>
          <w:lang w:val="zh-TW" w:eastAsia="zh-CN"/>
        </w:rPr>
        <w:t>学时，</w:t>
      </w:r>
      <w:r>
        <w:rPr>
          <w:rFonts w:hint="default" w:ascii="Times New Roman" w:hAnsi="Times New Roman" w:eastAsia="方正仿宋简体" w:cs="Times New Roman"/>
          <w:color w:val="000000"/>
          <w:sz w:val="24"/>
          <w:highlight w:val="none"/>
          <w:lang w:val="en-US" w:eastAsia="zh-CN"/>
        </w:rPr>
        <w:t>8</w:t>
      </w:r>
      <w:r>
        <w:rPr>
          <w:rFonts w:hint="default" w:ascii="Times New Roman" w:hAnsi="Times New Roman" w:eastAsia="方正仿宋简体" w:cs="Times New Roman"/>
          <w:color w:val="000000"/>
          <w:sz w:val="24"/>
          <w:highlight w:val="none"/>
          <w:lang w:val="zh-TW" w:eastAsia="zh-CN"/>
        </w:rPr>
        <w:t>学分）</w:t>
      </w:r>
    </w:p>
    <w:p w14:paraId="7F677446">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课程强调身体锻炼与健康管理，讲授运动生理学、体育技能、运动项目及其对健康的作用等内容。旨在通过理论和实践相结合，增强学生的体质，培养学生终身锻炼的健康生活理念。</w:t>
      </w:r>
    </w:p>
    <w:p w14:paraId="093C5AC3">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11.劳动教育</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3B197501">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该课程通过实践活动，培养学生劳动观念和动手能力，强化社会责任感。课程内容涵盖劳动的意义、劳动精神和劳动技能，通过参与社会实践、志愿服务等活动，提升学生的劳动素养和自我发展能力。</w:t>
      </w:r>
    </w:p>
    <w:p w14:paraId="7E24B931">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12.大学语文</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6F03FB8F">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该课程主要讲授中国传统文化、文学经典、语言表达及写作技巧等。通过深入学习文学作品和文化名著，提高学生的语言表达能力、文化素养以及文学欣赏水平。</w:t>
      </w:r>
    </w:p>
    <w:p w14:paraId="01557ECD">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13.信息技术（WPS中级）</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学时，4学分）</w:t>
      </w:r>
    </w:p>
    <w:p w14:paraId="06188B71">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该课程注重学生信息技术的实际应用能力，重点讲授WPS办公软件的中级操作技巧，包括文字处理、表格管理、数据分析及演示文稿制作等。目的是帮助学生掌握现代办公所需的基本信息技术工具，提高工作效率。</w:t>
      </w:r>
    </w:p>
    <w:p w14:paraId="5BD89039">
      <w:pPr>
        <w:spacing w:line="400" w:lineRule="exact"/>
        <w:ind w:firstLine="482" w:firstLineChars="200"/>
        <w:rPr>
          <w:rFonts w:ascii="Times New Roman" w:hAnsi="Times New Roman" w:eastAsia="方正仿宋简体"/>
          <w:b/>
          <w:bCs/>
          <w:sz w:val="24"/>
        </w:rPr>
      </w:pPr>
      <w:r>
        <w:rPr>
          <w:rFonts w:hint="eastAsia" w:ascii="Times New Roman" w:hAnsi="Times New Roman" w:eastAsia="方正仿宋简体"/>
          <w:b/>
          <w:bCs/>
          <w:sz w:val="24"/>
        </w:rPr>
        <w:t>公共基础限定选修课</w:t>
      </w:r>
    </w:p>
    <w:p w14:paraId="47A226E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1.职业发展与就业指导</w:t>
      </w:r>
    </w:p>
    <w:p w14:paraId="1F4ACB7D">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必修的一门公共必修课程。本课程旨在引导学生树立正确的职业观念和职业理想，让学生通过学习进行自我探索和职业探索，了解自己、了解职业、了解社会，学会根据社会需要和自身特点进行职业生涯规划，同时使学生掌握求职技巧和学会职场自我保护，为提高学生就业竞争力、成功应聘和将来的发展与成才打下坚实的基础。</w:t>
      </w:r>
    </w:p>
    <w:p w14:paraId="1EA5C0E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2.公共艺术</w:t>
      </w:r>
    </w:p>
    <w:p w14:paraId="669FD534">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w:t>
      </w:r>
      <w:r>
        <w:rPr>
          <w:rFonts w:hint="eastAsia" w:ascii="Times New Roman" w:hAnsi="Times New Roman" w:eastAsia="方正仿宋简体"/>
          <w:sz w:val="24"/>
        </w:rPr>
        <w:t>专题</w:t>
      </w:r>
      <w:r>
        <w:rPr>
          <w:rFonts w:ascii="Times New Roman" w:hAnsi="Times New Roman" w:eastAsia="方正仿宋简体"/>
          <w:sz w:val="24"/>
        </w:rPr>
        <w:t>课程。本</w:t>
      </w:r>
      <w:r>
        <w:rPr>
          <w:rFonts w:hint="eastAsia" w:ascii="Times New Roman" w:hAnsi="Times New Roman" w:eastAsia="方正仿宋简体"/>
          <w:sz w:val="24"/>
        </w:rPr>
        <w:t>专题</w:t>
      </w:r>
      <w:r>
        <w:rPr>
          <w:rFonts w:ascii="Times New Roman" w:hAnsi="Times New Roman" w:eastAsia="方正仿宋简体"/>
          <w:sz w:val="24"/>
        </w:rPr>
        <w:t>课程</w:t>
      </w:r>
      <w:r>
        <w:rPr>
          <w:rFonts w:hint="eastAsia" w:ascii="Times New Roman" w:hAnsi="Times New Roman" w:eastAsia="方正仿宋简体"/>
          <w:sz w:val="24"/>
        </w:rPr>
        <w:t>包括社交礼仪、党史国史、中华优秀传统文化、兵团精神、英模报告、安全教育、美育等，定期以专题讲座等形式开展。</w:t>
      </w:r>
    </w:p>
    <w:p w14:paraId="780E37E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（1）社交礼仪</w:t>
      </w:r>
    </w:p>
    <w:p w14:paraId="648BE67A">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是一门为提高大学生的人文素质和自身修养而开设的。通过本课程的学习，使学生掌握礼仪的基础知识，成为一个知礼、行礼的现代人，在日常生活、商务活动、公务活动等方面更好地运用礼仪，为将来进入社会形成良好人际关系打下基础。</w:t>
      </w:r>
    </w:p>
    <w:p w14:paraId="6C23E646">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（2）党史国史</w:t>
      </w:r>
    </w:p>
    <w:p w14:paraId="5E376541">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学习中国共产党发展的及历史意义，了解中华人民共和国的历史以及其发展重大意义，熟知兵团的建设、发展的历史和维稳戍边的使命，培养青少年学生爱党、爱国、爱社会主义、爱兵团的思想情感，牢固树立社会主义核心价值观念，从而自觉做扎根新疆、服务兵团的建设者和保卫者。</w:t>
      </w:r>
    </w:p>
    <w:p w14:paraId="0BBBD66C">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（3）中华优秀传统文化</w:t>
      </w:r>
    </w:p>
    <w:p w14:paraId="41DD05B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涵盖了中华传统文化最精华的部分，通过对优秀传统文化的学习，可以增强民族自信，加深学生对民族文化的认同，增强学生的文化鉴别力和审美能力，自觉抵制西方腐朽思想的渗透与侵蚀，弘扬社会主义核心价值观，为实现中华民族伟大复兴提供理论准备。</w:t>
      </w:r>
    </w:p>
    <w:p w14:paraId="169BB0E8">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（4）英模报告</w:t>
      </w:r>
    </w:p>
    <w:p w14:paraId="2B95547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本课程旨在通过聆听时代英模的感人事迹，学习他们热爱祖国、服务人民的崇高精神，不怕困难、不怕牺牲的英雄气概，团结互助、同甘共苦的高尚品格，从现在做起，从点滴小事做起，从身边的事情做起，好好学习，在英模精神的感召下成为社会主义合格的建设者和接班人。</w:t>
      </w:r>
    </w:p>
    <w:p w14:paraId="4615C20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（5）安全教育</w:t>
      </w:r>
    </w:p>
    <w:p w14:paraId="6B0B1AE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w:t>
      </w:r>
      <w:r>
        <w:rPr>
          <w:rFonts w:ascii="Times New Roman" w:hAnsi="Times New Roman" w:eastAsia="方正仿宋简体"/>
          <w:sz w:val="24"/>
        </w:rPr>
        <w:t>防火安全、交通安全、日常生活安全、网络安全、保密安全</w:t>
      </w:r>
      <w:r>
        <w:rPr>
          <w:rFonts w:hint="eastAsia" w:ascii="Times New Roman" w:hAnsi="Times New Roman" w:eastAsia="方正仿宋简体"/>
          <w:sz w:val="24"/>
        </w:rPr>
        <w:t>、自然灾害</w:t>
      </w:r>
      <w:r>
        <w:rPr>
          <w:rFonts w:ascii="Times New Roman" w:hAnsi="Times New Roman" w:eastAsia="方正仿宋简体"/>
          <w:sz w:val="24"/>
        </w:rPr>
        <w:t>安全等知识</w:t>
      </w:r>
      <w:r>
        <w:rPr>
          <w:rFonts w:hint="eastAsia" w:ascii="Times New Roman" w:hAnsi="Times New Roman" w:eastAsia="方正仿宋简体"/>
          <w:sz w:val="24"/>
        </w:rPr>
        <w:t>的</w:t>
      </w:r>
      <w:r>
        <w:rPr>
          <w:rFonts w:ascii="Times New Roman" w:hAnsi="Times New Roman" w:eastAsia="方正仿宋简体"/>
          <w:sz w:val="24"/>
        </w:rPr>
        <w:t>学习，</w:t>
      </w:r>
      <w:r>
        <w:rPr>
          <w:rFonts w:hint="eastAsia" w:ascii="Times New Roman" w:hAnsi="Times New Roman" w:eastAsia="方正仿宋简体"/>
          <w:sz w:val="24"/>
        </w:rPr>
        <w:t>有利于青少年的健康成长，社会环境的净化。</w:t>
      </w:r>
    </w:p>
    <w:p w14:paraId="02EB23F5">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（6）美育</w:t>
      </w:r>
    </w:p>
    <w:p w14:paraId="16ADF06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w:t>
      </w:r>
      <w:r>
        <w:rPr>
          <w:rFonts w:ascii="Times New Roman" w:hAnsi="Times New Roman" w:eastAsia="方正仿宋简体"/>
          <w:sz w:val="24"/>
        </w:rPr>
        <w:t>本课程旨在让学生在欣赏东西方不同时期的艺术作品的同时，提升审美的心理素质，进而激发学生热爱生活、热爱自然、热爱音乐的美好情愫，是人德、智、体、美、劳全面发展的主要内容之一</w:t>
      </w:r>
      <w:r>
        <w:rPr>
          <w:rFonts w:hint="eastAsia" w:ascii="Times New Roman" w:hAnsi="Times New Roman" w:eastAsia="方正仿宋简体"/>
          <w:sz w:val="24"/>
        </w:rPr>
        <w:t>。</w:t>
      </w:r>
    </w:p>
    <w:p w14:paraId="5BFA4669">
      <w:pPr>
        <w:keepNext/>
        <w:keepLines/>
        <w:spacing w:line="400" w:lineRule="exact"/>
        <w:outlineLvl w:val="1"/>
        <w:rPr>
          <w:rFonts w:hint="default" w:ascii="Times New Roman" w:hAnsi="Times New Roman" w:eastAsia="楷体" w:cs="Times New Roman"/>
          <w:b/>
          <w:bCs/>
          <w:color w:val="000000" w:themeColor="text1"/>
          <w:sz w:val="24"/>
          <w:highlight w:val="none"/>
          <w14:textFill>
            <w14:solidFill>
              <w14:schemeClr w14:val="tx1"/>
            </w14:solidFill>
          </w14:textFill>
        </w:rPr>
      </w:pPr>
      <w:bookmarkStart w:id="84" w:name="_Toc22663"/>
      <w:bookmarkStart w:id="85" w:name="_Toc29011"/>
      <w:r>
        <w:rPr>
          <w:rFonts w:hint="default" w:ascii="Times New Roman" w:hAnsi="Times New Roman" w:eastAsia="楷体" w:cs="Times New Roman"/>
          <w:b/>
          <w:bCs/>
          <w:color w:val="000000" w:themeColor="text1"/>
          <w:sz w:val="24"/>
          <w:highlight w:val="none"/>
          <w14:textFill>
            <w14:solidFill>
              <w14:schemeClr w14:val="tx1"/>
            </w14:solidFill>
          </w14:textFill>
        </w:rPr>
        <w:t>（二）</w:t>
      </w:r>
      <w:r>
        <w:rPr>
          <w:rFonts w:hint="default" w:ascii="Times New Roman" w:hAnsi="Times New Roman" w:eastAsia="楷体" w:cs="Times New Roman"/>
          <w:b/>
          <w:bCs/>
          <w:color w:val="000000" w:themeColor="text1"/>
          <w:kern w:val="10"/>
          <w:sz w:val="24"/>
          <w:szCs w:val="32"/>
          <w:highlight w:val="none"/>
          <w14:textFill>
            <w14:solidFill>
              <w14:schemeClr w14:val="tx1"/>
            </w14:solidFill>
          </w14:textFill>
        </w:rPr>
        <w:t>思政教育课程</w:t>
      </w:r>
      <w:bookmarkEnd w:id="84"/>
      <w:bookmarkEnd w:id="85"/>
    </w:p>
    <w:p w14:paraId="42953B34">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公共基础课任课教师和专业课任课教师结合所任课程，在学期教学中融入以下思政教育内容。</w:t>
      </w:r>
    </w:p>
    <w:tbl>
      <w:tblPr>
        <w:tblStyle w:val="12"/>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25"/>
        <w:gridCol w:w="4111"/>
      </w:tblGrid>
      <w:tr w14:paraId="2656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97" w:type="dxa"/>
            <w:shd w:val="clear" w:color="auto" w:fill="EEECE1"/>
            <w:vAlign w:val="center"/>
          </w:tcPr>
          <w:p w14:paraId="51180817">
            <w:pPr>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专题</w:t>
            </w:r>
          </w:p>
        </w:tc>
        <w:tc>
          <w:tcPr>
            <w:tcW w:w="3925" w:type="dxa"/>
            <w:shd w:val="clear" w:color="auto" w:fill="EEECE1"/>
            <w:vAlign w:val="center"/>
          </w:tcPr>
          <w:p w14:paraId="1B651281">
            <w:pPr>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主要教学内容与要求</w:t>
            </w:r>
          </w:p>
        </w:tc>
        <w:tc>
          <w:tcPr>
            <w:tcW w:w="4111" w:type="dxa"/>
            <w:shd w:val="clear" w:color="auto" w:fill="EEECE1"/>
            <w:vAlign w:val="center"/>
          </w:tcPr>
          <w:p w14:paraId="3CE2B178">
            <w:pPr>
              <w:spacing w:line="400" w:lineRule="exact"/>
              <w:jc w:val="center"/>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考核项目与要求</w:t>
            </w:r>
          </w:p>
        </w:tc>
      </w:tr>
      <w:tr w14:paraId="3B22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97" w:type="dxa"/>
            <w:vAlign w:val="center"/>
          </w:tcPr>
          <w:p w14:paraId="3C43D07B">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认识教育</w:t>
            </w:r>
          </w:p>
        </w:tc>
        <w:tc>
          <w:tcPr>
            <w:tcW w:w="3925" w:type="dxa"/>
            <w:vAlign w:val="center"/>
          </w:tcPr>
          <w:p w14:paraId="15295A65">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1.相互介绍；</w:t>
            </w:r>
          </w:p>
          <w:p w14:paraId="0EBFAAB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2.课堂纪律（总体要求、教师个人要求）；</w:t>
            </w:r>
          </w:p>
          <w:p w14:paraId="00DC484A">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3.基本法律知识学习；作息时间的安排.</w:t>
            </w:r>
          </w:p>
        </w:tc>
        <w:tc>
          <w:tcPr>
            <w:tcW w:w="4111" w:type="dxa"/>
            <w:vAlign w:val="center"/>
          </w:tcPr>
          <w:p w14:paraId="11DD217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明确在学校学习的目标及重要性；</w:t>
            </w:r>
          </w:p>
          <w:p w14:paraId="144189D8">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规范学生的行为习惯；</w:t>
            </w:r>
          </w:p>
          <w:p w14:paraId="2CA1554C">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养成良好的规矩意识和法律意识；</w:t>
            </w:r>
          </w:p>
        </w:tc>
      </w:tr>
      <w:tr w14:paraId="24FD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097" w:type="dxa"/>
            <w:vAlign w:val="center"/>
          </w:tcPr>
          <w:p w14:paraId="54AD9711">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文明礼仪教育</w:t>
            </w:r>
          </w:p>
        </w:tc>
        <w:tc>
          <w:tcPr>
            <w:tcW w:w="3925" w:type="dxa"/>
            <w:vAlign w:val="center"/>
          </w:tcPr>
          <w:p w14:paraId="4716AC0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1.着装的要求；</w:t>
            </w:r>
          </w:p>
          <w:p w14:paraId="34B5A96E">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2.化妆的标准；</w:t>
            </w:r>
          </w:p>
          <w:p w14:paraId="3BAC5BF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3.如何坐、立、行；待人接物的行为准则；</w:t>
            </w:r>
          </w:p>
          <w:p w14:paraId="74706B94">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4.了解中华名族优秀的礼仪文化由来，了解语言文明知识及讲文明的重要性。</w:t>
            </w:r>
          </w:p>
          <w:p w14:paraId="36E16EA0">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5.使学生具有良好的礼仪素养，加深对语言文明礼仪的认识。通过发现身边一些不文明的现象来规范学生的行为。</w:t>
            </w:r>
          </w:p>
        </w:tc>
        <w:tc>
          <w:tcPr>
            <w:tcW w:w="4111" w:type="dxa"/>
            <w:vAlign w:val="center"/>
          </w:tcPr>
          <w:p w14:paraId="55BA0756">
            <w:pPr>
              <w:spacing w:line="400" w:lineRule="exact"/>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使学生的着装符合当代中职生的着装要求</w:t>
            </w:r>
            <w: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t>；</w:t>
            </w:r>
          </w:p>
          <w:p w14:paraId="24C1452F">
            <w:pPr>
              <w:spacing w:line="400" w:lineRule="exact"/>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让学生懂得语言美、行为美，分辨出真、善、美和假、恶、丑</w:t>
            </w:r>
            <w: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t>；</w:t>
            </w:r>
          </w:p>
          <w:p w14:paraId="4E9446A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通过学习教育，学生可以感受到文明礼仪的重要性。</w:t>
            </w:r>
          </w:p>
        </w:tc>
      </w:tr>
      <w:tr w14:paraId="0130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5EE63FA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3.树立正确的劳动观</w:t>
            </w:r>
          </w:p>
        </w:tc>
        <w:tc>
          <w:tcPr>
            <w:tcW w:w="3925" w:type="dxa"/>
            <w:vAlign w:val="center"/>
          </w:tcPr>
          <w:p w14:paraId="52F69249">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1.树立正确的劳动观以及劳动在人类社会发展中的作用；</w:t>
            </w:r>
          </w:p>
          <w:p w14:paraId="3C98785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劳动对个人发展的作用及影响；</w:t>
            </w:r>
          </w:p>
          <w:p w14:paraId="79FB849C">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2.组织以劳动教育为主题，劳模报告会、劳动技能展演，强化学生劳动自觉与责任感；</w:t>
            </w:r>
          </w:p>
          <w:p w14:paraId="67C14220">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3.劳动创造伟大，技能宝贵等教育</w:t>
            </w:r>
          </w:p>
        </w:tc>
        <w:tc>
          <w:tcPr>
            <w:tcW w:w="4111" w:type="dxa"/>
            <w:vAlign w:val="center"/>
          </w:tcPr>
          <w:p w14:paraId="3F28F790">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1.既要让学生学习必要的劳动知识和技能，更要帮助学生树立正确的劳动观，形成健全人格和良好的思想道德品质。</w:t>
            </w:r>
          </w:p>
          <w:p w14:paraId="39FB951B">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2.要让学生直接参与劳动过程，增强劳动感受，体会劳动艰辛，分享劳动喜悦，掌握劳动技能，养成劳动习惯，提高动手能力和发现问题、解决问题的能力。</w:t>
            </w:r>
          </w:p>
          <w:p w14:paraId="6B3189D2">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3.引导学生选择适当的劳动项目和内容，安排适度的劳动时间和强度，做好劳动安全教育与保护，确保学生人身安全。</w:t>
            </w:r>
          </w:p>
          <w:p w14:paraId="03E96AD2">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4.充分发挥劳动综合育人功能，以劳树德、以劳增智、以劳强体、以劳育美、以劳创新，促进学生德智体美劳全面发展。</w:t>
            </w:r>
          </w:p>
        </w:tc>
      </w:tr>
      <w:tr w14:paraId="3353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6" w:hRule="atLeast"/>
          <w:jc w:val="center"/>
        </w:trPr>
        <w:tc>
          <w:tcPr>
            <w:tcW w:w="1097" w:type="dxa"/>
            <w:vAlign w:val="center"/>
          </w:tcPr>
          <w:p w14:paraId="6FE697B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如何正确使用手机</w:t>
            </w:r>
          </w:p>
        </w:tc>
        <w:tc>
          <w:tcPr>
            <w:tcW w:w="3925" w:type="dxa"/>
            <w:vAlign w:val="center"/>
          </w:tcPr>
          <w:p w14:paraId="3E8CDB29">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手机的功能，目前在使用手机中存在的问题。</w:t>
            </w:r>
          </w:p>
          <w:p w14:paraId="1004755C">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手机使用的好处和害处，通过辨析，达到自我教育的目的，并让同学们清楚地认识到，在使用手机时应注意时间性、空间性。</w:t>
            </w:r>
          </w:p>
          <w:p w14:paraId="398F114C">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以探讨合理使用手机作为契机，折射出对一切高科技产物都应辩证接受，在使用中真正体现出它的价值。</w:t>
            </w:r>
          </w:p>
          <w:p w14:paraId="142671E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培养学生看待事物的辩证思想。</w:t>
            </w:r>
          </w:p>
          <w:p w14:paraId="68F2B774">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5.使用手机中的注意财产安全，防止电信诈骗。</w:t>
            </w:r>
          </w:p>
        </w:tc>
        <w:tc>
          <w:tcPr>
            <w:tcW w:w="4111" w:type="dxa"/>
            <w:vAlign w:val="center"/>
          </w:tcPr>
          <w:p w14:paraId="0591C9C8">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培养学生以健康的心态使用手机。</w:t>
            </w:r>
          </w:p>
          <w:p w14:paraId="5B1ED5E4">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养成良好的自律意识，合理安排时间使用手机。</w:t>
            </w:r>
          </w:p>
          <w:p w14:paraId="17377CB7">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让学生了解到使用手机带来的便利，拓宽他们学习的眼界。</w:t>
            </w:r>
          </w:p>
        </w:tc>
      </w:tr>
      <w:tr w14:paraId="3520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6D1104BE">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树立正确的学习观</w:t>
            </w:r>
          </w:p>
        </w:tc>
        <w:tc>
          <w:tcPr>
            <w:tcW w:w="3925" w:type="dxa"/>
            <w:vAlign w:val="center"/>
          </w:tcPr>
          <w:p w14:paraId="3FBDF7F2">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学习知识的重要性；</w:t>
            </w:r>
          </w:p>
          <w:p w14:paraId="1E6E5CC7">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探讨人类的发展、个人的发展、今后的发展；学生对美好生活的向往；</w:t>
            </w:r>
          </w:p>
          <w:p w14:paraId="2DB7B599">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梦想实现的途径；</w:t>
            </w:r>
          </w:p>
          <w:p w14:paraId="29054B6F">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生活中知识运用的重要性；</w:t>
            </w:r>
          </w:p>
          <w:p w14:paraId="060139F6">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Cs w:val="21"/>
                <w:highlight w:val="none"/>
                <w14:textFill>
                  <w14:solidFill>
                    <w14:schemeClr w14:val="tx1"/>
                  </w14:solidFill>
                </w14:textFill>
              </w:rPr>
              <w:t>理想信念的作用及实现途径；</w:t>
            </w:r>
          </w:p>
          <w:p w14:paraId="47648F78">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szCs w:val="21"/>
                <w:highlight w:val="none"/>
                <w14:textFill>
                  <w14:solidFill>
                    <w14:schemeClr w14:val="tx1"/>
                  </w14:solidFill>
                </w14:textFill>
              </w:rPr>
              <w:t>为中华崛起而读书。</w:t>
            </w:r>
          </w:p>
        </w:tc>
        <w:tc>
          <w:tcPr>
            <w:tcW w:w="4111" w:type="dxa"/>
            <w:vAlign w:val="center"/>
          </w:tcPr>
          <w:p w14:paraId="23B8B07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认识知识的重要性；</w:t>
            </w:r>
          </w:p>
          <w:p w14:paraId="5D3BE52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明确在学校学习的重要性；</w:t>
            </w:r>
          </w:p>
          <w:p w14:paraId="2B269D0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知识能改变命运；</w:t>
            </w:r>
          </w:p>
          <w:p w14:paraId="2835D06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szCs w:val="21"/>
                <w:highlight w:val="none"/>
                <w14:textFill>
                  <w14:solidFill>
                    <w14:schemeClr w14:val="tx1"/>
                  </w14:solidFill>
                </w14:textFill>
              </w:rPr>
              <w:t>培养良好的学习习惯，增强学习能力；</w:t>
            </w:r>
          </w:p>
          <w:p w14:paraId="50224BF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Cs w:val="21"/>
                <w:highlight w:val="none"/>
                <w14:textFill>
                  <w14:solidFill>
                    <w14:schemeClr w14:val="tx1"/>
                  </w14:solidFill>
                </w14:textFill>
              </w:rPr>
              <w:t>学会逐步完善自己的学习习惯。</w:t>
            </w:r>
          </w:p>
        </w:tc>
      </w:tr>
      <w:tr w14:paraId="05E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097" w:type="dxa"/>
            <w:vAlign w:val="center"/>
          </w:tcPr>
          <w:p w14:paraId="115BD0BC">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树立正确的是非观</w:t>
            </w:r>
          </w:p>
        </w:tc>
        <w:tc>
          <w:tcPr>
            <w:tcW w:w="3925" w:type="dxa"/>
            <w:vAlign w:val="center"/>
          </w:tcPr>
          <w:p w14:paraId="02935E49">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什么是是非观；为什么要培养是非观；如何培养是非观；如何处理师生之间的关系，发生了矛盾该如何做；不拉偏架、不激化矛盾，知耻而后勇；对待错误的态度；首先明是非，然后知错能改；举例说明身边的突出事件是否正确（谈恋爱、顶撞老师、乱扔垃圾、随地吐痰等）。</w:t>
            </w:r>
          </w:p>
        </w:tc>
        <w:tc>
          <w:tcPr>
            <w:tcW w:w="4111" w:type="dxa"/>
            <w:vAlign w:val="center"/>
          </w:tcPr>
          <w:p w14:paraId="20F7BF0B">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培养学生对事情的判断及取舍能力，能明辨是非；分善恶，能决定自己应该做什么，不应该做什么；学会正确处理人际关系；成为一个正直、正义、遵纪守法的人。</w:t>
            </w:r>
          </w:p>
        </w:tc>
      </w:tr>
      <w:tr w14:paraId="5CC5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4720CB88">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树立正确的恋爱观</w:t>
            </w:r>
          </w:p>
        </w:tc>
        <w:tc>
          <w:tcPr>
            <w:tcW w:w="3925" w:type="dxa"/>
            <w:vAlign w:val="center"/>
          </w:tcPr>
          <w:p w14:paraId="0007239E">
            <w:pPr>
              <w:spacing w:line="400" w:lineRule="exact"/>
              <w:rPr>
                <w:rFonts w:hint="default" w:ascii="Times New Roman" w:hAnsi="Times New Roman" w:eastAsia="楷体_GB2312" w:cs="Times New Roman"/>
                <w:color w:val="000000" w:themeColor="text1"/>
                <w:sz w:val="24"/>
                <w:szCs w:val="20"/>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爱情的涵义；爱情的两种属性；恋爱对象的选择 ；恋爱与学习、恋爱与集体的关系；青春期的正常反应，但需要理性对待；可以相互学习、相互帮助、相互提高，但行为上需要注意。</w:t>
            </w:r>
          </w:p>
        </w:tc>
        <w:tc>
          <w:tcPr>
            <w:tcW w:w="4111" w:type="dxa"/>
            <w:vAlign w:val="center"/>
          </w:tcPr>
          <w:p w14:paraId="7BB087D9">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能够科学认识爱情的本质，把握爱情在人生中的位置和作用，树立正确的恋爱观，掌握恋爱婚姻的道德和法律要求，正确处理恋爱与学习、恋爱与集体、恋爱与爱他人和社会的关系。</w:t>
            </w:r>
          </w:p>
        </w:tc>
      </w:tr>
      <w:tr w14:paraId="6D87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1B2E054B">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树立正确的荣辱观</w:t>
            </w:r>
          </w:p>
        </w:tc>
        <w:tc>
          <w:tcPr>
            <w:tcW w:w="3925" w:type="dxa"/>
            <w:vAlign w:val="center"/>
          </w:tcPr>
          <w:p w14:paraId="7AE35B83">
            <w:pPr>
              <w:spacing w:line="34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清八荣八耻内容；弄清爱国的重要性、服务人民的重要性、崇尚科学的重要性、劳动光荣的观念、团结互助的重要性、诚信的重要性、遵纪守法的重要性、艰苦奋斗的重要性。延伸：讲清对待老师、家长、长辈、他人（同学）要尊重。</w:t>
            </w:r>
          </w:p>
        </w:tc>
        <w:tc>
          <w:tcPr>
            <w:tcW w:w="4111" w:type="dxa"/>
            <w:vAlign w:val="center"/>
          </w:tcPr>
          <w:p w14:paraId="76DF558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增强对祖国的热爱之情，树立为人民服务的意识，包容他人，学会团结协作，崇尚科学，热爱学习，树立劳动光荣的观念，自觉地做力所能及的事，并积极与好逸恶劳的意识和行为作斗争，树立诚信观念，遵守校纪校规，遵守法律法规，树立艰苦奋斗的观念，勤俭节约，不攀比，珍惜他人的劳动成果。</w:t>
            </w:r>
          </w:p>
        </w:tc>
      </w:tr>
      <w:tr w14:paraId="5AE0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97" w:type="dxa"/>
            <w:vAlign w:val="center"/>
          </w:tcPr>
          <w:p w14:paraId="7551C32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学会感恩</w:t>
            </w:r>
          </w:p>
        </w:tc>
        <w:tc>
          <w:tcPr>
            <w:tcW w:w="3925" w:type="dxa"/>
            <w:vAlign w:val="center"/>
          </w:tcPr>
          <w:p w14:paraId="2E8DC6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1.通过活动让学生体会感恩的态度和行为带来的变化，培养感恩的品德和行</w:t>
            </w:r>
          </w:p>
          <w:p w14:paraId="09C1165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为习惯。</w:t>
            </w:r>
          </w:p>
          <w:p w14:paraId="678D755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使学生认识到我们应该对父母、老师、同学等怀有一颗感激之心，使学生知道，现在每个人享受的快乐生活是通过别人的付出实现的，培养学生对父母，他人，社会的感恩意识，使同学们在活动中增长同学间的友谊，加强同学间团结合作能力。</w:t>
            </w:r>
          </w:p>
          <w:p w14:paraId="2C67566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帮助学生理解关心父母、老师、同学，树立回报意识和奉献意识，以实际行动来表达感恩之情，丰富学生的情感积累培养学生的感恩价值观，珍惜生命中所拥有的一切，拥有一颗感恩的心，体验爱的圣洁、无私和伟大。</w:t>
            </w:r>
          </w:p>
        </w:tc>
        <w:tc>
          <w:tcPr>
            <w:tcW w:w="4111" w:type="dxa"/>
            <w:vAlign w:val="center"/>
          </w:tcPr>
          <w:p w14:paraId="4F9334C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1.进一步加强和改进我院学生的思想道德建设，提高学生的内在素质。</w:t>
            </w:r>
          </w:p>
          <w:p w14:paraId="2ED7998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2.让广大学生学会感恩，培养报答父母，报答社会、报答党和祖国的感情。</w:t>
            </w:r>
          </w:p>
          <w:p w14:paraId="0F62EC5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3.从小事做起，学会理解他人、学会尊重他人，学会知礼，文明修身，培养爱心。</w:t>
            </w:r>
          </w:p>
        </w:tc>
      </w:tr>
      <w:tr w14:paraId="0DF4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5907B5A5">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加强民族团结</w:t>
            </w:r>
          </w:p>
        </w:tc>
        <w:tc>
          <w:tcPr>
            <w:tcW w:w="3925" w:type="dxa"/>
            <w:vAlign w:val="center"/>
          </w:tcPr>
          <w:p w14:paraId="7E3571A8">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1.通过调研并列举出在校园里不同民族同学之间存在的不友好现象，对于这些现象进行分析，找出现象存在的原因，激发学生思考、自省，为践行奠定基础，进一步强化同学们的民族团结意识。</w:t>
            </w:r>
          </w:p>
          <w:p w14:paraId="1D6316CA">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2.每个同学参与方案设计，通过发现问题，提出问题，引导学生学会思考并涉及活动方案，最终评出最佳方案。</w:t>
            </w:r>
          </w:p>
          <w:p w14:paraId="5B0BB66A">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3.提高民族团结的认识，形成符合社会主义价值取向的人生观、价值观。</w:t>
            </w:r>
          </w:p>
        </w:tc>
        <w:tc>
          <w:tcPr>
            <w:tcW w:w="4111" w:type="dxa"/>
            <w:vAlign w:val="center"/>
          </w:tcPr>
          <w:p w14:paraId="47D749B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通过这次活动，在校园里，不仅要在各班与各班之间扎扎实实地开展好民族团结活动，还要教育好学生，让每一位学生都能懂得民族团结的重要性，从而增强学生辨别是非、抵御错误思想的能力， 使我们学校成为名副其实的民族团结大家庭。</w:t>
            </w:r>
          </w:p>
        </w:tc>
      </w:tr>
      <w:tr w14:paraId="20B9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14FB702E">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诚信教育</w:t>
            </w:r>
          </w:p>
        </w:tc>
        <w:tc>
          <w:tcPr>
            <w:tcW w:w="3925" w:type="dxa"/>
            <w:vAlign w:val="center"/>
          </w:tcPr>
          <w:p w14:paraId="0A885234">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1.了解诚信的内涵，认识诚信的基本要求是对人守信，对事负责，感受诚信是每个人立足于社会的通行证。</w:t>
            </w:r>
          </w:p>
          <w:p w14:paraId="06D0070F">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2.发展观察、比较能力，为人处世与社会生活的能力及明辨是非的能力，引导学生践约守信，诚实做人。</w:t>
            </w:r>
          </w:p>
          <w:p w14:paraId="49EF57E8">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3.增强对他人对社会的责任感，树立正确的为人处世态度和守信为荣，失信可耻的道德观念。</w:t>
            </w:r>
          </w:p>
        </w:tc>
        <w:tc>
          <w:tcPr>
            <w:tcW w:w="4111" w:type="dxa"/>
            <w:vAlign w:val="center"/>
          </w:tcPr>
          <w:p w14:paraId="7E0017F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对学生进行耐心、细致的主题道德教育，加深学生对诚信这一基本道德规范的理解，积极营造：“讲诚信光荣，不讲诚信可耻；讲诚信得益，不讲诚信害人”的校园氛围，使学生能渐渐学会宽容和尊重，寻求人与人之间的理解与真诚，建立和谐的人际关系。通过教育，使学生树立正确的价值观，人生观和荣辱观，使诚实守信成为学生自觉追求的行为准测，从而使学生守住诚信的阵地，让诚信之花永远美丽绽放。</w:t>
            </w:r>
          </w:p>
        </w:tc>
      </w:tr>
      <w:tr w14:paraId="0687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97" w:type="dxa"/>
            <w:vAlign w:val="center"/>
          </w:tcPr>
          <w:p w14:paraId="41C13194">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社会公德</w:t>
            </w:r>
          </w:p>
        </w:tc>
        <w:tc>
          <w:tcPr>
            <w:tcW w:w="3925" w:type="dxa"/>
            <w:vAlign w:val="center"/>
          </w:tcPr>
          <w:p w14:paraId="506AD06D">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r>
              <w:rPr>
                <w:rFonts w:hint="default" w:ascii="Times New Roman" w:hAnsi="Times New Roman" w:eastAsia="方正仿宋简体" w:cs="Times New Roman"/>
                <w:color w:val="000000" w:themeColor="text1"/>
                <w:szCs w:val="21"/>
                <w:highlight w:val="none"/>
                <w14:textFill>
                  <w14:solidFill>
                    <w14:schemeClr w14:val="tx1"/>
                  </w14:solidFill>
                </w14:textFill>
              </w:rPr>
              <w:t>认识公共生活和公共秩序基本特点和要求</w:t>
            </w:r>
          </w:p>
          <w:p w14:paraId="443D3785">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r>
              <w:rPr>
                <w:rFonts w:hint="default" w:ascii="Times New Roman" w:hAnsi="Times New Roman" w:eastAsia="方正仿宋简体" w:cs="Times New Roman"/>
                <w:color w:val="000000" w:themeColor="text1"/>
                <w:szCs w:val="21"/>
                <w:highlight w:val="none"/>
                <w14:textFill>
                  <w14:solidFill>
                    <w14:schemeClr w14:val="tx1"/>
                  </w14:solidFill>
                </w14:textFill>
              </w:rPr>
              <w:t>了解人类维护公共生活秩序的两种基本手段。</w:t>
            </w:r>
          </w:p>
          <w:p w14:paraId="168B550B">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在此基础上自觉加强</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"http://www.baidu.com/s?wd=%E9%81%93%E5%BE%B7%E4%BF%AE%E5%85%BB&amp;tn=SE_PcZhidaonwhc_ngpagmjz&amp;rsv_dl=gh_pc_zhidao" \t "_blank" </w:instrText>
            </w:r>
            <w:r>
              <w:rPr>
                <w:rFonts w:hint="default" w:ascii="Times New Roman" w:hAnsi="Times New Roman" w:cs="Times New Roman"/>
                <w:highlight w:val="none"/>
              </w:rPr>
              <w:fldChar w:fldCharType="separate"/>
            </w:r>
            <w:r>
              <w:rPr>
                <w:rFonts w:hint="default" w:ascii="Times New Roman" w:hAnsi="Times New Roman" w:eastAsia="方正仿宋简体" w:cs="Times New Roman"/>
                <w:color w:val="000000" w:themeColor="text1"/>
                <w:szCs w:val="21"/>
                <w:highlight w:val="none"/>
                <w14:textFill>
                  <w14:solidFill>
                    <w14:schemeClr w14:val="tx1"/>
                  </w14:solidFill>
                </w14:textFill>
              </w:rPr>
              <w:t>道德修养</w:t>
            </w:r>
            <w:r>
              <w:rPr>
                <w:rFonts w:hint="default" w:ascii="Times New Roman" w:hAnsi="Times New Roman" w:eastAsia="方正仿宋简体" w:cs="Times New Roman"/>
                <w:color w:val="000000" w:themeColor="text1"/>
                <w:szCs w:val="21"/>
                <w:highlight w:val="none"/>
                <w14:textFill>
                  <w14:solidFill>
                    <w14:schemeClr w14:val="tx1"/>
                  </w14:solidFill>
                </w14:textFill>
              </w:rPr>
              <w:fldChar w:fldCharType="end"/>
            </w:r>
            <w:r>
              <w:rPr>
                <w:rFonts w:hint="default" w:ascii="Times New Roman" w:hAnsi="Times New Roman" w:eastAsia="方正仿宋简体" w:cs="Times New Roman"/>
                <w:color w:val="000000" w:themeColor="text1"/>
                <w:szCs w:val="21"/>
                <w:highlight w:val="none"/>
                <w14:textFill>
                  <w14:solidFill>
                    <w14:schemeClr w14:val="tx1"/>
                  </w14:solidFill>
                </w14:textFill>
              </w:rPr>
              <w:t>，遵守社会公德，养成良好的文明行为习惯；自觉增强法律意识，遵守法律规范，做维护社会公共秩序的模范。</w:t>
            </w:r>
          </w:p>
        </w:tc>
        <w:tc>
          <w:tcPr>
            <w:tcW w:w="4111" w:type="dxa"/>
            <w:vAlign w:val="center"/>
          </w:tcPr>
          <w:p w14:paraId="2E9F44E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1.正面灌输和自我教育相结合对青少年学生进行社会公德教育，首先必须使青少年学生弄清什么是社会公德，其内容、性质、范围如何，然后在弄清为什么要遵守社会公德，怎样执行社会公德。</w:t>
            </w:r>
          </w:p>
          <w:p w14:paraId="2DF30B5F">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规范教育与环境教育相结合对青少年学生进行公德教育光靠正面说教，理论灌输是不够的，在学校里，教师的表率作用有着无形的教育功能，学校优美环境的营造也对学生起着无形的规范作用，这就要在规范教育的同时，结合环境教育。</w:t>
            </w:r>
          </w:p>
          <w:p w14:paraId="4395C021">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3.学校教育与社会教育相结合对学生进行社会公德教育，仅靠学校教育这一主阵地是不够的，家庭、社会这些校外力量不容忽视。</w:t>
            </w:r>
          </w:p>
        </w:tc>
      </w:tr>
      <w:tr w14:paraId="48EB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05198163">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保护环境</w:t>
            </w:r>
          </w:p>
          <w:p w14:paraId="0F322C15">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讲究卫生</w:t>
            </w:r>
          </w:p>
        </w:tc>
        <w:tc>
          <w:tcPr>
            <w:tcW w:w="3925" w:type="dxa"/>
            <w:vAlign w:val="center"/>
          </w:tcPr>
          <w:p w14:paraId="438507C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1.校园环保行为现状调查与分析，环境破坏及污染的危害。</w:t>
            </w:r>
          </w:p>
          <w:p w14:paraId="6ECC8A2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2.加强环保知识的学习，增强环保意识。</w:t>
            </w:r>
          </w:p>
          <w:p w14:paraId="62691A9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3.垃圾分类的相关知识，培养学生对垃圾的分类意识。</w:t>
            </w:r>
          </w:p>
          <w:p w14:paraId="5FAE6E1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4.发扬勤俭节约的好传统，节约用电用水。</w:t>
            </w:r>
          </w:p>
          <w:p w14:paraId="0C6EF28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5.环境卫生、教室卫生、宿舍卫生及个人卫生的标准和达标要求。</w:t>
            </w:r>
          </w:p>
        </w:tc>
        <w:tc>
          <w:tcPr>
            <w:tcW w:w="4111" w:type="dxa"/>
            <w:vAlign w:val="center"/>
          </w:tcPr>
          <w:p w14:paraId="0391AC22">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培养学生爱护环境的意识，要求学生从身边小事做起。</w:t>
            </w:r>
          </w:p>
          <w:p w14:paraId="40725E0A">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提高学生的环保意识，为优美的校园坏境做贡献。</w:t>
            </w:r>
          </w:p>
          <w:p w14:paraId="6B1EBC05">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通过学习，树立爱护环境，保护大自然的情感意识。</w:t>
            </w:r>
          </w:p>
          <w:p w14:paraId="5F49DA3C">
            <w:pPr>
              <w:spacing w:line="400" w:lineRule="exact"/>
              <w:rPr>
                <w:rFonts w:hint="default" w:ascii="Times New Roman" w:hAnsi="Times New Roman" w:eastAsia="方正仿宋简体" w:cs="Times New Roman"/>
                <w:color w:val="000000" w:themeColor="text1"/>
                <w:szCs w:val="21"/>
                <w:highlight w:val="none"/>
                <w14:textFill>
                  <w14:solidFill>
                    <w14:schemeClr w14:val="tx1"/>
                  </w14:solidFill>
                </w14:textFill>
              </w:rPr>
            </w:pPr>
          </w:p>
        </w:tc>
      </w:tr>
      <w:tr w14:paraId="2462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jc w:val="center"/>
        </w:trPr>
        <w:tc>
          <w:tcPr>
            <w:tcW w:w="1097" w:type="dxa"/>
            <w:vAlign w:val="center"/>
          </w:tcPr>
          <w:p w14:paraId="60BBD8C3">
            <w:pPr>
              <w:spacing w:line="220" w:lineRule="atLeast"/>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爱国教育</w:t>
            </w:r>
          </w:p>
        </w:tc>
        <w:tc>
          <w:tcPr>
            <w:tcW w:w="3925" w:type="dxa"/>
            <w:vAlign w:val="center"/>
          </w:tcPr>
          <w:p w14:paraId="44BDC99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1.了解祖国灿烂文化和伟大成就，培养学生民族自尊心和自豪感。</w:t>
            </w:r>
          </w:p>
          <w:p w14:paraId="7B00BFB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2.了解历史，特别是中国近代史，使学生勿忘国耻，自强不息。</w:t>
            </w:r>
          </w:p>
          <w:p w14:paraId="39400E4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3.了解爱国主义的基本要求</w:t>
            </w:r>
          </w:p>
        </w:tc>
        <w:tc>
          <w:tcPr>
            <w:tcW w:w="4111" w:type="dxa"/>
            <w:vAlign w:val="center"/>
          </w:tcPr>
          <w:p w14:paraId="0FE9D8B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1.进一步增强学生爱国主义意识。</w:t>
            </w:r>
          </w:p>
          <w:p w14:paraId="0BB80CB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2.让广大学生认同伟大祖国、认同中华民族、认同中华文化、认同中国共产党、认同中国特色社会主义。</w:t>
            </w:r>
          </w:p>
          <w:p w14:paraId="30BA319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 引导人们特别是广大青少年树立正确理想、信念、人生观、价值观，促进中华民族振兴的，实现中华民族伟大复兴而努力奋斗。</w:t>
            </w:r>
          </w:p>
        </w:tc>
      </w:tr>
    </w:tbl>
    <w:p w14:paraId="6687E6DC">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p w14:paraId="05E0066C">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86" w:name="_Toc47971956"/>
      <w:bookmarkStart w:id="87" w:name="_Toc22402"/>
      <w:bookmarkStart w:id="88" w:name="_Toc15679"/>
      <w:bookmarkStart w:id="89" w:name="_Toc27768"/>
      <w:bookmarkStart w:id="90" w:name="_Toc360"/>
      <w:bookmarkStart w:id="91" w:name="_Toc30852"/>
      <w:r>
        <w:rPr>
          <w:rFonts w:hint="default" w:ascii="Times New Roman" w:hAnsi="Times New Roman" w:eastAsia="楷体" w:cs="Times New Roman"/>
          <w:color w:val="000000" w:themeColor="text1"/>
          <w:sz w:val="24"/>
          <w:szCs w:val="24"/>
          <w:highlight w:val="none"/>
          <w14:textFill>
            <w14:solidFill>
              <w14:schemeClr w14:val="tx1"/>
            </w14:solidFill>
          </w14:textFill>
        </w:rPr>
        <w:t>（三）专业（技能）课程</w:t>
      </w:r>
      <w:bookmarkEnd w:id="86"/>
      <w:bookmarkEnd w:id="87"/>
      <w:bookmarkEnd w:id="88"/>
      <w:bookmarkEnd w:id="89"/>
      <w:bookmarkEnd w:id="90"/>
      <w:bookmarkEnd w:id="91"/>
    </w:p>
    <w:p w14:paraId="366A8011">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专业（技能）课程包括专业基础课程、专业核心课程。本专业遵循“课程思政”的理念，梳理出了课程所蕴含的思想政治教育元素和所承载的思想政治教育功能，将习近平新时代中国特色社会主义思想、社会主义核心价值观、工匠精神等思政教育元素融入到各课程的教学目标、教学内容和考核评价中。</w:t>
      </w:r>
    </w:p>
    <w:p w14:paraId="07CDFA4A">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本专业基础课程包含烹饪原料学、烹饪营养与卫生学、</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基本功训练</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烹饪概论</w:t>
      </w:r>
      <w:r>
        <w:rPr>
          <w:rFonts w:hint="default" w:ascii="Times New Roman" w:hAnsi="Times New Roman" w:eastAsia="方正仿宋简体" w:cs="Times New Roman"/>
          <w:color w:val="000000" w:themeColor="text1"/>
          <w:sz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菜品设计与创新、</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餐饮成本核算6</w:t>
      </w:r>
      <w:r>
        <w:rPr>
          <w:rFonts w:hint="default" w:ascii="Times New Roman" w:hAnsi="Times New Roman" w:eastAsia="方正仿宋简体" w:cs="Times New Roman"/>
          <w:color w:val="000000" w:themeColor="text1"/>
          <w:sz w:val="24"/>
          <w:highlight w:val="none"/>
          <w14:textFill>
            <w14:solidFill>
              <w14:schemeClr w14:val="tx1"/>
            </w14:solidFill>
          </w14:textFill>
        </w:rPr>
        <w:t>门课程。专业核心课程包含</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中式烹调工艺</w:t>
      </w:r>
      <w:r>
        <w:rPr>
          <w:rFonts w:hint="default" w:ascii="Times New Roman" w:hAnsi="Times New Roman" w:eastAsia="方正仿宋简体" w:cs="Times New Roman"/>
          <w:color w:val="000000" w:themeColor="text1"/>
          <w:sz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中式菜品制作</w:t>
      </w:r>
      <w:r>
        <w:rPr>
          <w:rFonts w:hint="default" w:ascii="Times New Roman" w:hAnsi="Times New Roman" w:eastAsia="方正仿宋简体" w:cs="Times New Roman"/>
          <w:color w:val="000000" w:themeColor="text1"/>
          <w:sz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餐饮成本核算</w:t>
      </w:r>
      <w:r>
        <w:rPr>
          <w:rFonts w:hint="default" w:ascii="Times New Roman" w:hAnsi="Times New Roman" w:eastAsia="方正仿宋简体" w:cs="Times New Roman"/>
          <w:color w:val="000000" w:themeColor="text1"/>
          <w:sz w:val="24"/>
          <w:highlight w:val="none"/>
          <w14:textFill>
            <w14:solidFill>
              <w14:schemeClr w14:val="tx1"/>
            </w14:solidFill>
          </w14:textFill>
        </w:rPr>
        <w:t>、中式面点制作</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冷菜冷拼制作、西式面点工艺、菜单与筵席设计、饮食营养与配餐8</w:t>
      </w:r>
      <w:r>
        <w:rPr>
          <w:rFonts w:hint="default" w:ascii="Times New Roman" w:hAnsi="Times New Roman" w:eastAsia="方正仿宋简体" w:cs="Times New Roman"/>
          <w:color w:val="000000" w:themeColor="text1"/>
          <w:sz w:val="24"/>
          <w:highlight w:val="none"/>
          <w14:textFill>
            <w14:solidFill>
              <w14:schemeClr w14:val="tx1"/>
            </w14:solidFill>
          </w14:textFill>
        </w:rPr>
        <w:t>门课程。</w:t>
      </w:r>
    </w:p>
    <w:p w14:paraId="5E943FF0">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1.专业基础课程</w:t>
      </w:r>
    </w:p>
    <w:tbl>
      <w:tblPr>
        <w:tblStyle w:val="12"/>
        <w:tblW w:w="916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75"/>
        <w:gridCol w:w="2331"/>
        <w:gridCol w:w="776"/>
        <w:gridCol w:w="5286"/>
      </w:tblGrid>
      <w:tr w14:paraId="1FCA36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jc w:val="center"/>
        </w:trPr>
        <w:tc>
          <w:tcPr>
            <w:tcW w:w="775" w:type="dxa"/>
            <w:tcBorders>
              <w:top w:val="single" w:color="auto" w:sz="8" w:space="0"/>
              <w:bottom w:val="single" w:color="auto" w:sz="6" w:space="0"/>
            </w:tcBorders>
            <w:shd w:val="clear" w:color="auto" w:fill="EEECE1"/>
            <w:vAlign w:val="center"/>
          </w:tcPr>
          <w:p w14:paraId="7A96EFF6">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序号</w:t>
            </w:r>
          </w:p>
        </w:tc>
        <w:tc>
          <w:tcPr>
            <w:tcW w:w="2331" w:type="dxa"/>
            <w:tcBorders>
              <w:top w:val="single" w:color="auto" w:sz="8" w:space="0"/>
              <w:bottom w:val="single" w:color="auto" w:sz="6" w:space="0"/>
            </w:tcBorders>
            <w:shd w:val="clear" w:color="auto" w:fill="EEECE1"/>
            <w:vAlign w:val="center"/>
          </w:tcPr>
          <w:p w14:paraId="7665D01D">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专业基础课程</w:t>
            </w:r>
          </w:p>
        </w:tc>
        <w:tc>
          <w:tcPr>
            <w:tcW w:w="776" w:type="dxa"/>
            <w:tcBorders>
              <w:top w:val="single" w:color="auto" w:sz="8" w:space="0"/>
              <w:bottom w:val="single" w:color="auto" w:sz="6" w:space="0"/>
            </w:tcBorders>
            <w:shd w:val="clear" w:color="auto" w:fill="EEECE1"/>
            <w:vAlign w:val="center"/>
          </w:tcPr>
          <w:p w14:paraId="13E62567">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学时</w:t>
            </w:r>
          </w:p>
        </w:tc>
        <w:tc>
          <w:tcPr>
            <w:tcW w:w="5286" w:type="dxa"/>
            <w:tcBorders>
              <w:top w:val="single" w:color="auto" w:sz="8" w:space="0"/>
              <w:bottom w:val="single" w:color="auto" w:sz="6" w:space="0"/>
            </w:tcBorders>
            <w:shd w:val="clear" w:color="auto" w:fill="EEECE1"/>
            <w:vAlign w:val="center"/>
          </w:tcPr>
          <w:p w14:paraId="49F6141B">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主要教学内容与要求</w:t>
            </w:r>
          </w:p>
        </w:tc>
      </w:tr>
      <w:tr w14:paraId="3F6198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tcBorders>
              <w:top w:val="single" w:color="auto" w:sz="6" w:space="0"/>
            </w:tcBorders>
            <w:vAlign w:val="center"/>
          </w:tcPr>
          <w:p w14:paraId="0994927A">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p>
        </w:tc>
        <w:tc>
          <w:tcPr>
            <w:tcW w:w="2331" w:type="dxa"/>
            <w:tcBorders>
              <w:top w:val="single" w:color="auto" w:sz="6" w:space="0"/>
            </w:tcBorders>
            <w:vAlign w:val="center"/>
          </w:tcPr>
          <w:p w14:paraId="67B18102">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烹饪原料</w:t>
            </w:r>
          </w:p>
        </w:tc>
        <w:tc>
          <w:tcPr>
            <w:tcW w:w="776" w:type="dxa"/>
            <w:tcBorders>
              <w:top w:val="single" w:color="auto" w:sz="6" w:space="0"/>
            </w:tcBorders>
            <w:vAlign w:val="center"/>
          </w:tcPr>
          <w:p w14:paraId="274B31F9">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286" w:type="dxa"/>
            <w:tcBorders>
              <w:top w:val="single" w:color="auto" w:sz="6" w:space="0"/>
            </w:tcBorders>
            <w:vAlign w:val="center"/>
          </w:tcPr>
          <w:p w14:paraId="0BEFF7D4">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b/>
                <w:bCs/>
                <w:color w:val="000000" w:themeColor="text1"/>
                <w:highlight w:val="none"/>
                <w14:textFill>
                  <w14:solidFill>
                    <w14:schemeClr w14:val="tx1"/>
                  </w14:solidFill>
                </w14:textFill>
              </w:rPr>
              <w:t>主要教学内容</w:t>
            </w:r>
          </w:p>
          <w:p w14:paraId="516DA46F">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1.粮食类、蔬菜类、果品类、调辅料类、畜禽类等烹饪原料概况、品质检验与保藏。</w:t>
            </w:r>
          </w:p>
          <w:p w14:paraId="110C7E20">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2.了解各类烹饪原料的物理性质和化学成分，组织结构、烹饪应用。</w:t>
            </w:r>
          </w:p>
          <w:p w14:paraId="68B40982">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3.蛋品和乳品烹饪原料基本属性。</w:t>
            </w:r>
          </w:p>
          <w:p w14:paraId="60C08BFA">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4.了解水产品、干货制品类烹饪原料概况、品质检验与保藏等基础知识。</w:t>
            </w:r>
          </w:p>
          <w:p w14:paraId="0D8E289F">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5.烹饪原料复制品、调味料和食品添加剂以及辅助烹饪原料的基础知识。</w:t>
            </w:r>
          </w:p>
          <w:p w14:paraId="1ACF6C8D">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6.烹饪原料的营养性、安全性、创新性。</w:t>
            </w:r>
          </w:p>
          <w:p w14:paraId="0D49A04E">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4EE82607">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1.对烹饪原料的全面了解和系统学习，培养学生。科学思维方式和综合运用知识能力。</w:t>
            </w:r>
          </w:p>
          <w:p w14:paraId="2F19B08C">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2.通过学习，使学生提高识别、选购原料和根据原料特点进行实践操作基本能力。</w:t>
            </w:r>
          </w:p>
          <w:p w14:paraId="190A2303">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3.为后期整个烹调技术的学习和掌握有好的基础。</w:t>
            </w:r>
          </w:p>
        </w:tc>
      </w:tr>
      <w:tr w14:paraId="36B2A9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vAlign w:val="center"/>
          </w:tcPr>
          <w:p w14:paraId="7F8AB3DA">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p>
        </w:tc>
        <w:tc>
          <w:tcPr>
            <w:tcW w:w="2331" w:type="dxa"/>
            <w:vAlign w:val="center"/>
          </w:tcPr>
          <w:p w14:paraId="5F119158">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烹饪营养与卫生学</w:t>
            </w:r>
          </w:p>
        </w:tc>
        <w:tc>
          <w:tcPr>
            <w:tcW w:w="776" w:type="dxa"/>
            <w:vAlign w:val="center"/>
          </w:tcPr>
          <w:p w14:paraId="18AE17AD">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286" w:type="dxa"/>
            <w:vAlign w:val="center"/>
          </w:tcPr>
          <w:p w14:paraId="3576222B">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5688FFFF">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餐饮食品营养与卫生、六大营养素的概述</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BA72BEA">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植物性、动物性等食物的营养价值</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003C8E2">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膳食结构、编制营养食谱，能够做基本的膳食调查</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9B0AFF8">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特殊生理阶段人群的营养与膳食</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7709688">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常见营养相关疾病的膳食指导</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3D43CAC0">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6.</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食品污染与预防、食物中毒与预防</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5D40006">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7.</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食品安全监督与管理、各类食品的卫生与管理</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083FD3E1">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1D7173A5">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掌握餐饮食品营养与卫生、六大营养素的理论知识，为后面的学习打下坚实的基础</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7F4432C">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充分掌握和了解植物性、动物性等食物的营养价值，学会合理健康饮食及合理烹饪</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367D928">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学习膳食结构、编制营养食谱从自己做起，用实践检验学习成果</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06465DB6">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4.掌</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握特殊生理阶段人群的营养与膳食，为走上工作岗位做准备</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C0665A1">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学习食品污染与预防、食物中毒与预防，树立安全意识，安全操作，安全生产</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tc>
      </w:tr>
      <w:tr w14:paraId="5E257A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vAlign w:val="center"/>
          </w:tcPr>
          <w:p w14:paraId="06568638">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w:t>
            </w:r>
          </w:p>
        </w:tc>
        <w:tc>
          <w:tcPr>
            <w:tcW w:w="2331" w:type="dxa"/>
            <w:vAlign w:val="center"/>
          </w:tcPr>
          <w:p w14:paraId="476DFCF7">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烹饪基本功</w:t>
            </w:r>
          </w:p>
        </w:tc>
        <w:tc>
          <w:tcPr>
            <w:tcW w:w="776" w:type="dxa"/>
            <w:vAlign w:val="center"/>
          </w:tcPr>
          <w:p w14:paraId="557EAAC1">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286" w:type="dxa"/>
            <w:vAlign w:val="center"/>
          </w:tcPr>
          <w:p w14:paraId="006B784E">
            <w:pPr>
              <w:widowControl/>
              <w:spacing w:line="400" w:lineRule="exact"/>
              <w:rPr>
                <w:rFonts w:hint="default" w:ascii="Times New Roman" w:hAnsi="Times New Roman" w:eastAsia="方正仿宋简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4989ECE0">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烹饪基本功的内容</w:t>
            </w:r>
          </w:p>
          <w:p w14:paraId="70CCC8E6">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烹饪基本功在烹饪中的地位</w:t>
            </w:r>
          </w:p>
          <w:p w14:paraId="1A356DE1">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训练好烹饪基本功的途径</w:t>
            </w:r>
          </w:p>
          <w:p w14:paraId="60D58BF5">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刀工技能</w:t>
            </w:r>
          </w:p>
          <w:p w14:paraId="5337E239">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翻锅技能</w:t>
            </w:r>
          </w:p>
          <w:p w14:paraId="00E04D25">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烹饪原料初加工技能</w:t>
            </w:r>
          </w:p>
          <w:p w14:paraId="53360BEA">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调味技能</w:t>
            </w:r>
          </w:p>
          <w:p w14:paraId="308A75DB">
            <w:pPr>
              <w:numPr>
                <w:ilvl w:val="0"/>
                <w:numId w:val="3"/>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烹调方法</w:t>
            </w:r>
          </w:p>
          <w:p w14:paraId="1E5D6004">
            <w:pPr>
              <w:widowControl/>
              <w:spacing w:line="400" w:lineRule="exact"/>
              <w:rPr>
                <w:rFonts w:hint="default" w:ascii="Times New Roman" w:hAnsi="Times New Roman" w:eastAsia="方正仿宋简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highlight w:val="none"/>
                <w:lang w:val="en-US" w:eastAsia="zh-CN"/>
                <w14:textFill>
                  <w14:solidFill>
                    <w14:schemeClr w14:val="tx1"/>
                  </w14:solidFill>
                </w14:textFill>
              </w:rPr>
              <w:t>学习目标与要求</w:t>
            </w:r>
          </w:p>
          <w:p w14:paraId="2D356B2D">
            <w:pPr>
              <w:numPr>
                <w:ilvl w:val="0"/>
                <w:numId w:val="0"/>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基本功训练是烹饪专业的一门基础课程，通过本课程的学习使学生能够掌握菜肴烹调的基本技能，包括熟练的刀功勺功，并能够运用到实际的岗位工作中，能够正确的运用各种涨发方法对不同质地的原料进行涨发，能够正确的识别火候和油温，并能够在菜着的烹制过程中能够根据的烹调方法和菜品的质地要求合理的控制火候和油温，能够掌握调味的原则，会调见的味型，并能够不断的创新。</w:t>
            </w:r>
          </w:p>
          <w:p w14:paraId="4D67C3FB">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tc>
      </w:tr>
      <w:tr w14:paraId="02234D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vAlign w:val="center"/>
          </w:tcPr>
          <w:p w14:paraId="1494EA63">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w:t>
            </w:r>
          </w:p>
        </w:tc>
        <w:tc>
          <w:tcPr>
            <w:tcW w:w="2331" w:type="dxa"/>
            <w:vAlign w:val="center"/>
          </w:tcPr>
          <w:p w14:paraId="6181748C">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烹饪概论</w:t>
            </w:r>
          </w:p>
        </w:tc>
        <w:tc>
          <w:tcPr>
            <w:tcW w:w="776" w:type="dxa"/>
            <w:vAlign w:val="center"/>
          </w:tcPr>
          <w:p w14:paraId="4BF20C99">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36</w:t>
            </w:r>
          </w:p>
        </w:tc>
        <w:tc>
          <w:tcPr>
            <w:tcW w:w="5286" w:type="dxa"/>
            <w:vAlign w:val="center"/>
          </w:tcPr>
          <w:p w14:paraId="3A7D52A8">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32233E3D">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中国烹饪简史</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3CAEEC42">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中国烹饪原理和技术规范</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3A386D9">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3.中国</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菜点</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12065111">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4.中国</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筵宴</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76DB7F7">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5.中国烹饪</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风味流派</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2474B08C">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6.中国</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饮食民俗</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5817C2C">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7.中国</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饮食文化</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71BB3FD">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8.</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中国当代餐饮市场</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191A6EDB">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67B04A44">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使学生掌握烹饪的基本概念、历史和发展，了解烹饪的基本原理和技巧。培养学生实际操作能力和创新思维，使其能够运用所学知识解决烹饪中的实际问题</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培养学生对烹饪文化的热爱和尊重，树立健康饮食观总。</w:t>
            </w:r>
          </w:p>
        </w:tc>
      </w:tr>
      <w:tr w14:paraId="69164A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vAlign w:val="center"/>
          </w:tcPr>
          <w:p w14:paraId="662367B5">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w:t>
            </w:r>
          </w:p>
        </w:tc>
        <w:tc>
          <w:tcPr>
            <w:tcW w:w="2331" w:type="dxa"/>
            <w:vAlign w:val="center"/>
          </w:tcPr>
          <w:p w14:paraId="5EA33D2D">
            <w:pPr>
              <w:spacing w:line="400" w:lineRule="exact"/>
              <w:jc w:val="cente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菜品设计与创新</w:t>
            </w:r>
          </w:p>
        </w:tc>
        <w:tc>
          <w:tcPr>
            <w:tcW w:w="776" w:type="dxa"/>
            <w:vAlign w:val="center"/>
          </w:tcPr>
          <w:p w14:paraId="052A4361">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286" w:type="dxa"/>
            <w:vAlign w:val="center"/>
          </w:tcPr>
          <w:p w14:paraId="77EE51C7">
            <w:pPr>
              <w:widowControl/>
              <w:spacing w:line="400" w:lineRule="exact"/>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1C2CDD83">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菜品设计与创新的核心内涵、发展趋势及行业需求，掌握菜品设计的基本原则、流程和方法，理解食材特性、烹调技法、风味搭配对菜品创新的支撑作用，熟悉传统菜品与现代菜品的差异及创新方向，掌握菜品造型设计、营养搭配、成本控制在创新中的应用，能结合市场需求、消费习惯及地域特色，完成基础菜品创新设计和宴席创新菜品搭配。</w:t>
            </w:r>
          </w:p>
          <w:p w14:paraId="2F482C40">
            <w:pPr>
              <w:widowControl/>
              <w:spacing w:line="400" w:lineRule="exact"/>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21B301DB">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1. 具备菜品设计与创新的基础思维，掌握食材搭配、烹调技法优化的核心技能，能准确把握菜品创新的基本原则和方向。</w:t>
            </w:r>
          </w:p>
          <w:p w14:paraId="1B8D942D">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2. 能熟练运用菜品设计流程，结合传统菜品特点，完成具有创新性、实用性的菜品设计与制作。</w:t>
            </w:r>
          </w:p>
          <w:p w14:paraId="627715D4">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 会根据市场需求、消费趋势及成本控制要求，优化创新菜品，设计符合场景需求的创新宴席菜品组合。</w:t>
            </w:r>
          </w:p>
          <w:p w14:paraId="31056539">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 具有敏锐的行业洞察力和持续创新能力，能根据消费需求变化，更新菜品设计思路，推动菜品创新发展。</w:t>
            </w:r>
          </w:p>
          <w:p w14:paraId="069913A9">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tc>
      </w:tr>
      <w:tr w14:paraId="2D0D9C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75" w:type="dxa"/>
            <w:vAlign w:val="center"/>
          </w:tcPr>
          <w:p w14:paraId="706CCD03">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p>
        </w:tc>
        <w:tc>
          <w:tcPr>
            <w:tcW w:w="2331" w:type="dxa"/>
            <w:vAlign w:val="center"/>
          </w:tcPr>
          <w:p w14:paraId="3AB12A89">
            <w:pPr>
              <w:spacing w:line="400" w:lineRule="exact"/>
              <w:jc w:val="cente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餐饮成本核算</w:t>
            </w:r>
          </w:p>
        </w:tc>
        <w:tc>
          <w:tcPr>
            <w:tcW w:w="776" w:type="dxa"/>
            <w:vAlign w:val="center"/>
          </w:tcPr>
          <w:p w14:paraId="10C3C3D1">
            <w:pPr>
              <w:spacing w:line="400" w:lineRule="exact"/>
              <w:jc w:val="cente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286" w:type="dxa"/>
            <w:vAlign w:val="center"/>
          </w:tcPr>
          <w:p w14:paraId="3341B009">
            <w:pPr>
              <w:widowControl/>
              <w:numPr>
                <w:ilvl w:val="0"/>
                <w:numId w:val="0"/>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highlight w:val="none"/>
                <w14:textFill>
                  <w14:solidFill>
                    <w14:schemeClr w14:val="tx1"/>
                  </w14:solidFill>
                </w14:textFill>
              </w:rPr>
              <w:t>主要教学内容</w:t>
            </w:r>
          </w:p>
          <w:p w14:paraId="2F1931D5">
            <w:pPr>
              <w:widowControl/>
              <w:numPr>
                <w:ilvl w:val="0"/>
                <w:numId w:val="4"/>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认识餐饮成本核算</w:t>
            </w:r>
          </w:p>
          <w:p w14:paraId="53F9B1EB">
            <w:pPr>
              <w:widowControl/>
              <w:numPr>
                <w:ilvl w:val="0"/>
                <w:numId w:val="4"/>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原料成本核算</w:t>
            </w:r>
          </w:p>
          <w:p w14:paraId="53B23FA2">
            <w:pPr>
              <w:widowControl/>
              <w:numPr>
                <w:ilvl w:val="0"/>
                <w:numId w:val="4"/>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餐饮产品成本核算</w:t>
            </w:r>
          </w:p>
          <w:p w14:paraId="53DA791B">
            <w:pPr>
              <w:widowControl/>
              <w:numPr>
                <w:ilvl w:val="0"/>
                <w:numId w:val="4"/>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餐饮产品价格核算</w:t>
            </w:r>
          </w:p>
          <w:p w14:paraId="3B76CD53">
            <w:pPr>
              <w:widowControl/>
              <w:numPr>
                <w:ilvl w:val="0"/>
                <w:numId w:val="4"/>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餐饮业的成本控制</w:t>
            </w:r>
          </w:p>
          <w:p w14:paraId="0C1EE736">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66CFE92B">
            <w:pPr>
              <w:widowControl/>
              <w:numPr>
                <w:ilvl w:val="0"/>
                <w:numId w:val="0"/>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1.了解餐饮业的经营特点；餐饮产品成本的分类、意义、作用及要求，掌握餐饮成本构成的内容。</w:t>
            </w:r>
          </w:p>
          <w:p w14:paraId="35920B46">
            <w:pPr>
              <w:widowControl/>
              <w:numPr>
                <w:ilvl w:val="0"/>
                <w:numId w:val="0"/>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2.掌握主配料一料一档和一料多档、半成品和熟制品加工、调料的成本核算方法，掌握净料率的含义和计算方法，并能够利用净料率掌握解决生产中的实际问题。理解成本系数的概念，并能够运用成本系数计算变动时的原料成本。</w:t>
            </w:r>
          </w:p>
          <w:p w14:paraId="62643FD6">
            <w:pPr>
              <w:widowControl/>
              <w:numPr>
                <w:ilvl w:val="0"/>
                <w:numId w:val="0"/>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3.了解餐饮成本核算的特点、餐饮成本报表的编制方法。掌握餐饮产品成本核算的方法，学会面食产品的成本核算方法和菜肴制品的成本核算方法。</w:t>
            </w:r>
          </w:p>
          <w:p w14:paraId="12B523BB">
            <w:pPr>
              <w:widowControl/>
              <w:numPr>
                <w:ilvl w:val="0"/>
                <w:numId w:val="0"/>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4.了解餐饮产品价格的构成，掌握毛利与利润的关系：了解成本毛利率和销售毛利率的含义，掌握成本毛利率和销售毛利率的计算方法：了解毛利率与价格的关系，掌握餐饮产品毛利率的确定方法：了解综合毛利率和分类毛利率的关系：掌握餐饮产品价格的计算方法、餐饮产品毛利率的换算，并能正确熟练地运用于实际生产管理工作中了解餐饮产品价格调整的方法。</w:t>
            </w:r>
          </w:p>
          <w:p w14:paraId="27BA64C2">
            <w:pPr>
              <w:widowControl/>
              <w:numPr>
                <w:ilvl w:val="0"/>
                <w:numId w:val="0"/>
              </w:numPr>
              <w:spacing w:line="400" w:lineRule="exact"/>
              <w:ind w:left="0" w:leftChars="0" w:firstLine="0" w:firstLineChars="0"/>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p>
        </w:tc>
      </w:tr>
    </w:tbl>
    <w:p w14:paraId="20A68B97">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p>
    <w:p w14:paraId="7C0F74A1">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2.专业核心课程</w:t>
      </w:r>
    </w:p>
    <w:tbl>
      <w:tblPr>
        <w:tblStyle w:val="12"/>
        <w:tblW w:w="9167"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41"/>
        <w:gridCol w:w="2337"/>
        <w:gridCol w:w="783"/>
        <w:gridCol w:w="5306"/>
      </w:tblGrid>
      <w:tr w14:paraId="3FB377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741" w:type="dxa"/>
            <w:tcBorders>
              <w:top w:val="single" w:color="auto" w:sz="8" w:space="0"/>
              <w:bottom w:val="single" w:color="auto" w:sz="6" w:space="0"/>
            </w:tcBorders>
            <w:shd w:val="clear" w:color="auto" w:fill="EEECE1"/>
            <w:vAlign w:val="center"/>
          </w:tcPr>
          <w:p w14:paraId="11012335">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序号</w:t>
            </w:r>
          </w:p>
        </w:tc>
        <w:tc>
          <w:tcPr>
            <w:tcW w:w="2337" w:type="dxa"/>
            <w:tcBorders>
              <w:top w:val="single" w:color="auto" w:sz="8" w:space="0"/>
              <w:bottom w:val="single" w:color="auto" w:sz="6" w:space="0"/>
            </w:tcBorders>
            <w:shd w:val="clear" w:color="auto" w:fill="EEECE1"/>
            <w:vAlign w:val="center"/>
          </w:tcPr>
          <w:p w14:paraId="1F39AE2A">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专业核心课程</w:t>
            </w:r>
          </w:p>
        </w:tc>
        <w:tc>
          <w:tcPr>
            <w:tcW w:w="783" w:type="dxa"/>
            <w:tcBorders>
              <w:top w:val="single" w:color="auto" w:sz="8" w:space="0"/>
              <w:bottom w:val="single" w:color="auto" w:sz="6" w:space="0"/>
            </w:tcBorders>
            <w:shd w:val="clear" w:color="auto" w:fill="EEECE1"/>
            <w:vAlign w:val="center"/>
          </w:tcPr>
          <w:p w14:paraId="6AF6F590">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学时</w:t>
            </w:r>
          </w:p>
        </w:tc>
        <w:tc>
          <w:tcPr>
            <w:tcW w:w="5306" w:type="dxa"/>
            <w:tcBorders>
              <w:top w:val="single" w:color="auto" w:sz="8" w:space="0"/>
              <w:bottom w:val="single" w:color="auto" w:sz="6" w:space="0"/>
            </w:tcBorders>
            <w:shd w:val="clear" w:color="auto" w:fill="EEECE1"/>
            <w:vAlign w:val="center"/>
          </w:tcPr>
          <w:p w14:paraId="224E8547">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主要教学内容与要求</w:t>
            </w:r>
          </w:p>
        </w:tc>
      </w:tr>
      <w:tr w14:paraId="3E6451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58632D00">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p>
        </w:tc>
        <w:tc>
          <w:tcPr>
            <w:tcW w:w="2337" w:type="dxa"/>
            <w:vAlign w:val="center"/>
          </w:tcPr>
          <w:p w14:paraId="72B79857">
            <w:pPr>
              <w:spacing w:line="400" w:lineRule="exact"/>
              <w:jc w:val="center"/>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热菜</w:t>
            </w:r>
            <w:r>
              <w:rPr>
                <w:rFonts w:hint="default" w:ascii="Times New Roman" w:hAnsi="Times New Roman" w:eastAsia="方正仿宋简体" w:cs="Times New Roman"/>
                <w:color w:val="000000" w:themeColor="text1"/>
                <w:sz w:val="24"/>
                <w:highlight w:val="none"/>
                <w14:textFill>
                  <w14:solidFill>
                    <w14:schemeClr w14:val="tx1"/>
                  </w14:solidFill>
                </w14:textFill>
              </w:rPr>
              <w:t>制作</w:t>
            </w:r>
          </w:p>
        </w:tc>
        <w:tc>
          <w:tcPr>
            <w:tcW w:w="783" w:type="dxa"/>
            <w:vAlign w:val="center"/>
          </w:tcPr>
          <w:p w14:paraId="1F7FEC08">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306" w:type="dxa"/>
            <w:vAlign w:val="center"/>
          </w:tcPr>
          <w:p w14:paraId="171E44D8">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09C8AE9D">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中式热菜烹调方法概述</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180E50A">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水烹法（烧、扒、煨、炖、烩、焖、汆、煮、蜜汁、㸆）</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E594997">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3.油烹法（炒、炸、爆、熘、煎、贴、烹、拔丝、挂霜）。</w:t>
            </w:r>
          </w:p>
          <w:p w14:paraId="5DF19537">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4.汽烹法（蒸、熏）。</w:t>
            </w:r>
          </w:p>
          <w:p w14:paraId="28A10917">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5.辐射法（烤、微波烹调）。</w:t>
            </w:r>
          </w:p>
          <w:p w14:paraId="02627BB1">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6.其它烹调方法（盐烹、石烹）。</w:t>
            </w:r>
          </w:p>
          <w:p w14:paraId="6B59653C">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7.中国筵席的概述（鲁菜、川菜、苏菜、粤菜）。</w:t>
            </w:r>
          </w:p>
          <w:p w14:paraId="1235A271">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6EBE667C">
            <w:pPr>
              <w:widowControl/>
              <w:numPr>
                <w:ilvl w:val="0"/>
                <w:numId w:val="5"/>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了解热菜烹调方法的概念，理解热菜在烹调工艺中的地位和作用，掌握热菜烹饪方法的种类。</w:t>
            </w:r>
          </w:p>
          <w:p w14:paraId="454DEFEF">
            <w:pPr>
              <w:widowControl/>
              <w:numPr>
                <w:ilvl w:val="0"/>
                <w:numId w:val="5"/>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了解以水、油、汽、辐射等为主要传热介质的烹调方法及其特点，掌握这些传热介质烹调方法的各种菜例的用料、风味特点、制作工艺、和操作关键。</w:t>
            </w:r>
          </w:p>
          <w:p w14:paraId="512D5DA2">
            <w:pPr>
              <w:widowControl/>
              <w:numPr>
                <w:ilvl w:val="0"/>
                <w:numId w:val="5"/>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了解盐烹法和石烹法的概念和种类，理解其特点，掌握该烹调方法的各种菜例的用料、风味特色、制作工艺和操作关键。</w:t>
            </w:r>
          </w:p>
          <w:p w14:paraId="1FB350A7">
            <w:pPr>
              <w:widowControl/>
              <w:numPr>
                <w:ilvl w:val="0"/>
                <w:numId w:val="5"/>
              </w:num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了解筵席的概念以及全国各地的知名筵席。</w:t>
            </w:r>
          </w:p>
        </w:tc>
      </w:tr>
      <w:tr w14:paraId="33D375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1A72D918">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2</w:t>
            </w:r>
          </w:p>
        </w:tc>
        <w:tc>
          <w:tcPr>
            <w:tcW w:w="2337" w:type="dxa"/>
            <w:vAlign w:val="center"/>
          </w:tcPr>
          <w:p w14:paraId="1EBD364A">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中式面点</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工艺</w:t>
            </w:r>
          </w:p>
        </w:tc>
        <w:tc>
          <w:tcPr>
            <w:tcW w:w="783" w:type="dxa"/>
            <w:vAlign w:val="center"/>
          </w:tcPr>
          <w:p w14:paraId="2CC865A2">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144</w:t>
            </w:r>
          </w:p>
        </w:tc>
        <w:tc>
          <w:tcPr>
            <w:tcW w:w="5306" w:type="dxa"/>
            <w:vAlign w:val="center"/>
          </w:tcPr>
          <w:p w14:paraId="4429F3CD">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2D2FEE79">
            <w:pPr>
              <w:widowControl/>
              <w:numPr>
                <w:ilvl w:val="0"/>
                <w:numId w:val="6"/>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中式面点制作基本技能</w:t>
            </w:r>
          </w:p>
          <w:p w14:paraId="62F795FC">
            <w:pPr>
              <w:widowControl/>
              <w:numPr>
                <w:ilvl w:val="0"/>
                <w:numId w:val="6"/>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煮制、蒸制面点的操作技能</w:t>
            </w:r>
          </w:p>
          <w:p w14:paraId="28BF165F">
            <w:pPr>
              <w:widowControl/>
              <w:numPr>
                <w:ilvl w:val="0"/>
                <w:numId w:val="6"/>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煎制、炸制面点的操作技能</w:t>
            </w:r>
          </w:p>
          <w:p w14:paraId="6DC99886">
            <w:pPr>
              <w:widowControl/>
              <w:numPr>
                <w:ilvl w:val="0"/>
                <w:numId w:val="6"/>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烙制、烤制和炒制面点的操作技能</w:t>
            </w:r>
          </w:p>
          <w:p w14:paraId="3BC03AB9">
            <w:pPr>
              <w:widowControl/>
              <w:numPr>
                <w:ilvl w:val="0"/>
                <w:numId w:val="6"/>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筵席面点设计与区域风味面点</w:t>
            </w:r>
          </w:p>
          <w:p w14:paraId="354FDC02">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1B6661F4">
            <w:pPr>
              <w:widowControl/>
              <w:numPr>
                <w:ilvl w:val="0"/>
                <w:numId w:val="7"/>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理解中式面点制作基本操作技能的内容及操作要领，掌握中式面点基本制作技术，掌握各类面团的基本制作方法，掌握调味、馅心制作基础。</w:t>
            </w:r>
          </w:p>
          <w:p w14:paraId="63EB9A8A">
            <w:pPr>
              <w:widowControl/>
              <w:numPr>
                <w:ilvl w:val="0"/>
                <w:numId w:val="7"/>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了解煮、蒸、煎、炸、烙、烤等面点方法的适用范围及主要特点，理解其工艺方法及操作要点，掌握改烹制方法面点实例的原料、风味特点、工艺过程和操作要领。</w:t>
            </w:r>
          </w:p>
          <w:p w14:paraId="688CF2D3">
            <w:pPr>
              <w:widowControl/>
              <w:numPr>
                <w:ilvl w:val="0"/>
                <w:numId w:val="7"/>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了解筵席面点的概念及作用，中式面点的风味区域范围、代表性品种及风味特点，理解筵席面点的配制要求，掌握筵席面点的制作及装饰技艺，各区域风味面点代表性品种的制作技术。</w:t>
            </w:r>
          </w:p>
          <w:p w14:paraId="4311AD06">
            <w:pPr>
              <w:widowControl/>
              <w:numPr>
                <w:ilvl w:val="0"/>
                <w:numId w:val="0"/>
              </w:numPr>
              <w:spacing w:line="400" w:lineRule="exact"/>
              <w:ind w:left="0" w:leftChars="0" w:firstLine="0" w:firstLineChars="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p>
        </w:tc>
      </w:tr>
      <w:tr w14:paraId="0586C8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340983B3">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w:t>
            </w:r>
          </w:p>
        </w:tc>
        <w:tc>
          <w:tcPr>
            <w:tcW w:w="2337" w:type="dxa"/>
            <w:vAlign w:val="center"/>
          </w:tcPr>
          <w:p w14:paraId="0E324157">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中式烹调工艺</w:t>
            </w:r>
          </w:p>
        </w:tc>
        <w:tc>
          <w:tcPr>
            <w:tcW w:w="783" w:type="dxa"/>
            <w:vAlign w:val="center"/>
          </w:tcPr>
          <w:p w14:paraId="574AB5ED">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144</w:t>
            </w:r>
          </w:p>
        </w:tc>
        <w:tc>
          <w:tcPr>
            <w:tcW w:w="5306" w:type="dxa"/>
            <w:vAlign w:val="center"/>
          </w:tcPr>
          <w:p w14:paraId="3AE9A4DD">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576C3B7C">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烹调的认知，中式菜肴的特点与风味流派。</w:t>
            </w:r>
          </w:p>
          <w:p w14:paraId="6365B603">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烹饪加工原料（鲜活原料、出肉加工及整料去骨、干货原料的涨发）</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F05968A">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刀工和勺功技术（基本功训练的加强版）</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820134A">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热菜的配菜（配菜认知、热菜配菜方法）</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8B5148B">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5.</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中式烹调技术（火候、烹饪原料的初步熟处理、中式烹调的辅助手段、调味、制汤等）</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26ED5427">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66EDDD9A">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理解烹饪原料初步加工的方法和原则及基本要求，会对烹饪原料进行初步加工，能叙述特殊原料的加工方法及流程</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2B6A9915">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掌握刀法特点和成形标准，能够识别和保养刀工工具，能够熟练运用刀法将原料加工成更复杂精细高级的成品造型</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9C35514">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理解中餐配菜的作用和要求，能明晰热菜配菜任务，叙述配菜的工作标准</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F5F35F0">
            <w:p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4.理解火候、原料初步加工、中式烹调的辅助手段、调味、制汤、菜肴烹调方法、热菜装盘的作用和原则，掌握基本要求，能够完成菜品的加工制作出品。</w:t>
            </w:r>
          </w:p>
          <w:p w14:paraId="14C70F49">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tc>
      </w:tr>
      <w:tr w14:paraId="31C599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6277E41A">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4</w:t>
            </w:r>
          </w:p>
        </w:tc>
        <w:tc>
          <w:tcPr>
            <w:tcW w:w="2337" w:type="dxa"/>
            <w:vAlign w:val="center"/>
          </w:tcPr>
          <w:p w14:paraId="4CC6B83F">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西式面点工艺</w:t>
            </w:r>
          </w:p>
        </w:tc>
        <w:tc>
          <w:tcPr>
            <w:tcW w:w="783" w:type="dxa"/>
            <w:vAlign w:val="center"/>
          </w:tcPr>
          <w:p w14:paraId="53F81BAA">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306" w:type="dxa"/>
            <w:vAlign w:val="center"/>
          </w:tcPr>
          <w:p w14:paraId="72F332D2">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62786E05">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走进西餐面点厨房（岗位描述、常用工具、常用机械设备）。</w:t>
            </w:r>
          </w:p>
          <w:p w14:paraId="14E519FB">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西餐面点主料（面粉、油脂、糖及糖浆、蛋品、奶及奶制品、水）。</w:t>
            </w:r>
          </w:p>
          <w:p w14:paraId="4F9D5500">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西餐面点辅料（食品添加剂、膨松剂、改良剂、其它辅助原料、巧克力、果蔬及其他）。</w:t>
            </w:r>
          </w:p>
          <w:p w14:paraId="5BFAAB59">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蛋糕制作工艺（蛋糕基础、乳沫蛋糕制作工艺、面糊蛋糕制作工艺、戚风蛋糕制作工艺）。</w:t>
            </w:r>
          </w:p>
          <w:p w14:paraId="5FAF248B">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面包制作工艺（面包基础、原料知识、搅拌工艺、发酵工艺、整形工艺、烘烤与冷却包装、面包老化与品质鉴定）。</w:t>
            </w:r>
          </w:p>
          <w:p w14:paraId="495698D8">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酥类、饼类制作工艺（混酥制作工艺、清酥制作工艺、饼干制作工艺、派和挞制作工艺）。</w:t>
            </w:r>
          </w:p>
          <w:p w14:paraId="5D77752E">
            <w:pPr>
              <w:numPr>
                <w:ilvl w:val="0"/>
                <w:numId w:val="8"/>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甜点及其他制作工艺（布丁、芝士蛋糕、慕斯蛋糕、泡芙制作、比萨制作）。</w:t>
            </w:r>
          </w:p>
          <w:p w14:paraId="441C41FF">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2971E001">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了解西餐面点厨房岗位要求，掌握西餐面点厨房工作流程；认识西餐面点常用工具及设备的及其使用范围及保养方法。学会正确使用西餐面点厨房工具及设备。</w:t>
            </w:r>
          </w:p>
          <w:p w14:paraId="01F4A637">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了解面粉、油脂、糖及糖浆等西餐面点主料的结构、种类及性质，理解这些原料在制品中的作用，掌握主料的性质，学会其特殊运用，如油脂的融化，糖的焦糖化等。学会鉴别原料的品质，挑选优质原料。</w:t>
            </w:r>
          </w:p>
          <w:p w14:paraId="4F7DAC00">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了解西餐面点常用的食品添加剂、膨松剂剂等面点辅助原料，理解其概念，掌握其使用原则及选购要求，掌握使用方法。</w:t>
            </w:r>
          </w:p>
          <w:p w14:paraId="261B2AE4">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认识蛋糕，了解蛋糕配方平衡知识，熟悉蛋糕类别及其特点，掌握面糊蛋糕、乳沫蛋糕、戚风蛋糕制作的工艺及要领。能够正确挑选不同种类的蛋糕原料，对蛋糕制作过程中的不当操作及成品出现的质量问题，做出正确的判断与分析，给出合理化的补救或改进意见。</w:t>
            </w:r>
          </w:p>
          <w:p w14:paraId="7A4FE695">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认识面包、熟悉面包的特点及分类，熟知面包制作工艺流程。掌握烘培百分比、摩擦升温、加冰量的计算方法。能准确计算配方用料，能通过计算控制面团温度。</w:t>
            </w:r>
          </w:p>
          <w:p w14:paraId="7E7B5774">
            <w:pPr>
              <w:numPr>
                <w:ilvl w:val="0"/>
                <w:numId w:val="9"/>
              </w:numPr>
              <w:spacing w:line="400" w:lineRule="exac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了解饼干的特点，掌握酥饼在原料选择及配方上的要求，掌握制作步骤及注意事项。能够找出制品出现的质量问题并能够正确处理。</w:t>
            </w:r>
          </w:p>
          <w:p w14:paraId="18DA037D">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tc>
      </w:tr>
      <w:tr w14:paraId="16835C1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6B85B367">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w:t>
            </w:r>
          </w:p>
        </w:tc>
        <w:tc>
          <w:tcPr>
            <w:tcW w:w="2337" w:type="dxa"/>
            <w:vAlign w:val="center"/>
          </w:tcPr>
          <w:p w14:paraId="5912E46A">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冷</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拼与菜肴盘饰制作</w:t>
            </w:r>
          </w:p>
        </w:tc>
        <w:tc>
          <w:tcPr>
            <w:tcW w:w="783" w:type="dxa"/>
            <w:vAlign w:val="center"/>
          </w:tcPr>
          <w:p w14:paraId="4965BB52">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306" w:type="dxa"/>
            <w:vAlign w:val="center"/>
          </w:tcPr>
          <w:p w14:paraId="74CA92B3">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主要教学内容</w:t>
            </w:r>
          </w:p>
          <w:p w14:paraId="07F82ADA">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1.冷拼的分类制作原则与特点</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04DC51E5">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2.冷拼的基本方法、要求</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6C961B6">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3.冷菜制作工艺分类、特点和方法</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2837F3A7">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4.冷菜装盘的基本要求、分类与式样</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29930F1">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5.冷菜装盘的步骤、手法与点缀</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F22D386">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6.一般拼盘的制作技法</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1171C6E">
            <w:pPr>
              <w:widowControl/>
              <w:spacing w:line="400" w:lineRule="exact"/>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7.什锦拼盘的制作技法。</w:t>
            </w:r>
          </w:p>
          <w:p w14:paraId="547B73F3">
            <w:pPr>
              <w:widowControl/>
              <w:spacing w:line="400" w:lineRule="exact"/>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8.果盘制作工艺的选择、特点、类型和实例。</w:t>
            </w:r>
          </w:p>
          <w:p w14:paraId="43121358">
            <w:pPr>
              <w:widowControl/>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778A2699">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1.了解冷菜、冷拼的形成与发展，地位与作用。</w:t>
            </w:r>
          </w:p>
          <w:p w14:paraId="215ACCAB">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2.掌握冷拼的基本知识与方法</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掌握冷菜制作工艺</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掌握冷菜的装盘。</w:t>
            </w:r>
          </w:p>
          <w:p w14:paraId="56EA4696">
            <w:pPr>
              <w:spacing w:line="400" w:lineRule="exact"/>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3.学会摆盘及美化菜肴出品装饰，能够基础的冷拼作品拼制，既能够继承传统又能跟上时代的步伐，有一定的创新。</w:t>
            </w:r>
          </w:p>
        </w:tc>
      </w:tr>
      <w:tr w14:paraId="34C486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689853F7">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p>
        </w:tc>
        <w:tc>
          <w:tcPr>
            <w:tcW w:w="2337" w:type="dxa"/>
            <w:vAlign w:val="center"/>
          </w:tcPr>
          <w:p w14:paraId="526A0C5A">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菜单与宴席设计</w:t>
            </w:r>
          </w:p>
        </w:tc>
        <w:tc>
          <w:tcPr>
            <w:tcW w:w="783" w:type="dxa"/>
            <w:vAlign w:val="center"/>
          </w:tcPr>
          <w:p w14:paraId="3B5B9B2E">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306" w:type="dxa"/>
            <w:vAlign w:val="center"/>
          </w:tcPr>
          <w:p w14:paraId="2E420D8C">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b/>
                <w:bCs/>
                <w:color w:val="000000" w:themeColor="text1"/>
                <w:highlight w:val="none"/>
                <w14:textFill>
                  <w14:solidFill>
                    <w14:schemeClr w14:val="tx1"/>
                  </w14:solidFill>
                </w14:textFill>
              </w:rPr>
            </w:pPr>
            <w:r>
              <w:rPr>
                <w:rFonts w:hint="default" w:ascii="Times New Roman" w:hAnsi="Times New Roman" w:eastAsia="方正仿宋简体" w:cs="Times New Roman"/>
                <w:b/>
                <w:bCs/>
                <w:color w:val="000000" w:themeColor="text1"/>
                <w:highlight w:val="none"/>
                <w14:textFill>
                  <w14:solidFill>
                    <w14:schemeClr w14:val="tx1"/>
                  </w14:solidFill>
                </w14:textFill>
              </w:rPr>
              <w:t>主要教学内容</w:t>
            </w:r>
          </w:p>
          <w:p w14:paraId="1C6AFD02">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1.</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筵席的基本知识</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1DCC721D">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2.</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筵席的菜单</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7BCC84AE">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3.</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筵席的设计与开发</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3DC8C4D7">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4.</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筵席的制作和开发</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175204E8">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5.</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筵席的组织和质量控制</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12D6A200">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color w:val="000000" w:themeColor="text1"/>
                <w:highlight w:val="none"/>
                <w14:textFill>
                  <w14:solidFill>
                    <w14:schemeClr w14:val="tx1"/>
                  </w14:solidFill>
                </w14:textFill>
              </w:rPr>
              <w:t>6.</w:t>
            </w: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筵席设计制作过程的安全卫生</w:t>
            </w:r>
            <w:r>
              <w:rPr>
                <w:rFonts w:hint="default" w:ascii="Times New Roman" w:hAnsi="Times New Roman" w:eastAsia="方正仿宋简体" w:cs="Times New Roman"/>
                <w:color w:val="000000" w:themeColor="text1"/>
                <w:highlight w:val="none"/>
                <w14:textFill>
                  <w14:solidFill>
                    <w14:schemeClr w14:val="tx1"/>
                  </w14:solidFill>
                </w14:textFill>
              </w:rPr>
              <w:t>。</w:t>
            </w:r>
          </w:p>
          <w:p w14:paraId="3CC532B8">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highlight w:val="none"/>
                <w:lang w:val="en-US" w:eastAsia="zh-CN"/>
                <w14:textFill>
                  <w14:solidFill>
                    <w14:schemeClr w14:val="tx1"/>
                  </w14:solidFill>
                </w14:textFill>
              </w:rPr>
              <w:t>7.筵席服务。</w:t>
            </w:r>
          </w:p>
          <w:p w14:paraId="149116D5">
            <w:pPr>
              <w:spacing w:line="400" w:lineRule="exact"/>
              <w:jc w:val="left"/>
              <w:rPr>
                <w:rFonts w:hint="default" w:ascii="Times New Roman" w:hAnsi="Times New Roman" w:eastAsia="方正仿宋简体" w:cs="Times New Roman"/>
                <w:b/>
                <w:bCs/>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学习目标与要求</w:t>
            </w:r>
          </w:p>
          <w:p w14:paraId="57435D18">
            <w:pPr>
              <w:numPr>
                <w:ilvl w:val="0"/>
                <w:numId w:val="10"/>
              </w:numPr>
              <w:spacing w:line="400" w:lineRule="exact"/>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了解筵席的起源与发展，掌握筵席的特点和作用，筵席的分类和种类，了解我国目前筵席的状况及发展策略</w:t>
            </w:r>
            <w:r>
              <w:rPr>
                <w:rFonts w:hint="default" w:ascii="Times New Roman" w:hAnsi="Times New Roman" w:eastAsia="方正仿宋简体" w:cs="Times New Roman"/>
                <w:color w:val="000000" w:themeColor="text1"/>
                <w:kern w:val="0"/>
                <w:sz w:val="24"/>
                <w:highlight w:val="none"/>
                <w:lang w:eastAsia="zh-CN"/>
                <w14:textFill>
                  <w14:solidFill>
                    <w14:schemeClr w14:val="tx1"/>
                  </w14:solidFill>
                </w14:textFill>
              </w:rPr>
              <w:t>。</w:t>
            </w:r>
          </w:p>
          <w:p w14:paraId="4D966AD1">
            <w:pPr>
              <w:numPr>
                <w:ilvl w:val="0"/>
                <w:numId w:val="10"/>
              </w:numPr>
              <w:spacing w:line="400" w:lineRule="exact"/>
              <w:ind w:left="0" w:leftChars="0" w:firstLine="0" w:firstLineChars="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了解和掌握筵席菜单的种类、设计原则、要求以及菜单在餐饮经营中的作用，掌握筵席菜单的注意事项</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0B4B01FC">
            <w:pPr>
              <w:numPr>
                <w:ilvl w:val="0"/>
                <w:numId w:val="10"/>
              </w:numPr>
              <w:spacing w:line="400" w:lineRule="exact"/>
              <w:ind w:left="0" w:leftChars="0" w:firstLine="0" w:firstLineChars="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了解和掌握筵席设计的原则和要求，掌握筵席设计的注意事项，根据我国筵席现状，研究筵席的开发等问题。</w:t>
            </w:r>
          </w:p>
          <w:p w14:paraId="3E1F9542">
            <w:pPr>
              <w:numPr>
                <w:ilvl w:val="0"/>
                <w:numId w:val="10"/>
              </w:numPr>
              <w:spacing w:line="400" w:lineRule="exact"/>
              <w:ind w:left="0" w:leftChars="0" w:firstLine="0" w:firstLineChars="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了解和掌握食品安全卫生的相关基础知识，掌握筵席对食品安全卫生的要求，了解我国食品安全卫生的状况等。</w:t>
            </w:r>
          </w:p>
        </w:tc>
      </w:tr>
      <w:tr w14:paraId="6B9CEC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741" w:type="dxa"/>
            <w:vAlign w:val="center"/>
          </w:tcPr>
          <w:p w14:paraId="04FCA5BE">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w:t>
            </w:r>
          </w:p>
        </w:tc>
        <w:tc>
          <w:tcPr>
            <w:tcW w:w="2337" w:type="dxa"/>
            <w:vAlign w:val="center"/>
          </w:tcPr>
          <w:p w14:paraId="59832A6B">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饮食营养与配餐</w:t>
            </w:r>
          </w:p>
        </w:tc>
        <w:tc>
          <w:tcPr>
            <w:tcW w:w="783" w:type="dxa"/>
            <w:vAlign w:val="center"/>
          </w:tcPr>
          <w:p w14:paraId="0D768292">
            <w:pPr>
              <w:spacing w:line="400" w:lineRule="exact"/>
              <w:jc w:val="cente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72</w:t>
            </w:r>
          </w:p>
        </w:tc>
        <w:tc>
          <w:tcPr>
            <w:tcW w:w="5306" w:type="dxa"/>
            <w:vAlign w:val="center"/>
          </w:tcPr>
          <w:p w14:paraId="424E944A">
            <w:pPr>
              <w:pStyle w:val="4"/>
              <w:widowControl w:val="0"/>
              <w:spacing w:before="0" w:beforeAutospacing="0" w:after="0" w:afterAutospacing="0" w:line="400" w:lineRule="exact"/>
              <w:ind w:firstLine="0" w:firstLineChars="0"/>
              <w:rPr>
                <w:rFonts w:hint="default" w:ascii="Times New Roman" w:hAnsi="Times New Roman" w:eastAsia="方正仿宋简体" w:cs="Times New Roman"/>
                <w:color w:val="000000" w:themeColor="text1"/>
                <w:highlight w:val="none"/>
                <w14:textFill>
                  <w14:solidFill>
                    <w14:schemeClr w14:val="tx1"/>
                  </w14:solidFill>
                </w14:textFill>
              </w:rPr>
            </w:pPr>
            <w:r>
              <w:rPr>
                <w:rFonts w:hint="default" w:ascii="Times New Roman" w:hAnsi="Times New Roman" w:eastAsia="方正仿宋简体" w:cs="Times New Roman"/>
                <w:b/>
                <w:bCs/>
                <w:color w:val="000000" w:themeColor="text1"/>
                <w:highlight w:val="none"/>
                <w14:textFill>
                  <w14:solidFill>
                    <w14:schemeClr w14:val="tx1"/>
                  </w14:solidFill>
                </w14:textFill>
              </w:rPr>
              <w:t>主要教学内容</w:t>
            </w:r>
          </w:p>
          <w:p w14:paraId="0628F84A">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营养学基础知识</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7641B30B">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各类烹饪原料的营养价值（谷类、豆类、蔬菜、水果、坚果）</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D4E8163">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合理烹饪（营养素在烹饪中的变化、常见烹饪方法对营养素的影响）</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3B82AF34">
            <w:pPr>
              <w:spacing w:line="400" w:lineRule="exact"/>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科学配餐的基础知识（配餐的依据、准备工作）</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BCE6AFD">
            <w:pPr>
              <w:spacing w:line="400" w:lineRule="exact"/>
              <w:jc w:val="lef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5.食谱的计算与编制（营养素的计算、食谱的定量与编制）。</w:t>
            </w:r>
          </w:p>
          <w:p w14:paraId="62AFDF7B">
            <w:pPr>
              <w:spacing w:line="400" w:lineRule="exact"/>
              <w:jc w:val="lef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6.不同生理阶段人群的食谱（孕妇、婴幼儿、青少年、老年人）。</w:t>
            </w:r>
          </w:p>
          <w:p w14:paraId="744F54FB">
            <w:pPr>
              <w:spacing w:line="400" w:lineRule="exact"/>
              <w:jc w:val="lef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7.不同职业人群的食谱（为电脑工作者、高温环境、低温环境、建筑工作者编撰食谱）。</w:t>
            </w:r>
          </w:p>
          <w:p w14:paraId="116FBA2B">
            <w:pPr>
              <w:spacing w:line="400" w:lineRule="exact"/>
              <w:jc w:val="left"/>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8.不同疾病状态人群的食谱（为肥胖、糖尿病、痛风、高血压、肿瘤病人编制食谱）。</w:t>
            </w:r>
          </w:p>
          <w:p w14:paraId="4BEA97B0">
            <w:pPr>
              <w:spacing w:line="400" w:lineRule="exact"/>
              <w:jc w:val="left"/>
              <w:rPr>
                <w:rFonts w:hint="default" w:ascii="Times New Roman" w:hAnsi="Times New Roman" w:eastAsia="方正仿宋简体" w:cs="Times New Roman"/>
                <w:b/>
                <w:bCs/>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b/>
                <w:bCs/>
                <w:color w:val="000000" w:themeColor="text1"/>
                <w:kern w:val="0"/>
                <w:sz w:val="24"/>
                <w:highlight w:val="none"/>
                <w14:textFill>
                  <w14:solidFill>
                    <w14:schemeClr w14:val="tx1"/>
                  </w14:solidFill>
                </w14:textFill>
              </w:rPr>
              <w:t>学习目标与要求</w:t>
            </w:r>
          </w:p>
          <w:p w14:paraId="3C6B1013">
            <w:pPr>
              <w:numPr>
                <w:ilvl w:val="0"/>
                <w:numId w:val="11"/>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认识蛋白质、糖类、脂肪、维生素、水能量，掌握它们对人体的重要意义以及人体的需要量。</w:t>
            </w:r>
          </w:p>
          <w:p w14:paraId="7AE1CB98">
            <w:pPr>
              <w:numPr>
                <w:ilvl w:val="0"/>
                <w:numId w:val="11"/>
              </w:numPr>
              <w:spacing w:line="400" w:lineRule="exact"/>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掌握营养素与能量的基本计算方法，了解动物性食物的营养价值，了解食物配料的营养价值。</w:t>
            </w:r>
          </w:p>
          <w:p w14:paraId="3CB5C4A7">
            <w:pPr>
              <w:widowControl w:val="0"/>
              <w:numPr>
                <w:ilvl w:val="0"/>
                <w:numId w:val="11"/>
              </w:numPr>
              <w:spacing w:line="400" w:lineRule="exact"/>
              <w:ind w:left="0" w:leftChars="0" w:firstLine="0" w:firstLineChars="0"/>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了解营养素在烹饪过程中的变化，了解常见烹饪方法对营养素的影响，掌握合理烹饪的方法。</w:t>
            </w:r>
          </w:p>
          <w:p w14:paraId="53F0E723">
            <w:pPr>
              <w:widowControl w:val="0"/>
              <w:numPr>
                <w:ilvl w:val="0"/>
                <w:numId w:val="11"/>
              </w:numPr>
              <w:spacing w:line="400" w:lineRule="exact"/>
              <w:ind w:left="0" w:leftChars="0" w:firstLine="0" w:firstLineChars="0"/>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了解科学配餐的理论依据，了解科学配餐的准备工作。</w:t>
            </w:r>
          </w:p>
          <w:p w14:paraId="666694B4">
            <w:pPr>
              <w:widowControl w:val="0"/>
              <w:numPr>
                <w:ilvl w:val="0"/>
                <w:numId w:val="11"/>
              </w:numPr>
              <w:spacing w:line="400" w:lineRule="exact"/>
              <w:ind w:left="0" w:leftChars="0" w:firstLine="0" w:firstLineChars="0"/>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掌握营养素与能量的基本计算方法，食谱的定量与编制。</w:t>
            </w:r>
          </w:p>
          <w:p w14:paraId="630F0A33">
            <w:pPr>
              <w:widowControl w:val="0"/>
              <w:numPr>
                <w:ilvl w:val="0"/>
                <w:numId w:val="11"/>
              </w:numPr>
              <w:spacing w:line="400" w:lineRule="exact"/>
              <w:ind w:left="0" w:leftChars="0" w:firstLine="0" w:firstLineChars="0"/>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学会为孕妇、乳母、婴幼儿、儿童、青少年、老年人编制科学营养的食谱。</w:t>
            </w:r>
          </w:p>
          <w:p w14:paraId="2C428FFE">
            <w:pPr>
              <w:widowControl w:val="0"/>
              <w:numPr>
                <w:ilvl w:val="0"/>
                <w:numId w:val="11"/>
              </w:numPr>
              <w:spacing w:line="400" w:lineRule="exact"/>
              <w:ind w:left="0" w:leftChars="0" w:firstLine="0" w:firstLineChars="0"/>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能够为</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为电脑工作者、高温环境、低温环境、建筑工作者编撰科学营养的食谱。</w:t>
            </w:r>
          </w:p>
          <w:p w14:paraId="4FE1D5A6">
            <w:pPr>
              <w:widowControl w:val="0"/>
              <w:numPr>
                <w:ilvl w:val="0"/>
                <w:numId w:val="0"/>
              </w:numPr>
              <w:spacing w:line="400" w:lineRule="exact"/>
              <w:jc w:val="both"/>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8.</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为电脑工作者、高温环境、低温环境、建筑工作者编撰科学营养的食谱。</w:t>
            </w:r>
          </w:p>
          <w:p w14:paraId="29B7D9D9">
            <w:pPr>
              <w:widowControl w:val="0"/>
              <w:numPr>
                <w:ilvl w:val="0"/>
                <w:numId w:val="0"/>
              </w:numPr>
              <w:spacing w:line="400" w:lineRule="exact"/>
              <w:ind w:left="0" w:leftChars="0" w:firstLine="0" w:firstLineChars="0"/>
              <w:jc w:val="both"/>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p>
        </w:tc>
      </w:tr>
    </w:tbl>
    <w:p w14:paraId="4FE086D0">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p>
    <w:p w14:paraId="2F98DE7D">
      <w:pPr>
        <w:pStyle w:val="33"/>
        <w:numPr>
          <w:ilvl w:val="0"/>
          <w:numId w:val="0"/>
        </w:numPr>
        <w:spacing w:line="400" w:lineRule="exact"/>
        <w:ind w:firstLine="420" w:firstLineChars="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24"/>
          <w:highlight w:val="none"/>
          <w14:textFill>
            <w14:solidFill>
              <w14:schemeClr w14:val="tx1"/>
            </w14:solidFill>
          </w14:textFill>
        </w:rPr>
        <w:t>专业</w:t>
      </w:r>
      <w:r>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t>选修</w:t>
      </w:r>
      <w:r>
        <w:rPr>
          <w:rFonts w:hint="default" w:ascii="Times New Roman" w:hAnsi="Times New Roman" w:eastAsia="方正仿宋简体" w:cs="Times New Roman"/>
          <w:b/>
          <w:color w:val="000000" w:themeColor="text1"/>
          <w:sz w:val="24"/>
          <w:highlight w:val="none"/>
          <w14:textFill>
            <w14:solidFill>
              <w14:schemeClr w14:val="tx1"/>
            </w14:solidFill>
          </w14:textFill>
        </w:rPr>
        <w:t>课程</w:t>
      </w:r>
    </w:p>
    <w:p w14:paraId="52DF66F7">
      <w:pPr>
        <w:spacing w:line="400" w:lineRule="exact"/>
        <w:ind w:firstLine="240" w:firstLineChars="1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专业拓展课程的设置主要针对烹饪相关內容的延伸，旨在提高学生专业知识水平，提高就业能力。</w:t>
      </w:r>
    </w:p>
    <w:tbl>
      <w:tblPr>
        <w:tblStyle w:val="12"/>
        <w:tblW w:w="8925" w:type="dxa"/>
        <w:tblInd w:w="255"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975"/>
        <w:gridCol w:w="709"/>
        <w:gridCol w:w="709"/>
        <w:gridCol w:w="4819"/>
      </w:tblGrid>
      <w:tr w14:paraId="48A16B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1" w:hRule="atLeast"/>
          <w:tblHeader/>
        </w:trPr>
        <w:tc>
          <w:tcPr>
            <w:tcW w:w="713" w:type="dxa"/>
            <w:tcBorders>
              <w:top w:val="single" w:color="auto" w:sz="8" w:space="0"/>
              <w:bottom w:val="single" w:color="auto" w:sz="6" w:space="0"/>
            </w:tcBorders>
            <w:shd w:val="clear" w:color="auto" w:fill="EEECE1"/>
            <w:noWrap w:val="0"/>
            <w:vAlign w:val="center"/>
          </w:tcPr>
          <w:p w14:paraId="22F90155">
            <w:pPr>
              <w:adjustRightInd w:val="0"/>
              <w:snapToGrid w:val="0"/>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序号</w:t>
            </w:r>
          </w:p>
        </w:tc>
        <w:tc>
          <w:tcPr>
            <w:tcW w:w="1975" w:type="dxa"/>
            <w:tcBorders>
              <w:top w:val="single" w:color="auto" w:sz="8" w:space="0"/>
              <w:bottom w:val="single" w:color="auto" w:sz="6" w:space="0"/>
            </w:tcBorders>
            <w:shd w:val="clear" w:color="auto" w:fill="EEECE1"/>
            <w:noWrap w:val="0"/>
            <w:vAlign w:val="center"/>
          </w:tcPr>
          <w:p w14:paraId="6830D89D">
            <w:pPr>
              <w:adjustRightInd w:val="0"/>
              <w:snapToGrid w:val="0"/>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专业拓展课程</w:t>
            </w:r>
          </w:p>
        </w:tc>
        <w:tc>
          <w:tcPr>
            <w:tcW w:w="709" w:type="dxa"/>
            <w:tcBorders>
              <w:top w:val="single" w:color="auto" w:sz="8" w:space="0"/>
              <w:bottom w:val="single" w:color="auto" w:sz="6" w:space="0"/>
            </w:tcBorders>
            <w:shd w:val="clear" w:color="auto" w:fill="EEECE1"/>
            <w:noWrap w:val="0"/>
            <w:vAlign w:val="center"/>
          </w:tcPr>
          <w:p w14:paraId="260B1D79">
            <w:pPr>
              <w:adjustRightInd w:val="0"/>
              <w:snapToGrid w:val="0"/>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学时</w:t>
            </w:r>
          </w:p>
        </w:tc>
        <w:tc>
          <w:tcPr>
            <w:tcW w:w="709" w:type="dxa"/>
            <w:tcBorders>
              <w:top w:val="single" w:color="auto" w:sz="8" w:space="0"/>
              <w:bottom w:val="single" w:color="auto" w:sz="6" w:space="0"/>
            </w:tcBorders>
            <w:shd w:val="clear" w:color="auto" w:fill="EEECE1"/>
            <w:noWrap w:val="0"/>
            <w:vAlign w:val="center"/>
          </w:tcPr>
          <w:p w14:paraId="158BEEF2">
            <w:pPr>
              <w:adjustRightInd w:val="0"/>
              <w:snapToGrid w:val="0"/>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学分</w:t>
            </w:r>
          </w:p>
        </w:tc>
        <w:tc>
          <w:tcPr>
            <w:tcW w:w="4819" w:type="dxa"/>
            <w:tcBorders>
              <w:top w:val="single" w:color="auto" w:sz="8" w:space="0"/>
              <w:bottom w:val="single" w:color="auto" w:sz="6" w:space="0"/>
            </w:tcBorders>
            <w:shd w:val="clear" w:color="auto" w:fill="EEECE1"/>
            <w:noWrap w:val="0"/>
            <w:vAlign w:val="center"/>
          </w:tcPr>
          <w:p w14:paraId="49041879">
            <w:pPr>
              <w:adjustRightInd w:val="0"/>
              <w:snapToGrid w:val="0"/>
              <w:spacing w:line="400" w:lineRule="exact"/>
              <w:jc w:val="center"/>
              <w:rPr>
                <w:rFonts w:hint="default" w:ascii="Times New Roman" w:hAnsi="Times New Roman" w:eastAsia="方正仿宋简体" w:cs="Times New Roman"/>
                <w:b/>
                <w:sz w:val="24"/>
              </w:rPr>
            </w:pPr>
            <w:r>
              <w:rPr>
                <w:rFonts w:hint="default" w:ascii="Times New Roman" w:hAnsi="Times New Roman" w:eastAsia="方正仿宋简体" w:cs="Times New Roman"/>
                <w:b/>
                <w:sz w:val="24"/>
              </w:rPr>
              <w:t>主要教学内容与要求</w:t>
            </w:r>
          </w:p>
        </w:tc>
      </w:tr>
      <w:tr w14:paraId="49E4B9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5E951780">
            <w:pPr>
              <w:adjustRightInd w:val="0"/>
              <w:snapToGrid w:val="0"/>
              <w:spacing w:line="400" w:lineRule="exact"/>
              <w:jc w:val="center"/>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val="en-US" w:eastAsia="zh-CN"/>
              </w:rPr>
              <w:t>1</w:t>
            </w:r>
          </w:p>
        </w:tc>
        <w:tc>
          <w:tcPr>
            <w:tcW w:w="1975" w:type="dxa"/>
            <w:noWrap w:val="0"/>
            <w:vAlign w:val="center"/>
          </w:tcPr>
          <w:p w14:paraId="4AFF3A83">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0"/>
                <w:szCs w:val="20"/>
                <w:u w:val="none"/>
                <w:lang w:val="en-US" w:eastAsia="zh-CN" w:bidi="ar-SA"/>
              </w:rPr>
            </w:pPr>
            <w:r>
              <w:rPr>
                <w:rFonts w:hint="default" w:ascii="Times New Roman" w:hAnsi="Times New Roman" w:eastAsia="仿宋" w:cs="Times New Roman"/>
                <w:i w:val="0"/>
                <w:iCs w:val="0"/>
                <w:color w:val="000000"/>
                <w:kern w:val="0"/>
                <w:sz w:val="20"/>
                <w:szCs w:val="20"/>
                <w:u w:val="none"/>
                <w:lang w:val="en-US" w:eastAsia="zh-CN" w:bidi="ar"/>
              </w:rPr>
              <w:t>食疗与保健</w:t>
            </w:r>
          </w:p>
        </w:tc>
        <w:tc>
          <w:tcPr>
            <w:tcW w:w="709" w:type="dxa"/>
            <w:noWrap w:val="0"/>
            <w:vAlign w:val="center"/>
          </w:tcPr>
          <w:p w14:paraId="3CDB02CF">
            <w:pPr>
              <w:keepNext w:val="0"/>
              <w:keepLines w:val="0"/>
              <w:widowControl/>
              <w:suppressLineNumbers w:val="0"/>
              <w:jc w:val="center"/>
              <w:textAlignment w:val="center"/>
              <w:rPr>
                <w:rFonts w:hint="default" w:ascii="Times New Roman" w:hAnsi="Times New Roman" w:eastAsia="仿宋" w:cs="Times New Roman"/>
                <w:i w:val="0"/>
                <w:color w:val="auto"/>
                <w:kern w:val="2"/>
                <w:sz w:val="22"/>
                <w:szCs w:val="22"/>
                <w:u w:val="none"/>
                <w:lang w:val="en-US" w:eastAsia="zh-CN" w:bidi="ar-SA"/>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51BBDDFF">
            <w:pPr>
              <w:adjustRightInd w:val="0"/>
              <w:snapToGrid w:val="0"/>
              <w:spacing w:line="400" w:lineRule="exact"/>
              <w:jc w:val="center"/>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4E232A23">
            <w:pPr>
              <w:adjustRightInd w:val="0"/>
              <w:snapToGrid w:val="0"/>
              <w:spacing w:line="400" w:lineRule="exact"/>
              <w:jc w:val="left"/>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主要教学内容：</w:t>
            </w:r>
          </w:p>
          <w:p w14:paraId="755BFB09">
            <w:pPr>
              <w:numPr>
                <w:ilvl w:val="0"/>
                <w:numId w:val="0"/>
              </w:numPr>
              <w:adjustRightInd w:val="0"/>
              <w:snapToGrid w:val="0"/>
              <w:spacing w:line="400" w:lineRule="exact"/>
              <w:ind w:leftChars="0"/>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rPr>
              <w:t>《食疗与保健》教学内容包括人体营养需要、营养与疾病、保健食品三大部分。在人体营养需要中主要讲授维持人体健康所需的各种营养素及其功能;在营养与疾病中主要讲授腾食、营养与一些慢性病的关系;在保健食品中</w:t>
            </w:r>
            <w:r>
              <w:rPr>
                <w:rFonts w:hint="default" w:ascii="Times New Roman" w:hAnsi="Times New Roman" w:eastAsia="方正仿宋简体" w:cs="Times New Roman"/>
                <w:b w:val="0"/>
                <w:bCs w:val="0"/>
                <w:szCs w:val="21"/>
              </w:rPr>
              <w:t>主要讲授</w:t>
            </w:r>
            <w:r>
              <w:rPr>
                <w:rFonts w:hint="default" w:ascii="Times New Roman" w:hAnsi="Times New Roman" w:eastAsia="方正仿宋简体" w:cs="Times New Roman"/>
                <w:szCs w:val="21"/>
              </w:rPr>
              <w:t>微生态食品、免疫食品的功能及作用</w:t>
            </w:r>
            <w:r>
              <w:rPr>
                <w:rFonts w:hint="default" w:ascii="Times New Roman" w:hAnsi="Times New Roman" w:eastAsia="方正仿宋简体" w:cs="Times New Roman"/>
                <w:szCs w:val="21"/>
                <w:lang w:eastAsia="zh-CN"/>
              </w:rPr>
              <w:t>。</w:t>
            </w:r>
          </w:p>
          <w:p w14:paraId="31773396">
            <w:pPr>
              <w:spacing w:line="400" w:lineRule="exact"/>
              <w:jc w:val="left"/>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t>学习目标与要求</w:t>
            </w:r>
          </w:p>
          <w:p w14:paraId="58C78C94">
            <w:pPr>
              <w:numPr>
                <w:ilvl w:val="0"/>
                <w:numId w:val="0"/>
              </w:numPr>
              <w:adjustRightInd w:val="0"/>
              <w:snapToGrid w:val="0"/>
              <w:spacing w:line="400" w:lineRule="exact"/>
              <w:ind w:leftChars="0"/>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意在培养学生的健康意识，养成良好的饮食习惯。走入工作岗位后，能够学以致用，用所学知识造福更多食者。</w:t>
            </w:r>
          </w:p>
          <w:p w14:paraId="71670EC5">
            <w:pPr>
              <w:numPr>
                <w:ilvl w:val="0"/>
                <w:numId w:val="0"/>
              </w:numPr>
              <w:adjustRightInd w:val="0"/>
              <w:snapToGrid w:val="0"/>
              <w:spacing w:line="400" w:lineRule="exact"/>
              <w:ind w:leftChars="0"/>
              <w:rPr>
                <w:rFonts w:hint="default" w:ascii="Times New Roman" w:hAnsi="Times New Roman" w:eastAsia="方正仿宋简体" w:cs="Times New Roman"/>
                <w:szCs w:val="21"/>
                <w:lang w:val="en-US" w:eastAsia="zh-CN"/>
              </w:rPr>
            </w:pPr>
          </w:p>
        </w:tc>
      </w:tr>
      <w:tr w14:paraId="74C27B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2DB2748E">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1975" w:type="dxa"/>
            <w:noWrap w:val="0"/>
            <w:vAlign w:val="center"/>
          </w:tcPr>
          <w:p w14:paraId="0F2ADFD3">
            <w:pPr>
              <w:keepNext w:val="0"/>
              <w:keepLines w:val="0"/>
              <w:widowControl/>
              <w:suppressLineNumbers w:val="0"/>
              <w:jc w:val="center"/>
              <w:textAlignment w:val="center"/>
              <w:rPr>
                <w:rFonts w:hint="default" w:ascii="Times New Roman" w:hAnsi="Times New Roman" w:eastAsia="仿宋" w:cs="Times New Roman"/>
                <w:i w:val="0"/>
                <w:iCs w:val="0"/>
                <w:color w:val="000000"/>
                <w:kern w:val="2"/>
                <w:sz w:val="20"/>
                <w:szCs w:val="20"/>
                <w:u w:val="none"/>
                <w:lang w:val="en-US" w:eastAsia="zh-CN" w:bidi="ar-SA"/>
              </w:rPr>
            </w:pPr>
            <w:r>
              <w:rPr>
                <w:rFonts w:hint="default" w:ascii="Times New Roman" w:hAnsi="Times New Roman" w:eastAsia="仿宋" w:cs="Times New Roman"/>
                <w:i w:val="0"/>
                <w:iCs w:val="0"/>
                <w:color w:val="000000"/>
                <w:kern w:val="0"/>
                <w:sz w:val="20"/>
                <w:szCs w:val="20"/>
                <w:u w:val="none"/>
                <w:lang w:val="en-US" w:eastAsia="zh-CN" w:bidi="ar"/>
              </w:rPr>
              <w:t>中式快餐</w:t>
            </w:r>
          </w:p>
        </w:tc>
        <w:tc>
          <w:tcPr>
            <w:tcW w:w="709" w:type="dxa"/>
            <w:noWrap w:val="0"/>
            <w:vAlign w:val="center"/>
          </w:tcPr>
          <w:p w14:paraId="35CCC4BF">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0F21EA55">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43773512">
            <w:pPr>
              <w:numPr>
                <w:ilvl w:val="0"/>
                <w:numId w:val="0"/>
              </w:numPr>
              <w:adjustRightInd w:val="0"/>
              <w:snapToGrid w:val="0"/>
              <w:spacing w:line="400" w:lineRule="exact"/>
              <w:ind w:leftChars="0"/>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主要教学内容：</w:t>
            </w:r>
          </w:p>
          <w:p w14:paraId="68AD5DA0">
            <w:pPr>
              <w:numPr>
                <w:ilvl w:val="0"/>
                <w:numId w:val="0"/>
              </w:numPr>
              <w:adjustRightInd w:val="0"/>
              <w:snapToGrid w:val="0"/>
              <w:spacing w:line="400" w:lineRule="exact"/>
              <w:ind w:left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本课程以如</w:t>
            </w:r>
            <w:r>
              <w:rPr>
                <w:rFonts w:hint="default" w:ascii="Times New Roman" w:hAnsi="Times New Roman" w:eastAsia="方正仿宋简体" w:cs="Times New Roman"/>
                <w:szCs w:val="21"/>
                <w:lang w:val="en-US" w:eastAsia="zh-CN"/>
              </w:rPr>
              <w:t>何</w:t>
            </w:r>
            <w:r>
              <w:rPr>
                <w:rFonts w:hint="default" w:ascii="Times New Roman" w:hAnsi="Times New Roman" w:eastAsia="方正仿宋简体" w:cs="Times New Roman"/>
                <w:szCs w:val="21"/>
              </w:rPr>
              <w:t>开好一家快餐店为主线,系统、全面地介绍中式快餐的相关理论,主要内容包括:快餐概论、快餐店的经营模式、快餐店的选址、快餐店的设计、快餐店的管理、快餐店的营销策略及快餐菜品制作等。</w:t>
            </w:r>
          </w:p>
          <w:p w14:paraId="5E138150">
            <w:pPr>
              <w:spacing w:line="400" w:lineRule="exact"/>
              <w:jc w:val="left"/>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t>学习目标与要求</w:t>
            </w:r>
          </w:p>
          <w:p w14:paraId="664B6C86">
            <w:pPr>
              <w:numPr>
                <w:ilvl w:val="0"/>
                <w:numId w:val="0"/>
              </w:numPr>
              <w:adjustRightInd w:val="0"/>
              <w:snapToGrid w:val="0"/>
              <w:spacing w:line="400" w:lineRule="exact"/>
              <w:ind w:left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通过本课程学习，使学生全面地了解现代中式快餐经营与管理的内容,掌握快餐店设计与经营模式,学会处理和解决中式快餐经营运作中的般性问题，培养学生实际应用能力。</w:t>
            </w:r>
          </w:p>
        </w:tc>
      </w:tr>
      <w:tr w14:paraId="4C9370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60346D24">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3</w:t>
            </w:r>
          </w:p>
        </w:tc>
        <w:tc>
          <w:tcPr>
            <w:tcW w:w="1975" w:type="dxa"/>
            <w:noWrap w:val="0"/>
            <w:vAlign w:val="center"/>
          </w:tcPr>
          <w:p w14:paraId="6775DC33">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名菜名点赏析</w:t>
            </w:r>
          </w:p>
        </w:tc>
        <w:tc>
          <w:tcPr>
            <w:tcW w:w="709" w:type="dxa"/>
            <w:noWrap w:val="0"/>
            <w:vAlign w:val="center"/>
          </w:tcPr>
          <w:p w14:paraId="4979050B">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40ECBE32">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5B3DF0DA">
            <w:pPr>
              <w:numPr>
                <w:ilvl w:val="0"/>
                <w:numId w:val="0"/>
              </w:numPr>
              <w:adjustRightInd w:val="0"/>
              <w:snapToGrid w:val="0"/>
              <w:spacing w:line="400" w:lineRule="exact"/>
              <w:ind w:leftChars="0"/>
              <w:rPr>
                <w:rFonts w:hint="default" w:ascii="Times New Roman" w:hAnsi="Times New Roman" w:eastAsia="方正仿宋简体" w:cs="Times New Roman"/>
                <w:b/>
                <w:szCs w:val="21"/>
              </w:rPr>
            </w:pPr>
            <w:r>
              <w:rPr>
                <w:rFonts w:hint="default" w:ascii="Times New Roman" w:hAnsi="Times New Roman" w:eastAsia="方正仿宋简体" w:cs="Times New Roman"/>
                <w:b/>
                <w:szCs w:val="21"/>
              </w:rPr>
              <w:t>主要教学内容：</w:t>
            </w:r>
          </w:p>
          <w:p w14:paraId="3BDD4E4A">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本</w:t>
            </w:r>
            <w:r>
              <w:rPr>
                <w:rFonts w:hint="default" w:ascii="Times New Roman" w:hAnsi="Times New Roman" w:eastAsia="方正仿宋简体" w:cs="Times New Roman"/>
                <w:sz w:val="22"/>
                <w:szCs w:val="22"/>
                <w:lang w:val="en-US" w:eastAsia="zh-CN"/>
              </w:rPr>
              <w:t>课程</w:t>
            </w:r>
            <w:r>
              <w:rPr>
                <w:rFonts w:hint="default" w:ascii="Times New Roman" w:hAnsi="Times New Roman" w:eastAsia="方正仿宋简体" w:cs="Times New Roman"/>
                <w:sz w:val="22"/>
                <w:szCs w:val="22"/>
              </w:rPr>
              <w:t>共四十三道名菜，四十道名点，分别介绍了名菜名点的历史典故、用料与烹调方法、菜点特点、营养标签。</w:t>
            </w:r>
          </w:p>
          <w:p w14:paraId="39288BE1">
            <w:pPr>
              <w:spacing w:line="400" w:lineRule="exact"/>
              <w:jc w:val="left"/>
              <w:rPr>
                <w:rFonts w:hint="default" w:ascii="Times New Roman" w:hAnsi="Times New Roman" w:eastAsia="方正仿宋简体" w:cs="Times New Roman"/>
                <w:sz w:val="22"/>
                <w:szCs w:val="22"/>
              </w:rPr>
            </w:pPr>
            <w:r>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t>学习目标与要求</w:t>
            </w:r>
          </w:p>
          <w:p w14:paraId="1E2508F9">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lang w:val="en-US" w:eastAsia="zh-CN"/>
              </w:rPr>
              <w:t>意在传承中国烹饪传统技艺及文化，让更多的人认识和热爱中国烹饪，继承中国烹饪的精华。</w:t>
            </w:r>
          </w:p>
        </w:tc>
      </w:tr>
      <w:tr w14:paraId="63E08D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5DCF9801">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4</w:t>
            </w:r>
          </w:p>
        </w:tc>
        <w:tc>
          <w:tcPr>
            <w:tcW w:w="1975" w:type="dxa"/>
            <w:noWrap w:val="0"/>
            <w:vAlign w:val="center"/>
          </w:tcPr>
          <w:p w14:paraId="5F894836">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绿色餐饮</w:t>
            </w:r>
          </w:p>
        </w:tc>
        <w:tc>
          <w:tcPr>
            <w:tcW w:w="709" w:type="dxa"/>
            <w:noWrap w:val="0"/>
            <w:vAlign w:val="center"/>
          </w:tcPr>
          <w:p w14:paraId="3DCFF6AC">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2F6EBD3C">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7F44F358">
            <w:pPr>
              <w:numPr>
                <w:ilvl w:val="0"/>
                <w:numId w:val="0"/>
              </w:numPr>
              <w:adjustRightInd w:val="0"/>
              <w:snapToGrid w:val="0"/>
              <w:spacing w:line="400" w:lineRule="exact"/>
              <w:ind w:leftChars="0"/>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0E9C4418">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强调在餐饮企业采购、存储、加工、销售环节中的节约关键点，如精准采购、集中初加工、统一配送、库存管理、菜单设计、消费提醒、分餐服务等。特别关注容易产生食物浪费的外卖、宴席等服务类型，以及自助餐、团餐企业等业态，提出具体要求以减少食物浪费。关注节约能源和环境保护两个方面，包括用能监测与分析、设备维护、节能管理、温湿度控制、限塑、减少固废排放、废旧物品再利用、餐厨垃圾处理等。侧重于企业管理提升和关键点控制，而非设施设备的改造升级。</w:t>
            </w:r>
          </w:p>
          <w:p w14:paraId="31A0E43F">
            <w:pPr>
              <w:spacing w:line="400" w:lineRule="exact"/>
              <w:jc w:val="left"/>
              <w:rPr>
                <w:rFonts w:hint="default" w:ascii="Times New Roman" w:hAnsi="Times New Roman" w:eastAsia="方正仿宋简体" w:cs="Times New Roman"/>
                <w:sz w:val="22"/>
                <w:szCs w:val="22"/>
              </w:rPr>
            </w:pPr>
            <w:r>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t>学习目标与要求</w:t>
            </w:r>
          </w:p>
          <w:p w14:paraId="129A8DCC">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掌握绿色餐饮的基本要求。通过学习，能正确的辨别绿色餐饮企业。培养学生良好的绿色消费行</w:t>
            </w:r>
          </w:p>
          <w:p w14:paraId="47239747">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为。掌握绿色餐饮的八大基本要求。</w:t>
            </w:r>
          </w:p>
        </w:tc>
      </w:tr>
      <w:tr w14:paraId="6BA6D6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08D78D59">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5</w:t>
            </w:r>
          </w:p>
        </w:tc>
        <w:tc>
          <w:tcPr>
            <w:tcW w:w="1975" w:type="dxa"/>
            <w:noWrap w:val="0"/>
            <w:vAlign w:val="center"/>
          </w:tcPr>
          <w:p w14:paraId="55AB8419">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餐饮市场营销</w:t>
            </w:r>
          </w:p>
        </w:tc>
        <w:tc>
          <w:tcPr>
            <w:tcW w:w="709" w:type="dxa"/>
            <w:noWrap w:val="0"/>
            <w:vAlign w:val="center"/>
          </w:tcPr>
          <w:p w14:paraId="769DD82D">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2EAE5C09">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73A3CEB2">
            <w:pPr>
              <w:spacing w:line="400" w:lineRule="exact"/>
              <w:jc w:val="left"/>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164D9BEA">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lang w:val="en-US" w:eastAsia="zh-CN"/>
              </w:rPr>
              <w:t>1.餐饮市场营销认知，餐饮市场营销环境分析和顾客消费行为分析。</w:t>
            </w:r>
          </w:p>
          <w:p w14:paraId="02D08885">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lang w:val="en-US" w:eastAsia="zh-CN"/>
              </w:rPr>
              <w:t>2.餐饮目标市场选择和市场定位，餐饮产品决策，餐饮定价策略。</w:t>
            </w:r>
          </w:p>
          <w:p w14:paraId="7343CEF3">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lang w:val="en-US" w:eastAsia="zh-CN"/>
              </w:rPr>
              <w:t>3.餐饮品牌策略及其他营销策略，餐饮传统市场促销与推广。</w:t>
            </w:r>
          </w:p>
          <w:p w14:paraId="39179515">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lang w:val="en-US" w:eastAsia="zh-CN"/>
              </w:rPr>
              <w:t>4.餐饮企业网络营销，餐饮市场营销策划，餐饮营销效果评价。</w:t>
            </w:r>
          </w:p>
          <w:p w14:paraId="68755F40">
            <w:pPr>
              <w:spacing w:line="400" w:lineRule="exact"/>
              <w:jc w:val="left"/>
              <w:rPr>
                <w:rFonts w:hint="default" w:ascii="Times New Roman" w:hAnsi="Times New Roman" w:eastAsia="方正仿宋简体" w:cs="Times New Roman"/>
                <w:sz w:val="22"/>
                <w:szCs w:val="22"/>
              </w:rPr>
            </w:pPr>
            <w:r>
              <w:rPr>
                <w:rFonts w:hint="default" w:ascii="Times New Roman" w:hAnsi="Times New Roman" w:eastAsia="方正仿宋简体" w:cs="Times New Roman"/>
                <w:b/>
                <w:bCs/>
                <w:color w:val="000000" w:themeColor="text1"/>
                <w:kern w:val="0"/>
                <w:sz w:val="24"/>
                <w:highlight w:val="none"/>
                <w:lang w:val="en-US" w:eastAsia="zh-CN"/>
                <w14:textFill>
                  <w14:solidFill>
                    <w14:schemeClr w14:val="tx1"/>
                  </w14:solidFill>
                </w14:textFill>
              </w:rPr>
              <w:t>学习目标与要求</w:t>
            </w:r>
          </w:p>
          <w:p w14:paraId="22827F12">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val="en-US" w:eastAsia="zh-CN"/>
              </w:rPr>
            </w:pPr>
            <w:r>
              <w:rPr>
                <w:rFonts w:hint="default" w:ascii="Times New Roman" w:hAnsi="Times New Roman" w:eastAsia="方正仿宋简体" w:cs="Times New Roman"/>
                <w:sz w:val="22"/>
                <w:szCs w:val="22"/>
              </w:rPr>
              <w:t>餐饮行业竞争激烈，为了在市场上立足并取得成功，餐饮企业需要具备一系列的营销策划与运营技巧。本课程旨在帮助餐饮从业者提升对餐饮营销策划与运营的理解和能力，通过学习和实践掌握相关技能，为餐饮企业的发展提供有效的支持。</w:t>
            </w:r>
            <w:r>
              <w:rPr>
                <w:rFonts w:hint="default" w:ascii="Times New Roman" w:hAnsi="Times New Roman" w:eastAsia="方正仿宋简体" w:cs="Times New Roman"/>
                <w:sz w:val="22"/>
                <w:szCs w:val="22"/>
                <w:lang w:val="en-US" w:eastAsia="zh-CN"/>
              </w:rPr>
              <w:t>理解餐饮市场特点和趋势，把握市场机遇和挑战。</w:t>
            </w:r>
          </w:p>
        </w:tc>
      </w:tr>
      <w:tr w14:paraId="60EB60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422E763D">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6</w:t>
            </w:r>
          </w:p>
        </w:tc>
        <w:tc>
          <w:tcPr>
            <w:tcW w:w="1975" w:type="dxa"/>
            <w:noWrap w:val="0"/>
            <w:vAlign w:val="center"/>
          </w:tcPr>
          <w:p w14:paraId="2C054269">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菜点美化与装饰</w:t>
            </w:r>
          </w:p>
        </w:tc>
        <w:tc>
          <w:tcPr>
            <w:tcW w:w="709" w:type="dxa"/>
            <w:noWrap w:val="0"/>
            <w:vAlign w:val="center"/>
          </w:tcPr>
          <w:p w14:paraId="6182D8A8">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62C185FB">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5FB9BCE9">
            <w:pPr>
              <w:numPr>
                <w:ilvl w:val="0"/>
                <w:numId w:val="0"/>
              </w:numPr>
              <w:adjustRightInd w:val="0"/>
              <w:snapToGrid w:val="0"/>
              <w:spacing w:line="400" w:lineRule="exact"/>
              <w:ind w:leftChars="0"/>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7DE065A6">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菜品围边装饰的概念和作用；学生对菜品围边装饰的审美意识和创造力的培养。</w:t>
            </w:r>
          </w:p>
          <w:p w14:paraId="1835931A">
            <w:pPr>
              <w:numPr>
                <w:ilvl w:val="0"/>
                <w:numId w:val="0"/>
              </w:numPr>
              <w:adjustRightInd w:val="0"/>
              <w:snapToGrid w:val="0"/>
              <w:spacing w:line="400" w:lineRule="exact"/>
              <w:ind w:leftChars="0"/>
              <w:rPr>
                <w:rFonts w:hint="default" w:ascii="Times New Roman" w:hAnsi="Times New Roman" w:eastAsia="方正仿宋简体" w:cs="Times New Roman"/>
                <w:b/>
                <w:bCs/>
                <w:sz w:val="22"/>
                <w:szCs w:val="22"/>
                <w:lang w:val="en-US" w:eastAsia="zh-CN"/>
              </w:rPr>
            </w:pPr>
            <w:r>
              <w:rPr>
                <w:rFonts w:hint="default" w:ascii="Times New Roman" w:hAnsi="Times New Roman" w:eastAsia="方正仿宋简体" w:cs="Times New Roman"/>
                <w:b/>
                <w:bCs/>
                <w:sz w:val="22"/>
                <w:szCs w:val="22"/>
                <w:lang w:val="en-US" w:eastAsia="zh-CN"/>
              </w:rPr>
              <w:t>学习目标与要求：</w:t>
            </w:r>
          </w:p>
          <w:p w14:paraId="070AABD6">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lang w:val="en-US" w:eastAsia="zh-CN"/>
              </w:rPr>
              <w:t>1.</w:t>
            </w:r>
            <w:r>
              <w:rPr>
                <w:rFonts w:hint="default" w:ascii="Times New Roman" w:hAnsi="Times New Roman" w:eastAsia="方正仿宋简体" w:cs="Times New Roman"/>
                <w:sz w:val="22"/>
                <w:szCs w:val="22"/>
              </w:rPr>
              <w:t>让学生了解菜品围边装饰的概念和作用；培养学生对菜品围边装饰的审美意识和创造力；提高学生的手工制作能力。了解菜肴美化与装饰的发展概况和分类，理解菜肴美化与装饰的意义、运用场合、使用禁忌。</w:t>
            </w:r>
          </w:p>
          <w:p w14:paraId="236A05E2">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2.熟悉菜肴围边技术，掌握菜肴围边的用料、技法、特点和操作关键，能熟练对菜肴进行围边装饰。</w:t>
            </w:r>
          </w:p>
          <w:p w14:paraId="11A2D8DF">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3.掌握菜肴点缀的用料、技法、特点和操作关键，能熟练对菜肴进行点缀装饰。</w:t>
            </w:r>
          </w:p>
          <w:p w14:paraId="67AD6FF5">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4.认识果酱画技术，掌握果酱画的用料、技法、特点和操作关键，能熟练运用果酱画对菜肴进行装饰。</w:t>
            </w:r>
          </w:p>
          <w:p w14:paraId="40BF6A9E">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5.具备爱岗敬业和耐心细致的工作态度，形成装饰美化菜肴的意识，具备中式烹调师规范操作的职业素养，爱岗敬业、诚实守信的职业道德，具有职业责任感和精益求精的工匠精神。</w:t>
            </w:r>
          </w:p>
        </w:tc>
      </w:tr>
      <w:tr w14:paraId="564D24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1F2D7536">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7</w:t>
            </w:r>
          </w:p>
        </w:tc>
        <w:tc>
          <w:tcPr>
            <w:tcW w:w="1975" w:type="dxa"/>
            <w:noWrap w:val="0"/>
            <w:vAlign w:val="center"/>
          </w:tcPr>
          <w:p w14:paraId="5B55D1FE">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烹饪专业英语</w:t>
            </w:r>
          </w:p>
        </w:tc>
        <w:tc>
          <w:tcPr>
            <w:tcW w:w="709" w:type="dxa"/>
            <w:noWrap w:val="0"/>
            <w:vAlign w:val="center"/>
          </w:tcPr>
          <w:p w14:paraId="0890E9A0">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05B33114">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647023A4">
            <w:pPr>
              <w:numPr>
                <w:ilvl w:val="0"/>
                <w:numId w:val="0"/>
              </w:numPr>
              <w:adjustRightInd w:val="0"/>
              <w:snapToGrid w:val="0"/>
              <w:spacing w:line="400" w:lineRule="exact"/>
              <w:ind w:leftChars="0"/>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32E883D2">
            <w:pPr>
              <w:numPr>
                <w:ilvl w:val="0"/>
                <w:numId w:val="0"/>
              </w:numPr>
              <w:adjustRightInd w:val="0"/>
              <w:snapToGrid w:val="0"/>
              <w:spacing w:line="400" w:lineRule="exact"/>
              <w:ind w:leftChars="0"/>
              <w:rPr>
                <w:rFonts w:hint="default" w:ascii="Times New Roman" w:hAnsi="Times New Roman" w:eastAsia="方正仿宋简体" w:cs="Times New Roman"/>
                <w:sz w:val="22"/>
                <w:szCs w:val="22"/>
                <w:lang w:eastAsia="zh-CN"/>
              </w:rPr>
            </w:pPr>
            <w:r>
              <w:rPr>
                <w:rFonts w:hint="default" w:ascii="Times New Roman" w:hAnsi="Times New Roman" w:eastAsia="方正仿宋简体" w:cs="Times New Roman"/>
                <w:sz w:val="22"/>
                <w:szCs w:val="22"/>
              </w:rPr>
              <w:t>烹饪英语是指在烹饪业中使用的英语词汇和短语。对于从事酒店业、餐饮业或者对烹饪感兴趣的人来说，掌握烹饪英语是必不可少的技能之一。本教学大纲旨在帮助学习者建立起烹饪英语的基础，掌握常用的词汇和短语，并能够在实践中灵活运用</w:t>
            </w:r>
            <w:r>
              <w:rPr>
                <w:rFonts w:hint="default" w:ascii="Times New Roman" w:hAnsi="Times New Roman" w:eastAsia="方正仿宋简体" w:cs="Times New Roman"/>
                <w:sz w:val="22"/>
                <w:szCs w:val="22"/>
                <w:lang w:eastAsia="zh-CN"/>
              </w:rPr>
              <w:t>。</w:t>
            </w:r>
          </w:p>
          <w:p w14:paraId="2EB86E5D">
            <w:pPr>
              <w:numPr>
                <w:ilvl w:val="0"/>
                <w:numId w:val="0"/>
              </w:numPr>
              <w:adjustRightInd w:val="0"/>
              <w:snapToGrid w:val="0"/>
              <w:spacing w:line="400" w:lineRule="exact"/>
              <w:ind w:leftChars="0"/>
              <w:rPr>
                <w:rFonts w:hint="default" w:ascii="Times New Roman" w:hAnsi="Times New Roman" w:eastAsia="方正仿宋简体" w:cs="Times New Roman"/>
                <w:b/>
                <w:bCs/>
                <w:sz w:val="22"/>
                <w:szCs w:val="22"/>
                <w:lang w:val="en-US" w:eastAsia="zh-CN"/>
              </w:rPr>
            </w:pPr>
            <w:r>
              <w:rPr>
                <w:rFonts w:hint="default" w:ascii="Times New Roman" w:hAnsi="Times New Roman" w:eastAsia="方正仿宋简体" w:cs="Times New Roman"/>
                <w:b/>
                <w:bCs/>
                <w:sz w:val="22"/>
                <w:szCs w:val="22"/>
                <w:lang w:val="en-US" w:eastAsia="zh-CN"/>
              </w:rPr>
              <w:t>学习目标与要求：</w:t>
            </w:r>
          </w:p>
          <w:p w14:paraId="1CB11852">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1. 学生能够掌握与厨师工作相关的英语词汇和短语，包括食材、厨房设备、烹饪方法等。</w:t>
            </w:r>
          </w:p>
          <w:p w14:paraId="37A6E893">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2. 学生能够理解并运用与厨师工作相关的英语语法结构，例如命令句、疑问句等。</w:t>
            </w:r>
          </w:p>
          <w:p w14:paraId="74F7F9A7">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3. 学生能够通过口语和书面表达与厨师工作相关的信息，包括点菜、询问顾客需求、描述菜品等</w:t>
            </w:r>
          </w:p>
          <w:p w14:paraId="207B391E">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4. 学生能够通过听力训练，提高对于英语口语的理解和应对能力，特别是在厨房环境下的交流情景。</w:t>
            </w:r>
          </w:p>
          <w:p w14:paraId="43D30284">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5. 学生能够通过阅读练习，理解与厨师工作相关的英语文本，如菜谱、食材说明等。</w:t>
            </w:r>
          </w:p>
        </w:tc>
      </w:tr>
      <w:tr w14:paraId="45534A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356B6444">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8</w:t>
            </w:r>
          </w:p>
        </w:tc>
        <w:tc>
          <w:tcPr>
            <w:tcW w:w="1975" w:type="dxa"/>
            <w:noWrap w:val="0"/>
            <w:vAlign w:val="center"/>
          </w:tcPr>
          <w:p w14:paraId="72EEB8AD">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餐饮企业运营与管理</w:t>
            </w:r>
          </w:p>
        </w:tc>
        <w:tc>
          <w:tcPr>
            <w:tcW w:w="709" w:type="dxa"/>
            <w:noWrap w:val="0"/>
            <w:vAlign w:val="center"/>
          </w:tcPr>
          <w:p w14:paraId="4850F90B">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67FC6EC3">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7754B36D">
            <w:pPr>
              <w:numPr>
                <w:ilvl w:val="0"/>
                <w:numId w:val="0"/>
              </w:numPr>
              <w:adjustRightInd w:val="0"/>
              <w:snapToGrid w:val="0"/>
              <w:spacing w:line="400" w:lineRule="exact"/>
              <w:ind w:leftChars="0"/>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0EAB09C6">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餐饮运营管理的关键是设计出符合顾客口味的产品和菜单。在设计产品和菜单时，要考虑顾客的需求、时令食材和食品安全等因素。产品和菜单的创新和差异化是吸引顾客的重要手段。</w:t>
            </w:r>
          </w:p>
          <w:p w14:paraId="65C1B4A5">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b/>
                <w:bCs/>
                <w:sz w:val="22"/>
                <w:szCs w:val="22"/>
                <w:lang w:val="en-US" w:eastAsia="zh-CN"/>
              </w:rPr>
              <w:t>学习目标与要求：</w:t>
            </w:r>
          </w:p>
          <w:p w14:paraId="04E2EAB3">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1. 熟悉餐饮企业的经营管理理论和实践</w:t>
            </w:r>
          </w:p>
          <w:p w14:paraId="1E8952B8">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2. 掌握餐饮企业的运营管理技能</w:t>
            </w:r>
          </w:p>
          <w:p w14:paraId="58E7FB1B">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3.了解市场营销策略和餐饮企业的市场推广</w:t>
            </w:r>
          </w:p>
          <w:p w14:paraId="25725DAB">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4. 掌握餐饮企业的财务管理知识</w:t>
            </w:r>
          </w:p>
          <w:p w14:paraId="3B15DAED">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5. 培养良好的服务意识和管理能力</w:t>
            </w:r>
          </w:p>
          <w:p w14:paraId="79DAD980">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6. 提高沟通能力和团队协作能力</w:t>
            </w:r>
          </w:p>
          <w:p w14:paraId="21847527">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lang w:val="en-US" w:eastAsia="zh-CN"/>
              </w:rPr>
              <w:t>7.</w:t>
            </w:r>
            <w:r>
              <w:rPr>
                <w:rFonts w:hint="default" w:ascii="Times New Roman" w:hAnsi="Times New Roman" w:eastAsia="方正仿宋简体" w:cs="Times New Roman"/>
                <w:sz w:val="22"/>
                <w:szCs w:val="22"/>
              </w:rPr>
              <w:t>了解潜在顾客的需求和竞争对手的情况。通过市场调研和分析，可以明确目标市场和目标顾客，并制定相应的运营策略。</w:t>
            </w:r>
          </w:p>
        </w:tc>
      </w:tr>
      <w:tr w14:paraId="15FB96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8" w:hRule="atLeast"/>
        </w:trPr>
        <w:tc>
          <w:tcPr>
            <w:tcW w:w="713" w:type="dxa"/>
            <w:noWrap w:val="0"/>
            <w:vAlign w:val="center"/>
          </w:tcPr>
          <w:p w14:paraId="530AB465">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9</w:t>
            </w:r>
          </w:p>
        </w:tc>
        <w:tc>
          <w:tcPr>
            <w:tcW w:w="1975" w:type="dxa"/>
            <w:noWrap w:val="0"/>
            <w:vAlign w:val="center"/>
          </w:tcPr>
          <w:p w14:paraId="382287F3">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烹饪美学</w:t>
            </w:r>
          </w:p>
        </w:tc>
        <w:tc>
          <w:tcPr>
            <w:tcW w:w="709" w:type="dxa"/>
            <w:noWrap w:val="0"/>
            <w:vAlign w:val="center"/>
          </w:tcPr>
          <w:p w14:paraId="7C41BA91">
            <w:pPr>
              <w:keepNext w:val="0"/>
              <w:keepLines w:val="0"/>
              <w:widowControl/>
              <w:suppressLineNumbers w:val="0"/>
              <w:jc w:val="center"/>
              <w:textAlignment w:val="center"/>
              <w:rPr>
                <w:rFonts w:hint="default" w:ascii="Times New Roman" w:hAnsi="Times New Roman" w:eastAsia="仿宋" w:cs="Times New Roman"/>
                <w:i w:val="0"/>
                <w:color w:val="auto"/>
                <w:kern w:val="0"/>
                <w:sz w:val="22"/>
                <w:szCs w:val="22"/>
                <w:u w:val="none"/>
                <w:lang w:val="en-US" w:eastAsia="zh-CN" w:bidi="ar"/>
              </w:rPr>
            </w:pPr>
            <w:r>
              <w:rPr>
                <w:rFonts w:hint="default" w:ascii="Times New Roman" w:hAnsi="Times New Roman" w:eastAsia="仿宋" w:cs="Times New Roman"/>
                <w:i w:val="0"/>
                <w:color w:val="auto"/>
                <w:kern w:val="0"/>
                <w:sz w:val="22"/>
                <w:szCs w:val="22"/>
                <w:u w:val="none"/>
                <w:lang w:val="en-US" w:eastAsia="zh-CN" w:bidi="ar"/>
              </w:rPr>
              <w:t>36</w:t>
            </w:r>
          </w:p>
        </w:tc>
        <w:tc>
          <w:tcPr>
            <w:tcW w:w="709" w:type="dxa"/>
            <w:noWrap w:val="0"/>
            <w:vAlign w:val="center"/>
          </w:tcPr>
          <w:p w14:paraId="1E3E5E31">
            <w:pPr>
              <w:adjustRightInd w:val="0"/>
              <w:snapToGrid w:val="0"/>
              <w:spacing w:line="400" w:lineRule="exact"/>
              <w:jc w:val="center"/>
              <w:rPr>
                <w:rFonts w:hint="default" w:ascii="Times New Roman" w:hAnsi="Times New Roman" w:eastAsia="方正仿宋简体" w:cs="Times New Roman"/>
                <w:szCs w:val="21"/>
                <w:lang w:val="en-US" w:eastAsia="zh-CN"/>
              </w:rPr>
            </w:pPr>
            <w:r>
              <w:rPr>
                <w:rFonts w:hint="default" w:ascii="Times New Roman" w:hAnsi="Times New Roman" w:eastAsia="方正仿宋简体" w:cs="Times New Roman"/>
                <w:szCs w:val="21"/>
                <w:lang w:val="en-US" w:eastAsia="zh-CN"/>
              </w:rPr>
              <w:t>2</w:t>
            </w:r>
          </w:p>
        </w:tc>
        <w:tc>
          <w:tcPr>
            <w:tcW w:w="4819" w:type="dxa"/>
            <w:noWrap w:val="0"/>
            <w:vAlign w:val="center"/>
          </w:tcPr>
          <w:p w14:paraId="4C7D25D5">
            <w:pPr>
              <w:numPr>
                <w:ilvl w:val="0"/>
                <w:numId w:val="0"/>
              </w:numPr>
              <w:adjustRightInd w:val="0"/>
              <w:snapToGrid w:val="0"/>
              <w:spacing w:line="400" w:lineRule="exact"/>
              <w:ind w:leftChars="0"/>
              <w:rPr>
                <w:rFonts w:hint="default" w:ascii="Times New Roman" w:hAnsi="Times New Roman" w:eastAsia="方正仿宋简体" w:cs="Times New Roman"/>
                <w:b/>
                <w:szCs w:val="21"/>
                <w:lang w:val="en-US" w:eastAsia="zh-CN"/>
              </w:rPr>
            </w:pPr>
            <w:r>
              <w:rPr>
                <w:rFonts w:hint="default" w:ascii="Times New Roman" w:hAnsi="Times New Roman" w:eastAsia="方正仿宋简体" w:cs="Times New Roman"/>
                <w:b/>
                <w:szCs w:val="21"/>
                <w:lang w:val="en-US" w:eastAsia="zh-CN"/>
              </w:rPr>
              <w:t>主要教学内容：</w:t>
            </w:r>
          </w:p>
          <w:p w14:paraId="51362E92">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sz w:val="22"/>
                <w:szCs w:val="22"/>
              </w:rPr>
              <w:t>烹饪是一门结合科学与艺术的活动，其背后蕴含着丰富的美学概念。在烹饪艺术中，美学概念的应用体现在食材的选择与处理上，烹饪过程中的审美体验，菜品的摆盘与色彩搭配，以及烹饪技巧与创新的结合。烹饪中融入了不同文化的传承，通过各种烹饪技巧将文化传统发扬光大。烹饪中的美学价值不仅体现在美味的食物中，更体现在对生活方式和生活品质的追求中。</w:t>
            </w:r>
          </w:p>
          <w:p w14:paraId="467B9B85">
            <w:pPr>
              <w:numPr>
                <w:ilvl w:val="0"/>
                <w:numId w:val="0"/>
              </w:numPr>
              <w:adjustRightInd w:val="0"/>
              <w:snapToGrid w:val="0"/>
              <w:spacing w:line="400" w:lineRule="exact"/>
              <w:ind w:leftChars="0"/>
              <w:rPr>
                <w:rFonts w:hint="default" w:ascii="Times New Roman" w:hAnsi="Times New Roman" w:eastAsia="方正仿宋简体" w:cs="Times New Roman"/>
                <w:sz w:val="22"/>
                <w:szCs w:val="22"/>
              </w:rPr>
            </w:pPr>
            <w:r>
              <w:rPr>
                <w:rFonts w:hint="default" w:ascii="Times New Roman" w:hAnsi="Times New Roman" w:eastAsia="方正仿宋简体" w:cs="Times New Roman"/>
                <w:b/>
                <w:bCs/>
                <w:sz w:val="22"/>
                <w:szCs w:val="22"/>
                <w:lang w:val="en-US" w:eastAsia="zh-CN"/>
              </w:rPr>
              <w:t>学习目标与要求：</w:t>
            </w:r>
            <w:r>
              <w:rPr>
                <w:rFonts w:hint="default" w:ascii="Times New Roman" w:hAnsi="Times New Roman" w:eastAsia="方正仿宋简体" w:cs="Times New Roman"/>
                <w:b w:val="0"/>
                <w:bCs w:val="0"/>
                <w:sz w:val="22"/>
                <w:szCs w:val="22"/>
                <w:lang w:val="en-US" w:eastAsia="zh-CN"/>
              </w:rPr>
              <w:t>了解中餐烹饪美学的概念、学习方法、特点、学习目的及美学的基础原理、烹饪美学的基本原理等/由浅入深、循序渐进的介绍了美学的基础知识，提高烹饪专业学生的美学素养，为日后专业课的实践操作奠定美学的基础。</w:t>
            </w:r>
          </w:p>
        </w:tc>
      </w:tr>
    </w:tbl>
    <w:p w14:paraId="753126FF">
      <w:pPr>
        <w:pStyle w:val="2"/>
        <w:rPr>
          <w:rFonts w:hint="default" w:ascii="Times New Roman" w:hAnsi="Times New Roman" w:eastAsia="黑体" w:cs="Times New Roman"/>
          <w:sz w:val="32"/>
          <w:szCs w:val="32"/>
          <w:highlight w:val="none"/>
        </w:rPr>
      </w:pPr>
      <w:bookmarkStart w:id="92" w:name="_Toc27733"/>
      <w:bookmarkStart w:id="93" w:name="_Toc15544"/>
      <w:bookmarkStart w:id="94" w:name="_Toc31258"/>
      <w:bookmarkStart w:id="95" w:name="_Toc15826"/>
      <w:bookmarkStart w:id="96" w:name="_Toc18072"/>
      <w:bookmarkStart w:id="97" w:name="_Toc23830"/>
      <w:bookmarkStart w:id="98" w:name="_Toc17073"/>
      <w:bookmarkStart w:id="99" w:name="_Toc28941"/>
      <w:bookmarkStart w:id="100" w:name="_Toc47971957"/>
      <w:r>
        <w:rPr>
          <w:rFonts w:hint="default" w:ascii="Times New Roman" w:hAnsi="Times New Roman" w:eastAsia="黑体" w:cs="Times New Roman"/>
          <w:sz w:val="32"/>
          <w:szCs w:val="32"/>
          <w:highlight w:val="none"/>
        </w:rPr>
        <w:t>七、</w:t>
      </w:r>
      <w:bookmarkEnd w:id="92"/>
      <w:bookmarkEnd w:id="93"/>
      <w:bookmarkEnd w:id="94"/>
      <w:bookmarkEnd w:id="95"/>
      <w:bookmarkEnd w:id="96"/>
      <w:bookmarkEnd w:id="97"/>
      <w:bookmarkEnd w:id="98"/>
      <w:bookmarkEnd w:id="99"/>
      <w:bookmarkStart w:id="101" w:name="_Toc19733"/>
      <w:bookmarkStart w:id="102" w:name="_Toc8057"/>
      <w:bookmarkStart w:id="103" w:name="_Toc25444"/>
      <w:bookmarkStart w:id="104" w:name="_Toc14392"/>
      <w:bookmarkStart w:id="105" w:name="_Toc3694"/>
      <w:bookmarkStart w:id="106" w:name="_Toc13887"/>
      <w:bookmarkStart w:id="107" w:name="_Toc26025"/>
      <w:bookmarkStart w:id="108" w:name="_Toc11837"/>
      <w:r>
        <w:rPr>
          <w:rFonts w:hint="default" w:ascii="Times New Roman" w:hAnsi="Times New Roman" w:eastAsia="黑体" w:cs="Times New Roman"/>
          <w:sz w:val="32"/>
          <w:szCs w:val="32"/>
          <w:highlight w:val="none"/>
        </w:rPr>
        <w:t>教学进程总体安排</w:t>
      </w:r>
      <w:bookmarkEnd w:id="100"/>
      <w:bookmarkEnd w:id="101"/>
      <w:bookmarkEnd w:id="102"/>
      <w:bookmarkEnd w:id="103"/>
      <w:bookmarkEnd w:id="104"/>
      <w:bookmarkEnd w:id="105"/>
      <w:bookmarkEnd w:id="106"/>
      <w:bookmarkEnd w:id="107"/>
      <w:bookmarkEnd w:id="108"/>
    </w:p>
    <w:p w14:paraId="0A5D1DC6">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109" w:name="_Toc15978"/>
      <w:bookmarkStart w:id="110" w:name="_Toc47971958"/>
      <w:bookmarkStart w:id="111" w:name="_Toc27432"/>
      <w:bookmarkStart w:id="112" w:name="_Toc25518499"/>
      <w:bookmarkStart w:id="113" w:name="_Toc5806"/>
      <w:bookmarkStart w:id="114" w:name="_Toc32533"/>
      <w:bookmarkStart w:id="115" w:name="_Toc19566"/>
      <w:r>
        <w:rPr>
          <w:rFonts w:hint="default" w:ascii="Times New Roman" w:hAnsi="Times New Roman" w:eastAsia="楷体" w:cs="Times New Roman"/>
          <w:color w:val="000000" w:themeColor="text1"/>
          <w:sz w:val="24"/>
          <w:szCs w:val="24"/>
          <w:highlight w:val="none"/>
          <w14:textFill>
            <w14:solidFill>
              <w14:schemeClr w14:val="tx1"/>
            </w14:solidFill>
          </w14:textFill>
        </w:rPr>
        <w:t>（一）教学进度计划</w:t>
      </w:r>
      <w:bookmarkEnd w:id="109"/>
      <w:bookmarkEnd w:id="110"/>
      <w:bookmarkEnd w:id="111"/>
      <w:bookmarkEnd w:id="112"/>
      <w:bookmarkEnd w:id="113"/>
      <w:bookmarkEnd w:id="114"/>
      <w:bookmarkEnd w:id="115"/>
    </w:p>
    <w:tbl>
      <w:tblPr>
        <w:tblStyle w:val="12"/>
        <w:tblW w:w="912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5"/>
        <w:gridCol w:w="1617"/>
        <w:gridCol w:w="1271"/>
        <w:gridCol w:w="1418"/>
        <w:gridCol w:w="709"/>
        <w:gridCol w:w="786"/>
        <w:gridCol w:w="1639"/>
      </w:tblGrid>
      <w:tr w14:paraId="5A671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7" w:hRule="atLeast"/>
          <w:tblHeader/>
          <w:jc w:val="center"/>
        </w:trPr>
        <w:tc>
          <w:tcPr>
            <w:tcW w:w="1685" w:type="dxa"/>
            <w:vMerge w:val="restart"/>
            <w:tcBorders>
              <w:tl2br w:val="single" w:color="auto" w:sz="6" w:space="0"/>
            </w:tcBorders>
            <w:shd w:val="clear" w:color="auto" w:fill="EEECE1"/>
            <w:vAlign w:val="center"/>
          </w:tcPr>
          <w:p w14:paraId="30E1C79A">
            <w:pPr>
              <w:snapToGrid w:val="0"/>
              <w:spacing w:before="78" w:beforeLines="25" w:after="78" w:afterLines="25" w:line="400" w:lineRule="exact"/>
              <w:ind w:left="301" w:leftChars="86" w:hanging="120" w:hangingChars="50"/>
              <w:jc w:val="right"/>
              <w:rPr>
                <w:rFonts w:hint="default" w:ascii="Times New Roman" w:hAnsi="Times New Roman" w:eastAsia="方正仿宋简体" w:cs="Times New Roman"/>
                <w:b/>
                <w:color w:val="000000"/>
                <w:sz w:val="24"/>
                <w:highlight w:val="none"/>
              </w:rPr>
            </w:pPr>
            <w:bookmarkStart w:id="116" w:name="_Toc7789"/>
            <w:bookmarkStart w:id="117" w:name="_Toc22895"/>
            <w:bookmarkStart w:id="118" w:name="_Toc28090"/>
            <w:bookmarkStart w:id="119" w:name="_Toc2931"/>
            <w:bookmarkStart w:id="120" w:name="_Toc25518500"/>
            <w:bookmarkStart w:id="121" w:name="_Toc20061"/>
            <w:bookmarkStart w:id="122" w:name="_Toc47971959"/>
            <w:r>
              <w:rPr>
                <w:rFonts w:hint="default" w:ascii="Times New Roman" w:hAnsi="Times New Roman" w:eastAsia="方正仿宋简体" w:cs="Times New Roman"/>
                <w:b/>
                <w:color w:val="000000"/>
                <w:sz w:val="24"/>
                <w:highlight w:val="none"/>
              </w:rPr>
              <w:t>环节</w:t>
            </w:r>
          </w:p>
          <w:p w14:paraId="013B9D89">
            <w:pPr>
              <w:snapToGrid w:val="0"/>
              <w:spacing w:before="78" w:beforeLines="25" w:after="78" w:afterLines="25" w:line="400" w:lineRule="exact"/>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pacing w:val="-20"/>
                <w:sz w:val="24"/>
                <w:highlight w:val="none"/>
              </w:rPr>
              <w:t>学期</w:t>
            </w:r>
          </w:p>
        </w:tc>
        <w:tc>
          <w:tcPr>
            <w:tcW w:w="1617" w:type="dxa"/>
            <w:vMerge w:val="restart"/>
            <w:shd w:val="clear" w:color="auto" w:fill="EEECE1"/>
            <w:vAlign w:val="center"/>
          </w:tcPr>
          <w:p w14:paraId="2D948D76">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教学</w:t>
            </w:r>
          </w:p>
        </w:tc>
        <w:tc>
          <w:tcPr>
            <w:tcW w:w="2689" w:type="dxa"/>
            <w:gridSpan w:val="2"/>
            <w:shd w:val="clear" w:color="auto" w:fill="EEECE1"/>
          </w:tcPr>
          <w:p w14:paraId="3055AE15">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实践教学</w:t>
            </w:r>
          </w:p>
        </w:tc>
        <w:tc>
          <w:tcPr>
            <w:tcW w:w="709" w:type="dxa"/>
            <w:vMerge w:val="restart"/>
            <w:shd w:val="clear" w:color="auto" w:fill="EEECE1"/>
            <w:vAlign w:val="center"/>
          </w:tcPr>
          <w:p w14:paraId="3454B9B5">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机动</w:t>
            </w:r>
          </w:p>
        </w:tc>
        <w:tc>
          <w:tcPr>
            <w:tcW w:w="786" w:type="dxa"/>
            <w:vMerge w:val="restart"/>
            <w:shd w:val="clear" w:color="auto" w:fill="EEECE1"/>
            <w:vAlign w:val="center"/>
          </w:tcPr>
          <w:p w14:paraId="2F114A21">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考试</w:t>
            </w:r>
          </w:p>
        </w:tc>
        <w:tc>
          <w:tcPr>
            <w:tcW w:w="1639" w:type="dxa"/>
            <w:vMerge w:val="restart"/>
            <w:shd w:val="clear" w:color="auto" w:fill="EEECE1"/>
            <w:vAlign w:val="center"/>
          </w:tcPr>
          <w:p w14:paraId="500CE2E2">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学期</w:t>
            </w:r>
          </w:p>
          <w:p w14:paraId="7DC3F7A4">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z w:val="24"/>
                <w:highlight w:val="none"/>
              </w:rPr>
              <w:t>教学活动周</w:t>
            </w:r>
          </w:p>
        </w:tc>
      </w:tr>
      <w:tr w14:paraId="335AD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blHeader/>
          <w:jc w:val="center"/>
        </w:trPr>
        <w:tc>
          <w:tcPr>
            <w:tcW w:w="1685" w:type="dxa"/>
            <w:vMerge w:val="continue"/>
            <w:tcBorders>
              <w:tl2br w:val="single" w:color="auto" w:sz="6" w:space="0"/>
            </w:tcBorders>
            <w:shd w:val="clear" w:color="auto" w:fill="EEECE1"/>
            <w:vAlign w:val="center"/>
          </w:tcPr>
          <w:p w14:paraId="388D8CBA">
            <w:pPr>
              <w:snapToGrid w:val="0"/>
              <w:spacing w:before="78" w:beforeLines="25" w:after="78" w:afterLines="25" w:line="400" w:lineRule="exact"/>
              <w:ind w:left="286" w:leftChars="86" w:hanging="105" w:hangingChars="50"/>
              <w:jc w:val="right"/>
              <w:rPr>
                <w:rFonts w:hint="default" w:ascii="Times New Roman" w:hAnsi="Times New Roman" w:eastAsia="方正仿宋简体" w:cs="Times New Roman"/>
                <w:color w:val="000000"/>
                <w:szCs w:val="21"/>
                <w:highlight w:val="none"/>
              </w:rPr>
            </w:pPr>
          </w:p>
        </w:tc>
        <w:tc>
          <w:tcPr>
            <w:tcW w:w="1617" w:type="dxa"/>
            <w:vMerge w:val="continue"/>
            <w:shd w:val="clear" w:color="auto" w:fill="EEECE1"/>
            <w:vAlign w:val="center"/>
          </w:tcPr>
          <w:p w14:paraId="1230980E">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1271" w:type="dxa"/>
            <w:shd w:val="clear" w:color="auto" w:fill="EEECE1"/>
            <w:vAlign w:val="center"/>
          </w:tcPr>
          <w:p w14:paraId="2851AA28">
            <w:pPr>
              <w:snapToGrid w:val="0"/>
              <w:spacing w:before="78" w:beforeLines="25" w:after="78" w:afterLines="25" w:line="400" w:lineRule="exact"/>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lang w:val="en-US" w:eastAsia="zh-CN"/>
              </w:rPr>
              <w:t>岗位实习</w:t>
            </w:r>
          </w:p>
        </w:tc>
        <w:tc>
          <w:tcPr>
            <w:tcW w:w="1418" w:type="dxa"/>
            <w:shd w:val="clear" w:color="auto" w:fill="EEECE1"/>
            <w:vAlign w:val="center"/>
          </w:tcPr>
          <w:p w14:paraId="56AF49ED">
            <w:pPr>
              <w:snapToGrid w:val="0"/>
              <w:spacing w:before="78" w:beforeLines="25" w:after="78" w:afterLines="25" w:line="400" w:lineRule="exact"/>
              <w:jc w:val="center"/>
              <w:rPr>
                <w:rFonts w:hint="default" w:ascii="Times New Roman" w:hAnsi="Times New Roman" w:eastAsia="方正仿宋简体" w:cs="Times New Roman"/>
                <w:b/>
                <w:color w:val="000000"/>
                <w:szCs w:val="21"/>
                <w:highlight w:val="none"/>
                <w:lang w:val="en-US" w:eastAsia="zh-CN"/>
              </w:rPr>
            </w:pPr>
            <w:r>
              <w:rPr>
                <w:rFonts w:hint="default" w:ascii="Times New Roman" w:hAnsi="Times New Roman" w:eastAsia="方正仿宋简体" w:cs="Times New Roman"/>
                <w:b/>
                <w:color w:val="000000"/>
                <w:szCs w:val="21"/>
                <w:highlight w:val="none"/>
                <w:lang w:val="en-US" w:eastAsia="zh-CN"/>
              </w:rPr>
              <w:t>综合实训</w:t>
            </w:r>
          </w:p>
        </w:tc>
        <w:tc>
          <w:tcPr>
            <w:tcW w:w="709" w:type="dxa"/>
            <w:vMerge w:val="continue"/>
            <w:shd w:val="clear" w:color="auto" w:fill="EEECE1"/>
            <w:vAlign w:val="center"/>
          </w:tcPr>
          <w:p w14:paraId="2528DD2B">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786" w:type="dxa"/>
            <w:vMerge w:val="continue"/>
            <w:shd w:val="clear" w:color="auto" w:fill="EEECE1"/>
            <w:vAlign w:val="center"/>
          </w:tcPr>
          <w:p w14:paraId="310564F2">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1639" w:type="dxa"/>
            <w:vMerge w:val="continue"/>
            <w:shd w:val="clear" w:color="auto" w:fill="EEECE1"/>
            <w:vAlign w:val="center"/>
          </w:tcPr>
          <w:p w14:paraId="61CBB9D1">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r>
      <w:tr w14:paraId="6A923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0039693">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一</w:t>
            </w:r>
          </w:p>
        </w:tc>
        <w:tc>
          <w:tcPr>
            <w:tcW w:w="1617" w:type="dxa"/>
            <w:vAlign w:val="center"/>
          </w:tcPr>
          <w:p w14:paraId="4B6D7A6D">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5598586D">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p>
        </w:tc>
        <w:tc>
          <w:tcPr>
            <w:tcW w:w="1418" w:type="dxa"/>
            <w:vAlign w:val="center"/>
          </w:tcPr>
          <w:p w14:paraId="60905F82">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13DF40DF">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1周</w:t>
            </w:r>
          </w:p>
        </w:tc>
        <w:tc>
          <w:tcPr>
            <w:tcW w:w="786" w:type="dxa"/>
            <w:vAlign w:val="center"/>
          </w:tcPr>
          <w:p w14:paraId="2074BE29">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03B983EB">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20周</w:t>
            </w:r>
          </w:p>
        </w:tc>
      </w:tr>
      <w:tr w14:paraId="24D4D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1CCA8CE">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二</w:t>
            </w:r>
          </w:p>
        </w:tc>
        <w:tc>
          <w:tcPr>
            <w:tcW w:w="1617" w:type="dxa"/>
            <w:vAlign w:val="center"/>
          </w:tcPr>
          <w:p w14:paraId="75F2ECA2">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644C59D2">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68B1C0B5">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59E05F9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01C39732">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4F932277">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0014F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049B87C">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三</w:t>
            </w:r>
          </w:p>
        </w:tc>
        <w:tc>
          <w:tcPr>
            <w:tcW w:w="1617" w:type="dxa"/>
            <w:vAlign w:val="center"/>
          </w:tcPr>
          <w:p w14:paraId="63D34826">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18周</w:t>
            </w:r>
          </w:p>
        </w:tc>
        <w:tc>
          <w:tcPr>
            <w:tcW w:w="1271" w:type="dxa"/>
            <w:vAlign w:val="center"/>
          </w:tcPr>
          <w:p w14:paraId="1C6D7BA0">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334B7CEC">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25CFCF4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774DF16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5C0509B8">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39D6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2F1D6ED">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四</w:t>
            </w:r>
          </w:p>
        </w:tc>
        <w:tc>
          <w:tcPr>
            <w:tcW w:w="1617" w:type="dxa"/>
            <w:vAlign w:val="center"/>
          </w:tcPr>
          <w:p w14:paraId="1E260581">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18</w:t>
            </w:r>
            <w:r>
              <w:rPr>
                <w:rFonts w:hint="default" w:ascii="Times New Roman" w:hAnsi="Times New Roman" w:eastAsia="方正仿宋简体" w:cs="Times New Roman"/>
                <w:color w:val="000000"/>
                <w:szCs w:val="21"/>
                <w:highlight w:val="none"/>
              </w:rPr>
              <w:t>周</w:t>
            </w:r>
          </w:p>
        </w:tc>
        <w:tc>
          <w:tcPr>
            <w:tcW w:w="1271" w:type="dxa"/>
            <w:vAlign w:val="center"/>
          </w:tcPr>
          <w:p w14:paraId="50FBC299">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7A65BCF3">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1884564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660A83E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7D8F76AF">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71D74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41B2CE33">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五</w:t>
            </w:r>
          </w:p>
        </w:tc>
        <w:tc>
          <w:tcPr>
            <w:tcW w:w="1617" w:type="dxa"/>
            <w:vAlign w:val="center"/>
          </w:tcPr>
          <w:p w14:paraId="52BE4752">
            <w:pPr>
              <w:snapToGrid w:val="0"/>
              <w:spacing w:before="78" w:beforeLines="25" w:after="78" w:afterLines="25"/>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4198FAC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20周</w:t>
            </w:r>
          </w:p>
        </w:tc>
        <w:tc>
          <w:tcPr>
            <w:tcW w:w="1418" w:type="dxa"/>
            <w:vAlign w:val="center"/>
          </w:tcPr>
          <w:p w14:paraId="739CA510">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p>
        </w:tc>
        <w:tc>
          <w:tcPr>
            <w:tcW w:w="709" w:type="dxa"/>
            <w:vAlign w:val="center"/>
          </w:tcPr>
          <w:p w14:paraId="14F1A22A">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86" w:type="dxa"/>
            <w:vAlign w:val="center"/>
          </w:tcPr>
          <w:p w14:paraId="1E6A2C66">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639" w:type="dxa"/>
            <w:vAlign w:val="center"/>
          </w:tcPr>
          <w:p w14:paraId="1A0BED0E">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BFD2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450FEE4">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六</w:t>
            </w:r>
          </w:p>
        </w:tc>
        <w:tc>
          <w:tcPr>
            <w:tcW w:w="1617" w:type="dxa"/>
            <w:vAlign w:val="center"/>
          </w:tcPr>
          <w:p w14:paraId="794A5868">
            <w:pPr>
              <w:snapToGrid w:val="0"/>
              <w:spacing w:before="78" w:beforeLines="25" w:after="78" w:afterLines="25"/>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5E21BB55">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4周</w:t>
            </w:r>
          </w:p>
        </w:tc>
        <w:tc>
          <w:tcPr>
            <w:tcW w:w="1418" w:type="dxa"/>
            <w:vAlign w:val="center"/>
          </w:tcPr>
          <w:p w14:paraId="2D10C332">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25093E30">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86" w:type="dxa"/>
            <w:vAlign w:val="center"/>
          </w:tcPr>
          <w:p w14:paraId="419BA32C">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639" w:type="dxa"/>
            <w:vAlign w:val="center"/>
          </w:tcPr>
          <w:p w14:paraId="67EDDA55">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w:t>
            </w:r>
            <w:r>
              <w:rPr>
                <w:rFonts w:hint="default" w:ascii="Times New Roman" w:hAnsi="Times New Roman" w:eastAsia="方正仿宋简体" w:cs="Times New Roman"/>
                <w:color w:val="000000"/>
                <w:szCs w:val="21"/>
                <w:highlight w:val="none"/>
              </w:rPr>
              <w:t>周</w:t>
            </w:r>
          </w:p>
        </w:tc>
      </w:tr>
      <w:tr w14:paraId="7B9B4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DF083AC">
            <w:pPr>
              <w:snapToGrid w:val="0"/>
              <w:spacing w:before="78" w:beforeLines="25" w:after="78" w:afterLines="25"/>
              <w:jc w:val="center"/>
              <w:rPr>
                <w:rFonts w:hint="default" w:ascii="Times New Roman" w:hAnsi="Times New Roman" w:eastAsia="方正仿宋简体" w:cs="Times New Roman"/>
                <w:b/>
                <w:color w:val="000000"/>
                <w:sz w:val="18"/>
                <w:highlight w:val="none"/>
              </w:rPr>
            </w:pPr>
            <w:r>
              <w:rPr>
                <w:rFonts w:hint="default" w:ascii="Times New Roman" w:hAnsi="Times New Roman" w:eastAsia="方正仿宋简体" w:cs="Times New Roman"/>
                <w:b/>
                <w:color w:val="000000"/>
                <w:szCs w:val="21"/>
                <w:highlight w:val="none"/>
              </w:rPr>
              <w:t>合计</w:t>
            </w:r>
          </w:p>
        </w:tc>
        <w:tc>
          <w:tcPr>
            <w:tcW w:w="1617" w:type="dxa"/>
            <w:vAlign w:val="center"/>
          </w:tcPr>
          <w:p w14:paraId="45137277">
            <w:pPr>
              <w:snapToGrid w:val="0"/>
              <w:spacing w:before="78" w:beforeLines="25" w:after="78" w:afterLines="25"/>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70</w:t>
            </w:r>
            <w:r>
              <w:rPr>
                <w:rFonts w:hint="default" w:ascii="Times New Roman" w:hAnsi="Times New Roman" w:eastAsia="方正仿宋简体" w:cs="Times New Roman"/>
                <w:szCs w:val="21"/>
                <w:highlight w:val="none"/>
              </w:rPr>
              <w:t>周</w:t>
            </w:r>
          </w:p>
        </w:tc>
        <w:tc>
          <w:tcPr>
            <w:tcW w:w="1271" w:type="dxa"/>
            <w:vAlign w:val="center"/>
          </w:tcPr>
          <w:p w14:paraId="760ECD5A">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24</w:t>
            </w:r>
            <w:r>
              <w:rPr>
                <w:rFonts w:hint="default" w:ascii="Times New Roman" w:hAnsi="Times New Roman" w:eastAsia="方正仿宋简体" w:cs="Times New Roman"/>
                <w:color w:val="000000"/>
                <w:szCs w:val="21"/>
                <w:highlight w:val="none"/>
              </w:rPr>
              <w:t>周</w:t>
            </w:r>
          </w:p>
        </w:tc>
        <w:tc>
          <w:tcPr>
            <w:tcW w:w="1418" w:type="dxa"/>
            <w:shd w:val="clear" w:color="auto" w:fill="auto"/>
            <w:vAlign w:val="center"/>
          </w:tcPr>
          <w:p w14:paraId="71D14CDF">
            <w:pPr>
              <w:snapToGrid w:val="0"/>
              <w:spacing w:before="78" w:beforeLines="25" w:after="78" w:afterLines="25"/>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62D01464">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786" w:type="dxa"/>
            <w:vAlign w:val="center"/>
          </w:tcPr>
          <w:p w14:paraId="5059C39C">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1639" w:type="dxa"/>
            <w:vAlign w:val="center"/>
          </w:tcPr>
          <w:p w14:paraId="5B7A7DB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120周</w:t>
            </w:r>
          </w:p>
        </w:tc>
      </w:tr>
    </w:tbl>
    <w:p w14:paraId="1DB7307E">
      <w:pPr>
        <w:pStyle w:val="3"/>
        <w:numPr>
          <w:ilvl w:val="0"/>
          <w:numId w:val="12"/>
        </w:numPr>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r>
        <w:rPr>
          <w:rFonts w:hint="default" w:ascii="Times New Roman" w:hAnsi="Times New Roman" w:eastAsia="楷体" w:cs="Times New Roman"/>
          <w:color w:val="000000" w:themeColor="text1"/>
          <w:sz w:val="24"/>
          <w:szCs w:val="24"/>
          <w:highlight w:val="none"/>
          <w14:textFill>
            <w14:solidFill>
              <w14:schemeClr w14:val="tx1"/>
            </w14:solidFill>
          </w14:textFill>
        </w:rPr>
        <w:t>各类课程学时学分比例</w:t>
      </w:r>
      <w:bookmarkEnd w:id="116"/>
      <w:bookmarkEnd w:id="117"/>
      <w:bookmarkEnd w:id="118"/>
      <w:bookmarkEnd w:id="119"/>
      <w:bookmarkEnd w:id="120"/>
      <w:bookmarkEnd w:id="121"/>
      <w:bookmarkEnd w:id="122"/>
    </w:p>
    <w:tbl>
      <w:tblPr>
        <w:tblStyle w:val="12"/>
        <w:tblW w:w="899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83"/>
        <w:gridCol w:w="1920"/>
        <w:gridCol w:w="630"/>
        <w:gridCol w:w="720"/>
        <w:gridCol w:w="855"/>
        <w:gridCol w:w="720"/>
        <w:gridCol w:w="1155"/>
        <w:gridCol w:w="570"/>
        <w:gridCol w:w="840"/>
      </w:tblGrid>
      <w:tr w14:paraId="1A80BF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exact"/>
          <w:tblHeader/>
          <w:jc w:val="center"/>
        </w:trPr>
        <w:tc>
          <w:tcPr>
            <w:tcW w:w="3503" w:type="dxa"/>
            <w:gridSpan w:val="2"/>
            <w:vMerge w:val="restart"/>
            <w:shd w:val="clear" w:color="auto" w:fill="EEECE1"/>
            <w:vAlign w:val="center"/>
          </w:tcPr>
          <w:p w14:paraId="1602CF55">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课程类别</w:t>
            </w:r>
          </w:p>
        </w:tc>
        <w:tc>
          <w:tcPr>
            <w:tcW w:w="630" w:type="dxa"/>
            <w:vMerge w:val="restart"/>
            <w:shd w:val="clear" w:color="auto" w:fill="EEECE1"/>
            <w:vAlign w:val="center"/>
          </w:tcPr>
          <w:p w14:paraId="1B21782A">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w:t>
            </w:r>
          </w:p>
          <w:p w14:paraId="35AD4DAE">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数量</w:t>
            </w:r>
          </w:p>
        </w:tc>
        <w:tc>
          <w:tcPr>
            <w:tcW w:w="3450" w:type="dxa"/>
            <w:gridSpan w:val="4"/>
            <w:shd w:val="clear" w:color="auto" w:fill="EEECE1"/>
            <w:vAlign w:val="center"/>
          </w:tcPr>
          <w:p w14:paraId="214C5894">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学时分配</w:t>
            </w:r>
          </w:p>
        </w:tc>
        <w:tc>
          <w:tcPr>
            <w:tcW w:w="570" w:type="dxa"/>
            <w:vMerge w:val="restart"/>
            <w:shd w:val="clear" w:color="auto" w:fill="EEECE1"/>
            <w:vAlign w:val="center"/>
          </w:tcPr>
          <w:p w14:paraId="27FFC405">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学分</w:t>
            </w:r>
          </w:p>
        </w:tc>
        <w:tc>
          <w:tcPr>
            <w:tcW w:w="840" w:type="dxa"/>
            <w:vMerge w:val="restart"/>
            <w:shd w:val="clear" w:color="auto" w:fill="EEECE1"/>
            <w:vAlign w:val="center"/>
          </w:tcPr>
          <w:p w14:paraId="7F0D7AB8">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课程性质</w:t>
            </w:r>
          </w:p>
        </w:tc>
      </w:tr>
      <w:tr w14:paraId="536CD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08" w:hRule="exact"/>
          <w:tblHeader/>
          <w:jc w:val="center"/>
        </w:trPr>
        <w:tc>
          <w:tcPr>
            <w:tcW w:w="3503" w:type="dxa"/>
            <w:gridSpan w:val="2"/>
            <w:vMerge w:val="continue"/>
            <w:shd w:val="clear" w:color="auto" w:fill="EEECE1"/>
            <w:vAlign w:val="center"/>
          </w:tcPr>
          <w:p w14:paraId="5FC040FD">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c>
          <w:tcPr>
            <w:tcW w:w="630" w:type="dxa"/>
            <w:vMerge w:val="continue"/>
            <w:shd w:val="clear" w:color="auto" w:fill="EEECE1"/>
            <w:vAlign w:val="center"/>
          </w:tcPr>
          <w:p w14:paraId="33BDC08A">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c>
          <w:tcPr>
            <w:tcW w:w="720" w:type="dxa"/>
            <w:shd w:val="clear" w:color="auto" w:fill="EEECE1"/>
            <w:vAlign w:val="center"/>
          </w:tcPr>
          <w:p w14:paraId="5DCCB354">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小计</w:t>
            </w:r>
          </w:p>
          <w:p w14:paraId="0CE65CD4">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学时</w:t>
            </w:r>
          </w:p>
        </w:tc>
        <w:tc>
          <w:tcPr>
            <w:tcW w:w="855" w:type="dxa"/>
            <w:shd w:val="clear" w:color="auto" w:fill="EEECE1"/>
            <w:vAlign w:val="center"/>
          </w:tcPr>
          <w:p w14:paraId="68C20A20">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理论</w:t>
            </w:r>
          </w:p>
          <w:p w14:paraId="2071E2C0">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学时</w:t>
            </w:r>
          </w:p>
        </w:tc>
        <w:tc>
          <w:tcPr>
            <w:tcW w:w="720" w:type="dxa"/>
            <w:shd w:val="clear" w:color="auto" w:fill="EEECE1"/>
            <w:vAlign w:val="center"/>
          </w:tcPr>
          <w:p w14:paraId="564FE483">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实践</w:t>
            </w:r>
          </w:p>
          <w:p w14:paraId="34747F2C">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学时</w:t>
            </w:r>
          </w:p>
        </w:tc>
        <w:tc>
          <w:tcPr>
            <w:tcW w:w="1155" w:type="dxa"/>
            <w:shd w:val="clear" w:color="auto" w:fill="EEECE1"/>
            <w:vAlign w:val="center"/>
          </w:tcPr>
          <w:p w14:paraId="66142D76">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小计学时占总学时比例</w:t>
            </w:r>
          </w:p>
        </w:tc>
        <w:tc>
          <w:tcPr>
            <w:tcW w:w="570" w:type="dxa"/>
            <w:vMerge w:val="continue"/>
            <w:shd w:val="clear" w:color="auto" w:fill="EEECE1"/>
            <w:vAlign w:val="center"/>
          </w:tcPr>
          <w:p w14:paraId="5DFB4E4F">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c>
          <w:tcPr>
            <w:tcW w:w="840" w:type="dxa"/>
            <w:vMerge w:val="continue"/>
            <w:shd w:val="clear" w:color="auto" w:fill="EEECE1"/>
            <w:vAlign w:val="center"/>
          </w:tcPr>
          <w:p w14:paraId="04250B82">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r>
      <w:tr w14:paraId="697713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jc w:val="center"/>
        </w:trPr>
        <w:tc>
          <w:tcPr>
            <w:tcW w:w="1583" w:type="dxa"/>
            <w:vMerge w:val="restart"/>
            <w:vAlign w:val="center"/>
          </w:tcPr>
          <w:p w14:paraId="0E5B6346">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公共基础</w:t>
            </w:r>
          </w:p>
          <w:p w14:paraId="09B7E1B7">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w:t>
            </w:r>
          </w:p>
        </w:tc>
        <w:tc>
          <w:tcPr>
            <w:tcW w:w="1920" w:type="dxa"/>
            <w:vAlign w:val="center"/>
          </w:tcPr>
          <w:p w14:paraId="43AE3B42">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b/>
                <w:color w:val="000000"/>
                <w:szCs w:val="21"/>
                <w:highlight w:val="none"/>
              </w:rPr>
              <w:t>公共</w:t>
            </w:r>
            <w:r>
              <w:rPr>
                <w:rFonts w:hint="eastAsia" w:eastAsia="仿宋_GB2312" w:cs="Times New Roman"/>
                <w:b/>
                <w:color w:val="000000"/>
                <w:szCs w:val="21"/>
                <w:highlight w:val="none"/>
                <w:lang w:val="en-US" w:eastAsia="zh-CN"/>
              </w:rPr>
              <w:t>基础</w:t>
            </w:r>
            <w:r>
              <w:rPr>
                <w:rFonts w:hint="default" w:ascii="Times New Roman" w:hAnsi="Times New Roman" w:eastAsia="仿宋_GB2312" w:cs="Times New Roman"/>
                <w:b/>
                <w:color w:val="000000"/>
                <w:szCs w:val="21"/>
                <w:highlight w:val="none"/>
              </w:rPr>
              <w:t>必修课程</w:t>
            </w:r>
          </w:p>
        </w:tc>
        <w:tc>
          <w:tcPr>
            <w:tcW w:w="630" w:type="dxa"/>
            <w:vAlign w:val="center"/>
          </w:tcPr>
          <w:p w14:paraId="5AC78DB4">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w:t>
            </w:r>
            <w:r>
              <w:rPr>
                <w:rFonts w:hint="eastAsia" w:ascii="Times New Roman" w:hAnsi="Times New Roman" w:eastAsia="仿宋_GB2312" w:cs="Times New Roman"/>
                <w:color w:val="000000"/>
                <w:szCs w:val="21"/>
                <w:highlight w:val="none"/>
                <w:lang w:val="en-US" w:eastAsia="zh-CN"/>
              </w:rPr>
              <w:t>3</w:t>
            </w:r>
          </w:p>
        </w:tc>
        <w:tc>
          <w:tcPr>
            <w:tcW w:w="720" w:type="dxa"/>
            <w:vAlign w:val="center"/>
          </w:tcPr>
          <w:p w14:paraId="3B86508A">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764</w:t>
            </w:r>
          </w:p>
        </w:tc>
        <w:tc>
          <w:tcPr>
            <w:tcW w:w="855" w:type="dxa"/>
            <w:vAlign w:val="center"/>
          </w:tcPr>
          <w:p w14:paraId="32CF1CC0">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414</w:t>
            </w:r>
          </w:p>
        </w:tc>
        <w:tc>
          <w:tcPr>
            <w:tcW w:w="720" w:type="dxa"/>
            <w:vAlign w:val="center"/>
          </w:tcPr>
          <w:p w14:paraId="21C25FBC">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350</w:t>
            </w:r>
          </w:p>
        </w:tc>
        <w:tc>
          <w:tcPr>
            <w:tcW w:w="1155" w:type="dxa"/>
            <w:vAlign w:val="center"/>
          </w:tcPr>
          <w:p w14:paraId="68CD54C5">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25.</w:t>
            </w:r>
            <w:r>
              <w:rPr>
                <w:rFonts w:hint="eastAsia" w:eastAsia="仿宋_GB2312" w:cs="Times New Roman"/>
                <w:color w:val="000000"/>
                <w:szCs w:val="21"/>
                <w:highlight w:val="none"/>
                <w:lang w:val="en-US" w:eastAsia="zh-CN"/>
              </w:rPr>
              <w:t>30</w:t>
            </w:r>
            <w:r>
              <w:rPr>
                <w:rFonts w:hint="default" w:ascii="Times New Roman" w:hAnsi="Times New Roman" w:eastAsia="仿宋_GB2312" w:cs="Times New Roman"/>
                <w:color w:val="000000"/>
                <w:szCs w:val="21"/>
                <w:highlight w:val="none"/>
              </w:rPr>
              <w:t>%</w:t>
            </w:r>
          </w:p>
        </w:tc>
        <w:tc>
          <w:tcPr>
            <w:tcW w:w="570" w:type="dxa"/>
            <w:vAlign w:val="center"/>
          </w:tcPr>
          <w:p w14:paraId="0011301B">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w:t>
            </w:r>
            <w:r>
              <w:rPr>
                <w:rFonts w:hint="eastAsia" w:ascii="Times New Roman" w:hAnsi="Times New Roman" w:eastAsia="仿宋_GB2312" w:cs="Times New Roman"/>
                <w:color w:val="000000"/>
                <w:szCs w:val="21"/>
                <w:highlight w:val="none"/>
                <w:lang w:val="en-US" w:eastAsia="zh-CN"/>
              </w:rPr>
              <w:t>4</w:t>
            </w:r>
          </w:p>
        </w:tc>
        <w:tc>
          <w:tcPr>
            <w:tcW w:w="840" w:type="dxa"/>
            <w:vAlign w:val="center"/>
          </w:tcPr>
          <w:p w14:paraId="7C1A1B95">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567197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7" w:hRule="exact"/>
          <w:jc w:val="center"/>
        </w:trPr>
        <w:tc>
          <w:tcPr>
            <w:tcW w:w="1583" w:type="dxa"/>
            <w:vMerge w:val="continue"/>
            <w:vAlign w:val="center"/>
          </w:tcPr>
          <w:p w14:paraId="5F8A4103">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p>
        </w:tc>
        <w:tc>
          <w:tcPr>
            <w:tcW w:w="1920" w:type="dxa"/>
            <w:shd w:val="clear" w:color="auto" w:fill="auto"/>
            <w:vAlign w:val="center"/>
          </w:tcPr>
          <w:p w14:paraId="368308F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kern w:val="2"/>
                <w:sz w:val="21"/>
                <w:szCs w:val="21"/>
                <w:highlight w:val="none"/>
                <w:lang w:val="en-US" w:eastAsia="zh-CN" w:bidi="ar-SA"/>
              </w:rPr>
            </w:pPr>
            <w:r>
              <w:rPr>
                <w:rFonts w:hint="eastAsia" w:ascii="Times New Roman" w:hAnsi="Times New Roman" w:eastAsia="仿宋_GB2312" w:cs="Times New Roman"/>
                <w:b/>
                <w:bCs/>
                <w:color w:val="000000"/>
                <w:szCs w:val="21"/>
                <w:highlight w:val="none"/>
                <w:lang w:eastAsia="zh-Hans"/>
              </w:rPr>
              <w:t>公共基础限定选修</w:t>
            </w:r>
            <w:r>
              <w:rPr>
                <w:rFonts w:hint="eastAsia" w:ascii="Times New Roman" w:hAnsi="Times New Roman" w:eastAsia="方正仿宋简体"/>
                <w:b/>
                <w:szCs w:val="21"/>
                <w:lang w:eastAsia="zh-Hans"/>
              </w:rPr>
              <w:t>课</w:t>
            </w:r>
          </w:p>
        </w:tc>
        <w:tc>
          <w:tcPr>
            <w:tcW w:w="630" w:type="dxa"/>
            <w:shd w:val="clear" w:color="auto" w:fill="auto"/>
            <w:vAlign w:val="center"/>
          </w:tcPr>
          <w:p w14:paraId="718514F1">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2</w:t>
            </w:r>
          </w:p>
        </w:tc>
        <w:tc>
          <w:tcPr>
            <w:tcW w:w="720" w:type="dxa"/>
            <w:shd w:val="clear" w:color="auto" w:fill="auto"/>
            <w:vAlign w:val="center"/>
          </w:tcPr>
          <w:p w14:paraId="1CE86D7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72</w:t>
            </w:r>
          </w:p>
        </w:tc>
        <w:tc>
          <w:tcPr>
            <w:tcW w:w="855" w:type="dxa"/>
            <w:shd w:val="clear" w:color="auto" w:fill="auto"/>
            <w:vAlign w:val="center"/>
          </w:tcPr>
          <w:p w14:paraId="53875AC7">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72</w:t>
            </w:r>
          </w:p>
        </w:tc>
        <w:tc>
          <w:tcPr>
            <w:tcW w:w="720" w:type="dxa"/>
            <w:shd w:val="clear" w:color="auto" w:fill="auto"/>
            <w:vAlign w:val="center"/>
          </w:tcPr>
          <w:p w14:paraId="50BCDAEF">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0</w:t>
            </w:r>
          </w:p>
        </w:tc>
        <w:tc>
          <w:tcPr>
            <w:tcW w:w="1155" w:type="dxa"/>
            <w:shd w:val="clear" w:color="auto" w:fill="auto"/>
            <w:vAlign w:val="center"/>
          </w:tcPr>
          <w:p w14:paraId="70A3DFDA">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ascii="Times New Roman" w:hAnsi="Times New Roman" w:eastAsia="仿宋_GB2312" w:cs="Times New Roman"/>
                <w:color w:val="000000"/>
                <w:szCs w:val="21"/>
                <w:highlight w:val="none"/>
                <w:lang w:val="en-US" w:eastAsia="zh-CN"/>
              </w:rPr>
              <w:t>2.38</w:t>
            </w:r>
            <w:r>
              <w:rPr>
                <w:rFonts w:hint="default" w:ascii="Times New Roman" w:hAnsi="Times New Roman" w:eastAsia="仿宋_GB2312" w:cs="Times New Roman"/>
                <w:color w:val="000000"/>
                <w:szCs w:val="21"/>
                <w:highlight w:val="none"/>
              </w:rPr>
              <w:t>%</w:t>
            </w:r>
          </w:p>
        </w:tc>
        <w:tc>
          <w:tcPr>
            <w:tcW w:w="570" w:type="dxa"/>
            <w:shd w:val="clear" w:color="auto" w:fill="auto"/>
            <w:vAlign w:val="center"/>
          </w:tcPr>
          <w:p w14:paraId="04CEA20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4</w:t>
            </w:r>
          </w:p>
        </w:tc>
        <w:tc>
          <w:tcPr>
            <w:tcW w:w="840" w:type="dxa"/>
            <w:shd w:val="clear" w:color="auto" w:fill="auto"/>
            <w:vAlign w:val="center"/>
          </w:tcPr>
          <w:p w14:paraId="0ECF8DE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选修</w:t>
            </w:r>
          </w:p>
        </w:tc>
      </w:tr>
      <w:tr w14:paraId="3FEC57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7" w:hRule="exact"/>
          <w:jc w:val="center"/>
        </w:trPr>
        <w:tc>
          <w:tcPr>
            <w:tcW w:w="1583" w:type="dxa"/>
            <w:vMerge w:val="continue"/>
            <w:vAlign w:val="center"/>
          </w:tcPr>
          <w:p w14:paraId="68571F5A">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p>
        </w:tc>
        <w:tc>
          <w:tcPr>
            <w:tcW w:w="1920" w:type="dxa"/>
            <w:vAlign w:val="center"/>
          </w:tcPr>
          <w:p w14:paraId="6DF6CB9E">
            <w:pPr>
              <w:tabs>
                <w:tab w:val="center" w:pos="4153"/>
                <w:tab w:val="right" w:pos="8306"/>
              </w:tabs>
              <w:snapToGrid w:val="0"/>
              <w:spacing w:line="400" w:lineRule="exact"/>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公共</w:t>
            </w:r>
            <w:r>
              <w:rPr>
                <w:rFonts w:hint="eastAsia" w:eastAsia="仿宋_GB2312" w:cs="Times New Roman"/>
                <w:b/>
                <w:color w:val="000000"/>
                <w:szCs w:val="21"/>
                <w:highlight w:val="none"/>
                <w:lang w:val="en-US" w:eastAsia="zh-CN"/>
              </w:rPr>
              <w:t>基础</w:t>
            </w:r>
            <w:r>
              <w:rPr>
                <w:rFonts w:hint="default" w:ascii="Times New Roman" w:hAnsi="Times New Roman" w:eastAsia="仿宋_GB2312" w:cs="Times New Roman"/>
                <w:b/>
                <w:color w:val="000000"/>
                <w:szCs w:val="21"/>
                <w:highlight w:val="none"/>
                <w:lang w:val="en-US" w:eastAsia="zh-CN"/>
              </w:rPr>
              <w:t>选修</w:t>
            </w:r>
            <w:r>
              <w:rPr>
                <w:rFonts w:hint="default" w:ascii="Times New Roman" w:hAnsi="Times New Roman" w:eastAsia="仿宋_GB2312" w:cs="Times New Roman"/>
                <w:b/>
                <w:color w:val="000000"/>
                <w:szCs w:val="21"/>
                <w:highlight w:val="none"/>
              </w:rPr>
              <w:t>课程</w:t>
            </w:r>
          </w:p>
        </w:tc>
        <w:tc>
          <w:tcPr>
            <w:tcW w:w="630" w:type="dxa"/>
            <w:vAlign w:val="center"/>
          </w:tcPr>
          <w:p w14:paraId="29C9FF07">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w:t>
            </w:r>
          </w:p>
        </w:tc>
        <w:tc>
          <w:tcPr>
            <w:tcW w:w="720" w:type="dxa"/>
            <w:vAlign w:val="center"/>
          </w:tcPr>
          <w:p w14:paraId="74822C0A">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216</w:t>
            </w:r>
          </w:p>
        </w:tc>
        <w:tc>
          <w:tcPr>
            <w:tcW w:w="855" w:type="dxa"/>
            <w:vAlign w:val="center"/>
          </w:tcPr>
          <w:p w14:paraId="7BB3BA83">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216</w:t>
            </w:r>
          </w:p>
        </w:tc>
        <w:tc>
          <w:tcPr>
            <w:tcW w:w="720" w:type="dxa"/>
            <w:vAlign w:val="center"/>
          </w:tcPr>
          <w:p w14:paraId="14F33750">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0</w:t>
            </w:r>
          </w:p>
        </w:tc>
        <w:tc>
          <w:tcPr>
            <w:tcW w:w="1155" w:type="dxa"/>
            <w:vAlign w:val="center"/>
          </w:tcPr>
          <w:p w14:paraId="52C5A7B8">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7.</w:t>
            </w:r>
            <w:r>
              <w:rPr>
                <w:rFonts w:hint="eastAsia" w:eastAsia="仿宋_GB2312" w:cs="Times New Roman"/>
                <w:color w:val="000000"/>
                <w:szCs w:val="21"/>
                <w:highlight w:val="none"/>
                <w:lang w:val="en-US" w:eastAsia="zh-CN"/>
              </w:rPr>
              <w:t>15</w:t>
            </w:r>
            <w:r>
              <w:rPr>
                <w:rFonts w:hint="default" w:ascii="Times New Roman" w:hAnsi="Times New Roman" w:eastAsia="仿宋_GB2312" w:cs="Times New Roman"/>
                <w:color w:val="000000"/>
                <w:szCs w:val="21"/>
                <w:highlight w:val="none"/>
              </w:rPr>
              <w:t>%</w:t>
            </w:r>
          </w:p>
        </w:tc>
        <w:tc>
          <w:tcPr>
            <w:tcW w:w="570" w:type="dxa"/>
            <w:vAlign w:val="center"/>
          </w:tcPr>
          <w:p w14:paraId="2C6AD492">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12</w:t>
            </w:r>
          </w:p>
        </w:tc>
        <w:tc>
          <w:tcPr>
            <w:tcW w:w="840" w:type="dxa"/>
            <w:vAlign w:val="center"/>
          </w:tcPr>
          <w:p w14:paraId="024DA26F">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选</w:t>
            </w:r>
            <w:r>
              <w:rPr>
                <w:rFonts w:hint="default" w:ascii="Times New Roman" w:hAnsi="Times New Roman" w:eastAsia="仿宋_GB2312" w:cs="Times New Roman"/>
                <w:color w:val="000000"/>
                <w:szCs w:val="21"/>
                <w:highlight w:val="none"/>
              </w:rPr>
              <w:t>修</w:t>
            </w:r>
          </w:p>
        </w:tc>
      </w:tr>
      <w:tr w14:paraId="3875AA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jc w:val="center"/>
        </w:trPr>
        <w:tc>
          <w:tcPr>
            <w:tcW w:w="1583" w:type="dxa"/>
            <w:vMerge w:val="restart"/>
            <w:vAlign w:val="center"/>
          </w:tcPr>
          <w:p w14:paraId="0B324766">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专业</w:t>
            </w:r>
          </w:p>
          <w:p w14:paraId="76D59BFA">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(技能)</w:t>
            </w:r>
          </w:p>
          <w:p w14:paraId="70D2CAF8">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课程</w:t>
            </w:r>
          </w:p>
        </w:tc>
        <w:tc>
          <w:tcPr>
            <w:tcW w:w="1920" w:type="dxa"/>
            <w:vAlign w:val="center"/>
          </w:tcPr>
          <w:p w14:paraId="43ADA3A6">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b/>
                <w:color w:val="000000"/>
                <w:szCs w:val="21"/>
                <w:highlight w:val="none"/>
              </w:rPr>
              <w:t>专业核心课程</w:t>
            </w:r>
          </w:p>
        </w:tc>
        <w:tc>
          <w:tcPr>
            <w:tcW w:w="630" w:type="dxa"/>
            <w:vAlign w:val="center"/>
          </w:tcPr>
          <w:p w14:paraId="6E77B010">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7</w:t>
            </w:r>
          </w:p>
        </w:tc>
        <w:tc>
          <w:tcPr>
            <w:tcW w:w="720" w:type="dxa"/>
            <w:vAlign w:val="center"/>
          </w:tcPr>
          <w:p w14:paraId="5B4C5EF5">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648</w:t>
            </w:r>
          </w:p>
        </w:tc>
        <w:tc>
          <w:tcPr>
            <w:tcW w:w="855" w:type="dxa"/>
            <w:vAlign w:val="center"/>
          </w:tcPr>
          <w:p w14:paraId="2D2330F9">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216</w:t>
            </w:r>
          </w:p>
        </w:tc>
        <w:tc>
          <w:tcPr>
            <w:tcW w:w="720" w:type="dxa"/>
            <w:vAlign w:val="center"/>
          </w:tcPr>
          <w:p w14:paraId="111290B7">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432</w:t>
            </w:r>
          </w:p>
        </w:tc>
        <w:tc>
          <w:tcPr>
            <w:tcW w:w="1155" w:type="dxa"/>
            <w:vAlign w:val="center"/>
          </w:tcPr>
          <w:p w14:paraId="6B157C2E">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2</w:t>
            </w:r>
            <w:r>
              <w:rPr>
                <w:rFonts w:hint="default" w:ascii="Times New Roman" w:hAnsi="Times New Roman" w:eastAsia="仿宋_GB2312" w:cs="Times New Roman"/>
                <w:color w:val="000000"/>
                <w:szCs w:val="21"/>
                <w:highlight w:val="none"/>
                <w:lang w:val="en-US" w:eastAsia="zh-CN"/>
              </w:rPr>
              <w:t>1.</w:t>
            </w:r>
            <w:r>
              <w:rPr>
                <w:rFonts w:hint="eastAsia" w:eastAsia="仿宋_GB2312" w:cs="Times New Roman"/>
                <w:color w:val="000000"/>
                <w:szCs w:val="21"/>
                <w:highlight w:val="none"/>
                <w:lang w:val="en-US" w:eastAsia="zh-CN"/>
              </w:rPr>
              <w:t>46</w:t>
            </w:r>
            <w:r>
              <w:rPr>
                <w:rFonts w:hint="default" w:ascii="Times New Roman" w:hAnsi="Times New Roman" w:eastAsia="仿宋_GB2312" w:cs="Times New Roman"/>
                <w:color w:val="000000"/>
                <w:szCs w:val="21"/>
                <w:highlight w:val="none"/>
              </w:rPr>
              <w:t>%</w:t>
            </w:r>
          </w:p>
        </w:tc>
        <w:tc>
          <w:tcPr>
            <w:tcW w:w="570" w:type="dxa"/>
            <w:vAlign w:val="center"/>
          </w:tcPr>
          <w:p w14:paraId="55597ABB">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36</w:t>
            </w:r>
          </w:p>
        </w:tc>
        <w:tc>
          <w:tcPr>
            <w:tcW w:w="840" w:type="dxa"/>
            <w:vAlign w:val="center"/>
          </w:tcPr>
          <w:p w14:paraId="367DF7AF">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340E66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jc w:val="center"/>
        </w:trPr>
        <w:tc>
          <w:tcPr>
            <w:tcW w:w="1583" w:type="dxa"/>
            <w:vMerge w:val="continue"/>
            <w:vAlign w:val="center"/>
          </w:tcPr>
          <w:p w14:paraId="787B7A90">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p>
        </w:tc>
        <w:tc>
          <w:tcPr>
            <w:tcW w:w="1920" w:type="dxa"/>
            <w:tcBorders>
              <w:top w:val="single" w:color="auto" w:sz="4" w:space="0"/>
              <w:bottom w:val="single" w:color="auto" w:sz="4" w:space="0"/>
            </w:tcBorders>
            <w:vAlign w:val="center"/>
          </w:tcPr>
          <w:p w14:paraId="502DE217">
            <w:pPr>
              <w:tabs>
                <w:tab w:val="center" w:pos="4153"/>
                <w:tab w:val="right" w:pos="8306"/>
              </w:tabs>
              <w:snapToGrid w:val="0"/>
              <w:spacing w:line="400" w:lineRule="exact"/>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专业基础课程</w:t>
            </w:r>
          </w:p>
        </w:tc>
        <w:tc>
          <w:tcPr>
            <w:tcW w:w="630" w:type="dxa"/>
            <w:vAlign w:val="center"/>
          </w:tcPr>
          <w:p w14:paraId="4000AB15">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6</w:t>
            </w:r>
          </w:p>
        </w:tc>
        <w:tc>
          <w:tcPr>
            <w:tcW w:w="720" w:type="dxa"/>
            <w:vAlign w:val="center"/>
          </w:tcPr>
          <w:p w14:paraId="32E784FB">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396</w:t>
            </w:r>
          </w:p>
        </w:tc>
        <w:tc>
          <w:tcPr>
            <w:tcW w:w="855" w:type="dxa"/>
            <w:vAlign w:val="center"/>
          </w:tcPr>
          <w:p w14:paraId="667151B8">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324</w:t>
            </w:r>
          </w:p>
        </w:tc>
        <w:tc>
          <w:tcPr>
            <w:tcW w:w="720" w:type="dxa"/>
            <w:vAlign w:val="center"/>
          </w:tcPr>
          <w:p w14:paraId="62C02B4E">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72</w:t>
            </w:r>
          </w:p>
        </w:tc>
        <w:tc>
          <w:tcPr>
            <w:tcW w:w="1155" w:type="dxa"/>
            <w:vAlign w:val="center"/>
          </w:tcPr>
          <w:p w14:paraId="7D5F747D">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13.</w:t>
            </w:r>
            <w:r>
              <w:rPr>
                <w:rFonts w:hint="eastAsia" w:eastAsia="仿宋_GB2312" w:cs="Times New Roman"/>
                <w:color w:val="000000"/>
                <w:szCs w:val="21"/>
                <w:highlight w:val="none"/>
                <w:lang w:val="en-US" w:eastAsia="zh-CN"/>
              </w:rPr>
              <w:t>11</w:t>
            </w:r>
            <w:r>
              <w:rPr>
                <w:rFonts w:hint="default" w:ascii="Times New Roman" w:hAnsi="Times New Roman" w:eastAsia="仿宋_GB2312" w:cs="Times New Roman"/>
                <w:color w:val="000000"/>
                <w:szCs w:val="21"/>
                <w:highlight w:val="none"/>
              </w:rPr>
              <w:t>%</w:t>
            </w:r>
          </w:p>
        </w:tc>
        <w:tc>
          <w:tcPr>
            <w:tcW w:w="570" w:type="dxa"/>
            <w:vAlign w:val="center"/>
          </w:tcPr>
          <w:p w14:paraId="24BD25F2">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24</w:t>
            </w:r>
          </w:p>
        </w:tc>
        <w:tc>
          <w:tcPr>
            <w:tcW w:w="840" w:type="dxa"/>
            <w:vAlign w:val="center"/>
          </w:tcPr>
          <w:p w14:paraId="7D0BE33A">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0CE5F2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7" w:hRule="exact"/>
          <w:jc w:val="center"/>
        </w:trPr>
        <w:tc>
          <w:tcPr>
            <w:tcW w:w="1583" w:type="dxa"/>
            <w:vMerge w:val="continue"/>
            <w:vAlign w:val="center"/>
          </w:tcPr>
          <w:p w14:paraId="5074CCEC">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p>
        </w:tc>
        <w:tc>
          <w:tcPr>
            <w:tcW w:w="1920" w:type="dxa"/>
            <w:tcBorders>
              <w:bottom w:val="single" w:color="auto" w:sz="6" w:space="0"/>
            </w:tcBorders>
            <w:vAlign w:val="center"/>
          </w:tcPr>
          <w:p w14:paraId="1262A13D">
            <w:pPr>
              <w:tabs>
                <w:tab w:val="center" w:pos="4153"/>
                <w:tab w:val="right" w:pos="8306"/>
              </w:tabs>
              <w:snapToGrid w:val="0"/>
              <w:spacing w:line="400" w:lineRule="exact"/>
              <w:jc w:val="center"/>
              <w:rPr>
                <w:rFonts w:hint="default" w:ascii="Times New Roman" w:hAnsi="Times New Roman" w:eastAsia="仿宋_GB2312" w:cs="Times New Roman"/>
                <w:b/>
                <w:color w:val="000000"/>
                <w:szCs w:val="21"/>
                <w:highlight w:val="none"/>
              </w:rPr>
            </w:pPr>
            <w:r>
              <w:rPr>
                <w:rFonts w:hint="default" w:ascii="Times New Roman" w:hAnsi="Times New Roman" w:eastAsia="仿宋_GB2312" w:cs="Times New Roman"/>
                <w:b/>
                <w:color w:val="000000"/>
                <w:szCs w:val="21"/>
                <w:highlight w:val="none"/>
              </w:rPr>
              <w:t>专业</w:t>
            </w:r>
            <w:r>
              <w:rPr>
                <w:rFonts w:hint="default" w:ascii="Times New Roman" w:hAnsi="Times New Roman" w:eastAsia="仿宋_GB2312" w:cs="Times New Roman"/>
                <w:b/>
                <w:color w:val="000000"/>
                <w:szCs w:val="21"/>
                <w:highlight w:val="none"/>
                <w:lang w:val="en-US" w:eastAsia="zh-CN"/>
              </w:rPr>
              <w:t>选修课</w:t>
            </w:r>
            <w:r>
              <w:rPr>
                <w:rFonts w:hint="default" w:ascii="Times New Roman" w:hAnsi="Times New Roman" w:eastAsia="仿宋_GB2312" w:cs="Times New Roman"/>
                <w:b/>
                <w:color w:val="000000"/>
                <w:szCs w:val="21"/>
                <w:highlight w:val="none"/>
              </w:rPr>
              <w:t>程</w:t>
            </w:r>
          </w:p>
        </w:tc>
        <w:tc>
          <w:tcPr>
            <w:tcW w:w="630" w:type="dxa"/>
            <w:tcBorders>
              <w:bottom w:val="single" w:color="auto" w:sz="6" w:space="0"/>
            </w:tcBorders>
            <w:vAlign w:val="center"/>
          </w:tcPr>
          <w:p w14:paraId="7A2B13E2">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w:t>
            </w:r>
          </w:p>
        </w:tc>
        <w:tc>
          <w:tcPr>
            <w:tcW w:w="720" w:type="dxa"/>
            <w:tcBorders>
              <w:bottom w:val="single" w:color="auto" w:sz="6" w:space="0"/>
            </w:tcBorders>
            <w:vAlign w:val="center"/>
          </w:tcPr>
          <w:p w14:paraId="6C97C94B">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108</w:t>
            </w:r>
          </w:p>
        </w:tc>
        <w:tc>
          <w:tcPr>
            <w:tcW w:w="855" w:type="dxa"/>
            <w:tcBorders>
              <w:bottom w:val="single" w:color="auto" w:sz="6" w:space="0"/>
            </w:tcBorders>
            <w:vAlign w:val="center"/>
          </w:tcPr>
          <w:p w14:paraId="3A660938">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108</w:t>
            </w:r>
          </w:p>
        </w:tc>
        <w:tc>
          <w:tcPr>
            <w:tcW w:w="720" w:type="dxa"/>
            <w:tcBorders>
              <w:bottom w:val="single" w:color="auto" w:sz="6" w:space="0"/>
            </w:tcBorders>
            <w:vAlign w:val="center"/>
          </w:tcPr>
          <w:p w14:paraId="76B5EDC3">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eastAsia="zh-CN"/>
              </w:rPr>
            </w:pPr>
            <w:r>
              <w:rPr>
                <w:rFonts w:hint="default" w:ascii="Times New Roman" w:hAnsi="Times New Roman" w:eastAsia="仿宋_GB2312" w:cs="Times New Roman"/>
                <w:color w:val="000000"/>
                <w:szCs w:val="21"/>
                <w:highlight w:val="none"/>
                <w:lang w:val="en-US" w:eastAsia="zh-CN"/>
              </w:rPr>
              <w:t>0</w:t>
            </w:r>
          </w:p>
        </w:tc>
        <w:tc>
          <w:tcPr>
            <w:tcW w:w="1155" w:type="dxa"/>
            <w:tcBorders>
              <w:bottom w:val="single" w:color="auto" w:sz="6" w:space="0"/>
            </w:tcBorders>
            <w:vAlign w:val="center"/>
          </w:tcPr>
          <w:p w14:paraId="2FCFE559">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3.</w:t>
            </w:r>
            <w:r>
              <w:rPr>
                <w:rFonts w:hint="eastAsia" w:eastAsia="仿宋_GB2312" w:cs="Times New Roman"/>
                <w:color w:val="000000"/>
                <w:szCs w:val="21"/>
                <w:highlight w:val="none"/>
                <w:lang w:val="en-US" w:eastAsia="zh-CN"/>
              </w:rPr>
              <w:t>58</w:t>
            </w:r>
            <w:r>
              <w:rPr>
                <w:rFonts w:hint="default" w:ascii="Times New Roman" w:hAnsi="Times New Roman" w:eastAsia="仿宋_GB2312" w:cs="Times New Roman"/>
                <w:color w:val="000000"/>
                <w:szCs w:val="21"/>
                <w:highlight w:val="none"/>
              </w:rPr>
              <w:t>%</w:t>
            </w:r>
          </w:p>
        </w:tc>
        <w:tc>
          <w:tcPr>
            <w:tcW w:w="570" w:type="dxa"/>
            <w:tcBorders>
              <w:bottom w:val="single" w:color="auto" w:sz="6" w:space="0"/>
            </w:tcBorders>
            <w:vAlign w:val="center"/>
          </w:tcPr>
          <w:p w14:paraId="69CD7B7F">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6</w:t>
            </w:r>
          </w:p>
        </w:tc>
        <w:tc>
          <w:tcPr>
            <w:tcW w:w="840" w:type="dxa"/>
            <w:tcBorders>
              <w:bottom w:val="single" w:color="auto" w:sz="6" w:space="0"/>
            </w:tcBorders>
            <w:vAlign w:val="center"/>
          </w:tcPr>
          <w:p w14:paraId="3911D66F">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选修</w:t>
            </w:r>
          </w:p>
        </w:tc>
      </w:tr>
      <w:tr w14:paraId="71A9DF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jc w:val="center"/>
        </w:trPr>
        <w:tc>
          <w:tcPr>
            <w:tcW w:w="3503" w:type="dxa"/>
            <w:gridSpan w:val="2"/>
            <w:tcBorders>
              <w:bottom w:val="single" w:color="auto" w:sz="6" w:space="0"/>
            </w:tcBorders>
            <w:vAlign w:val="center"/>
          </w:tcPr>
          <w:p w14:paraId="7C8EB307">
            <w:pPr>
              <w:tabs>
                <w:tab w:val="center" w:pos="4153"/>
                <w:tab w:val="right" w:pos="8306"/>
              </w:tabs>
              <w:snapToGrid w:val="0"/>
              <w:spacing w:line="400" w:lineRule="exact"/>
              <w:jc w:val="center"/>
              <w:rPr>
                <w:rFonts w:hint="default" w:ascii="Times New Roman" w:hAnsi="Times New Roman" w:eastAsia="仿宋_GB2312" w:cs="Times New Roman"/>
                <w:b/>
                <w:color w:val="000000"/>
                <w:szCs w:val="21"/>
                <w:highlight w:val="none"/>
                <w:lang w:val="en-US" w:eastAsia="zh-CN"/>
              </w:rPr>
            </w:pPr>
            <w:r>
              <w:rPr>
                <w:rFonts w:hint="default" w:ascii="Times New Roman" w:hAnsi="Times New Roman" w:eastAsia="仿宋_GB2312" w:cs="Times New Roman"/>
                <w:b/>
                <w:color w:val="000000"/>
                <w:szCs w:val="21"/>
                <w:highlight w:val="none"/>
                <w:lang w:val="en-US" w:eastAsia="zh-CN"/>
              </w:rPr>
              <w:t>专业综合实践</w:t>
            </w:r>
          </w:p>
        </w:tc>
        <w:tc>
          <w:tcPr>
            <w:tcW w:w="630" w:type="dxa"/>
            <w:tcBorders>
              <w:bottom w:val="single" w:color="auto" w:sz="6" w:space="0"/>
            </w:tcBorders>
            <w:vAlign w:val="center"/>
          </w:tcPr>
          <w:p w14:paraId="5FE484D4">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w:t>
            </w:r>
          </w:p>
        </w:tc>
        <w:tc>
          <w:tcPr>
            <w:tcW w:w="720" w:type="dxa"/>
            <w:tcBorders>
              <w:bottom w:val="single" w:color="auto" w:sz="6" w:space="0"/>
            </w:tcBorders>
            <w:vAlign w:val="center"/>
          </w:tcPr>
          <w:p w14:paraId="44B01910">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816</w:t>
            </w:r>
          </w:p>
        </w:tc>
        <w:tc>
          <w:tcPr>
            <w:tcW w:w="855" w:type="dxa"/>
            <w:tcBorders>
              <w:bottom w:val="single" w:color="auto" w:sz="6" w:space="0"/>
            </w:tcBorders>
            <w:vAlign w:val="center"/>
          </w:tcPr>
          <w:p w14:paraId="3FB36C5D">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6</w:t>
            </w:r>
            <w:r>
              <w:rPr>
                <w:rFonts w:hint="default" w:ascii="Times New Roman" w:hAnsi="Times New Roman" w:eastAsia="仿宋_GB2312" w:cs="Times New Roman"/>
                <w:color w:val="000000"/>
                <w:szCs w:val="21"/>
                <w:highlight w:val="none"/>
                <w:lang w:val="en-US" w:eastAsia="zh-CN"/>
              </w:rPr>
              <w:t>0</w:t>
            </w:r>
          </w:p>
        </w:tc>
        <w:tc>
          <w:tcPr>
            <w:tcW w:w="720" w:type="dxa"/>
            <w:tcBorders>
              <w:bottom w:val="single" w:color="auto" w:sz="6" w:space="0"/>
            </w:tcBorders>
            <w:vAlign w:val="center"/>
          </w:tcPr>
          <w:p w14:paraId="61DF5A18">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756</w:t>
            </w:r>
          </w:p>
        </w:tc>
        <w:tc>
          <w:tcPr>
            <w:tcW w:w="1155" w:type="dxa"/>
            <w:tcBorders>
              <w:bottom w:val="single" w:color="auto" w:sz="6" w:space="0"/>
            </w:tcBorders>
            <w:vAlign w:val="center"/>
          </w:tcPr>
          <w:p w14:paraId="393017AC">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27.</w:t>
            </w:r>
            <w:r>
              <w:rPr>
                <w:rFonts w:hint="eastAsia" w:eastAsia="仿宋_GB2312" w:cs="Times New Roman"/>
                <w:color w:val="000000"/>
                <w:szCs w:val="21"/>
                <w:highlight w:val="none"/>
                <w:lang w:val="en-US" w:eastAsia="zh-CN"/>
              </w:rPr>
              <w:t>02</w:t>
            </w:r>
            <w:r>
              <w:rPr>
                <w:rFonts w:hint="default" w:ascii="Times New Roman" w:hAnsi="Times New Roman" w:eastAsia="仿宋_GB2312" w:cs="Times New Roman"/>
                <w:color w:val="000000"/>
                <w:szCs w:val="21"/>
                <w:highlight w:val="none"/>
              </w:rPr>
              <w:t>%</w:t>
            </w:r>
          </w:p>
        </w:tc>
        <w:tc>
          <w:tcPr>
            <w:tcW w:w="570" w:type="dxa"/>
            <w:tcBorders>
              <w:bottom w:val="single" w:color="auto" w:sz="6" w:space="0"/>
            </w:tcBorders>
            <w:vAlign w:val="center"/>
          </w:tcPr>
          <w:p w14:paraId="57FFF7B9">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46</w:t>
            </w:r>
          </w:p>
        </w:tc>
        <w:tc>
          <w:tcPr>
            <w:tcW w:w="840" w:type="dxa"/>
            <w:tcBorders>
              <w:bottom w:val="single" w:color="auto" w:sz="6" w:space="0"/>
            </w:tcBorders>
            <w:vAlign w:val="center"/>
          </w:tcPr>
          <w:p w14:paraId="26C58AE1">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必修</w:t>
            </w:r>
          </w:p>
        </w:tc>
      </w:tr>
      <w:tr w14:paraId="1BE605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03" w:type="dxa"/>
            <w:gridSpan w:val="2"/>
            <w:tcBorders>
              <w:top w:val="single" w:color="auto" w:sz="6" w:space="0"/>
            </w:tcBorders>
            <w:vAlign w:val="center"/>
          </w:tcPr>
          <w:p w14:paraId="7D73C93A">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总     计</w:t>
            </w:r>
          </w:p>
        </w:tc>
        <w:tc>
          <w:tcPr>
            <w:tcW w:w="630" w:type="dxa"/>
            <w:tcBorders>
              <w:top w:val="single" w:color="auto" w:sz="6" w:space="0"/>
            </w:tcBorders>
            <w:vAlign w:val="center"/>
          </w:tcPr>
          <w:p w14:paraId="1304C6D1">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3</w:t>
            </w:r>
            <w:r>
              <w:rPr>
                <w:rFonts w:hint="eastAsia" w:eastAsia="仿宋_GB2312" w:cs="Times New Roman"/>
                <w:color w:val="000000"/>
                <w:szCs w:val="21"/>
                <w:highlight w:val="none"/>
                <w:lang w:val="en-US" w:eastAsia="zh-CN"/>
              </w:rPr>
              <w:t>5</w:t>
            </w:r>
          </w:p>
        </w:tc>
        <w:tc>
          <w:tcPr>
            <w:tcW w:w="720" w:type="dxa"/>
            <w:tcBorders>
              <w:top w:val="single" w:color="auto" w:sz="6" w:space="0"/>
            </w:tcBorders>
            <w:vAlign w:val="center"/>
          </w:tcPr>
          <w:p w14:paraId="50AFF87A">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3020</w:t>
            </w:r>
          </w:p>
        </w:tc>
        <w:tc>
          <w:tcPr>
            <w:tcW w:w="855" w:type="dxa"/>
            <w:tcBorders>
              <w:top w:val="single" w:color="auto" w:sz="6" w:space="0"/>
            </w:tcBorders>
            <w:vAlign w:val="center"/>
          </w:tcPr>
          <w:p w14:paraId="25C235F5">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eastAsia" w:eastAsia="仿宋_GB2312" w:cs="Times New Roman"/>
                <w:color w:val="000000"/>
                <w:szCs w:val="21"/>
                <w:highlight w:val="none"/>
                <w:lang w:val="en-US" w:eastAsia="zh-CN"/>
              </w:rPr>
              <w:t>1410</w:t>
            </w:r>
          </w:p>
        </w:tc>
        <w:tc>
          <w:tcPr>
            <w:tcW w:w="720" w:type="dxa"/>
            <w:tcBorders>
              <w:top w:val="single" w:color="auto" w:sz="6" w:space="0"/>
            </w:tcBorders>
            <w:vAlign w:val="center"/>
          </w:tcPr>
          <w:p w14:paraId="3DF9874D">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lang w:val="en-US" w:eastAsia="zh-CN"/>
              </w:rPr>
            </w:pPr>
            <w:r>
              <w:rPr>
                <w:rFonts w:hint="default" w:ascii="Times New Roman" w:hAnsi="Times New Roman" w:eastAsia="仿宋_GB2312" w:cs="Times New Roman"/>
                <w:color w:val="000000"/>
                <w:szCs w:val="21"/>
                <w:highlight w:val="none"/>
                <w:lang w:val="en-US" w:eastAsia="zh-CN"/>
              </w:rPr>
              <w:t>16</w:t>
            </w:r>
            <w:r>
              <w:rPr>
                <w:rFonts w:hint="eastAsia" w:eastAsia="仿宋_GB2312" w:cs="Times New Roman"/>
                <w:color w:val="000000"/>
                <w:szCs w:val="21"/>
                <w:highlight w:val="none"/>
                <w:lang w:val="en-US" w:eastAsia="zh-CN"/>
              </w:rPr>
              <w:t>10</w:t>
            </w:r>
          </w:p>
        </w:tc>
        <w:tc>
          <w:tcPr>
            <w:tcW w:w="2565" w:type="dxa"/>
            <w:gridSpan w:val="3"/>
            <w:vMerge w:val="restart"/>
            <w:tcBorders>
              <w:top w:val="single" w:color="auto" w:sz="6" w:space="0"/>
            </w:tcBorders>
            <w:vAlign w:val="center"/>
          </w:tcPr>
          <w:p w14:paraId="5730C182">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lang w:val="en-US" w:eastAsia="zh-CN"/>
              </w:rPr>
            </w:pPr>
            <w:r>
              <w:rPr>
                <w:rFonts w:hint="default" w:ascii="Times New Roman" w:hAnsi="Times New Roman" w:eastAsia="仿宋_GB2312" w:cs="Times New Roman"/>
                <w:b/>
                <w:color w:val="000000"/>
                <w:sz w:val="24"/>
                <w:highlight w:val="none"/>
              </w:rPr>
              <w:t>总学分=</w:t>
            </w:r>
            <w:r>
              <w:rPr>
                <w:rFonts w:hint="default" w:ascii="Times New Roman" w:hAnsi="Times New Roman" w:eastAsia="仿宋_GB2312" w:cs="Times New Roman"/>
                <w:b/>
                <w:color w:val="000000"/>
                <w:sz w:val="24"/>
                <w:highlight w:val="none"/>
                <w:lang w:val="en-US" w:eastAsia="zh-CN"/>
              </w:rPr>
              <w:t>1</w:t>
            </w:r>
            <w:r>
              <w:rPr>
                <w:rFonts w:hint="eastAsia" w:eastAsia="仿宋_GB2312" w:cs="Times New Roman"/>
                <w:b/>
                <w:color w:val="000000"/>
                <w:sz w:val="24"/>
                <w:highlight w:val="none"/>
                <w:lang w:val="en-US" w:eastAsia="zh-CN"/>
              </w:rPr>
              <w:t>72</w:t>
            </w:r>
          </w:p>
        </w:tc>
      </w:tr>
      <w:tr w14:paraId="75E5AE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4853" w:type="dxa"/>
            <w:gridSpan w:val="4"/>
            <w:vAlign w:val="center"/>
          </w:tcPr>
          <w:p w14:paraId="6D21C620">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理论与实践教学学时比例</w:t>
            </w:r>
          </w:p>
        </w:tc>
        <w:tc>
          <w:tcPr>
            <w:tcW w:w="855" w:type="dxa"/>
            <w:vAlign w:val="center"/>
          </w:tcPr>
          <w:p w14:paraId="2220DA2D">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lang w:val="en-US" w:eastAsia="zh-CN"/>
              </w:rPr>
              <w:t>4</w:t>
            </w:r>
            <w:r>
              <w:rPr>
                <w:rFonts w:hint="eastAsia" w:eastAsia="仿宋_GB2312" w:cs="Times New Roman"/>
                <w:color w:val="000000"/>
                <w:szCs w:val="21"/>
                <w:highlight w:val="none"/>
                <w:lang w:val="en-US" w:eastAsia="zh-CN"/>
              </w:rPr>
              <w:t>6.69</w:t>
            </w:r>
            <w:r>
              <w:rPr>
                <w:rFonts w:hint="default" w:ascii="Times New Roman" w:hAnsi="Times New Roman" w:eastAsia="仿宋_GB2312" w:cs="Times New Roman"/>
                <w:color w:val="000000"/>
                <w:szCs w:val="21"/>
                <w:highlight w:val="none"/>
              </w:rPr>
              <w:t>%</w:t>
            </w:r>
          </w:p>
        </w:tc>
        <w:tc>
          <w:tcPr>
            <w:tcW w:w="720" w:type="dxa"/>
            <w:vAlign w:val="center"/>
          </w:tcPr>
          <w:p w14:paraId="0B0053BC">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r>
              <w:rPr>
                <w:rFonts w:hint="eastAsia" w:eastAsia="仿宋_GB2312" w:cs="Times New Roman"/>
                <w:color w:val="000000"/>
                <w:szCs w:val="21"/>
                <w:highlight w:val="none"/>
                <w:lang w:val="en-US" w:eastAsia="zh-CN"/>
              </w:rPr>
              <w:t>53.31</w:t>
            </w:r>
            <w:r>
              <w:rPr>
                <w:rFonts w:hint="default" w:ascii="Times New Roman" w:hAnsi="Times New Roman" w:eastAsia="仿宋_GB2312" w:cs="Times New Roman"/>
                <w:color w:val="000000"/>
                <w:szCs w:val="21"/>
                <w:highlight w:val="none"/>
              </w:rPr>
              <w:t>%</w:t>
            </w:r>
          </w:p>
        </w:tc>
        <w:tc>
          <w:tcPr>
            <w:tcW w:w="2565" w:type="dxa"/>
            <w:gridSpan w:val="3"/>
            <w:vMerge w:val="continue"/>
            <w:vAlign w:val="center"/>
          </w:tcPr>
          <w:p w14:paraId="03736D9F">
            <w:pPr>
              <w:tabs>
                <w:tab w:val="center" w:pos="4153"/>
                <w:tab w:val="right" w:pos="8306"/>
              </w:tabs>
              <w:snapToGrid w:val="0"/>
              <w:spacing w:line="400" w:lineRule="exact"/>
              <w:jc w:val="center"/>
              <w:rPr>
                <w:rFonts w:hint="default" w:ascii="Times New Roman" w:hAnsi="Times New Roman" w:eastAsia="仿宋_GB2312" w:cs="Times New Roman"/>
                <w:color w:val="000000"/>
                <w:szCs w:val="21"/>
                <w:highlight w:val="none"/>
              </w:rPr>
            </w:pPr>
          </w:p>
        </w:tc>
      </w:tr>
    </w:tbl>
    <w:p w14:paraId="4FEE7E16">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05BBB59C">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33A71804">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1B9D8883">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5BBEB06C">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6E0AD5B5">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243FC329">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275434DB">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02B3FAD5">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400461EE">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6CC3B60B">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48C4867D">
      <w:pPr>
        <w:rPr>
          <w:rFonts w:hint="default" w:ascii="Times New Roman" w:hAnsi="Times New Roman" w:eastAsia="楷体" w:cs="Times New Roman"/>
          <w:color w:val="000000" w:themeColor="text1"/>
          <w:sz w:val="24"/>
          <w:szCs w:val="24"/>
          <w:highlight w:val="none"/>
          <w14:textFill>
            <w14:solidFill>
              <w14:schemeClr w14:val="tx1"/>
            </w14:solidFill>
          </w14:textFill>
        </w:rPr>
      </w:pPr>
    </w:p>
    <w:p w14:paraId="48994D8F">
      <w:pPr>
        <w:pStyle w:val="3"/>
        <w:spacing w:before="0" w:after="0" w:line="400" w:lineRule="exact"/>
        <w:rPr>
          <w:rFonts w:hint="default" w:ascii="Times New Roman" w:hAnsi="Times New Roman" w:eastAsia="黑体" w:cs="Times New Roman"/>
          <w:color w:val="000000"/>
          <w:sz w:val="32"/>
          <w:szCs w:val="32"/>
          <w:highlight w:val="none"/>
        </w:rPr>
      </w:pPr>
      <w:bookmarkStart w:id="123" w:name="_Toc47971960"/>
      <w:bookmarkStart w:id="124" w:name="_Toc4828"/>
      <w:bookmarkStart w:id="125" w:name="_Toc27964"/>
      <w:bookmarkStart w:id="126" w:name="_Toc25518501"/>
      <w:bookmarkStart w:id="127" w:name="_Toc31023"/>
      <w:bookmarkStart w:id="128" w:name="_Toc19178"/>
      <w:bookmarkStart w:id="129" w:name="_Toc31374"/>
      <w:r>
        <w:rPr>
          <w:rFonts w:hint="default" w:ascii="Times New Roman" w:hAnsi="Times New Roman" w:eastAsia="楷体" w:cs="Times New Roman"/>
          <w:color w:val="000000" w:themeColor="text1"/>
          <w:sz w:val="24"/>
          <w:szCs w:val="24"/>
          <w:highlight w:val="none"/>
          <w14:textFill>
            <w14:solidFill>
              <w14:schemeClr w14:val="tx1"/>
            </w14:solidFill>
          </w14:textFill>
        </w:rPr>
        <w:t>（三）实践环节教学进程表</w:t>
      </w:r>
      <w:bookmarkEnd w:id="123"/>
      <w:bookmarkEnd w:id="124"/>
      <w:bookmarkEnd w:id="125"/>
      <w:bookmarkEnd w:id="126"/>
      <w:bookmarkEnd w:id="127"/>
      <w:bookmarkEnd w:id="128"/>
      <w:bookmarkEnd w:id="129"/>
      <w:bookmarkStart w:id="130" w:name="_Toc25518502"/>
      <w:bookmarkStart w:id="131" w:name="_Toc47971961"/>
      <w:bookmarkStart w:id="132" w:name="_Toc26378"/>
      <w:bookmarkStart w:id="133" w:name="_Toc10146"/>
      <w:bookmarkStart w:id="134" w:name="_Toc18992"/>
      <w:bookmarkStart w:id="135" w:name="_Toc30580"/>
    </w:p>
    <w:tbl>
      <w:tblPr>
        <w:tblStyle w:val="12"/>
        <w:tblW w:w="891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23"/>
        <w:gridCol w:w="1934"/>
        <w:gridCol w:w="709"/>
        <w:gridCol w:w="709"/>
        <w:gridCol w:w="947"/>
        <w:gridCol w:w="1134"/>
        <w:gridCol w:w="935"/>
        <w:gridCol w:w="919"/>
        <w:gridCol w:w="709"/>
      </w:tblGrid>
      <w:tr w14:paraId="5FE4F5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3" w:hRule="atLeast"/>
          <w:tblHeader/>
          <w:jc w:val="center"/>
        </w:trPr>
        <w:tc>
          <w:tcPr>
            <w:tcW w:w="2857" w:type="dxa"/>
            <w:gridSpan w:val="2"/>
            <w:shd w:val="clear" w:color="auto" w:fill="EEECE1"/>
            <w:vAlign w:val="center"/>
          </w:tcPr>
          <w:p w14:paraId="6CB8FA1B">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实践环节名称</w:t>
            </w:r>
          </w:p>
        </w:tc>
        <w:tc>
          <w:tcPr>
            <w:tcW w:w="709" w:type="dxa"/>
            <w:tcBorders>
              <w:bottom w:val="single" w:color="auto" w:sz="6" w:space="0"/>
            </w:tcBorders>
            <w:shd w:val="clear" w:color="auto" w:fill="EEECE1"/>
            <w:vAlign w:val="center"/>
          </w:tcPr>
          <w:p w14:paraId="0F0E1CFD">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学时</w:t>
            </w:r>
          </w:p>
        </w:tc>
        <w:tc>
          <w:tcPr>
            <w:tcW w:w="709" w:type="dxa"/>
            <w:tcBorders>
              <w:bottom w:val="single" w:color="auto" w:sz="6" w:space="0"/>
            </w:tcBorders>
            <w:shd w:val="clear" w:color="auto" w:fill="EEECE1"/>
            <w:vAlign w:val="center"/>
          </w:tcPr>
          <w:p w14:paraId="31403C20">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学分</w:t>
            </w:r>
          </w:p>
        </w:tc>
        <w:tc>
          <w:tcPr>
            <w:tcW w:w="947" w:type="dxa"/>
            <w:tcBorders>
              <w:bottom w:val="single" w:color="auto" w:sz="6" w:space="0"/>
            </w:tcBorders>
            <w:shd w:val="clear" w:color="auto" w:fill="EEECE1"/>
            <w:vAlign w:val="center"/>
          </w:tcPr>
          <w:p w14:paraId="6DB47B75">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开设</w:t>
            </w:r>
          </w:p>
          <w:p w14:paraId="4EDE8C39">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学期</w:t>
            </w:r>
          </w:p>
        </w:tc>
        <w:tc>
          <w:tcPr>
            <w:tcW w:w="1134" w:type="dxa"/>
            <w:tcBorders>
              <w:bottom w:val="single" w:color="auto" w:sz="6" w:space="0"/>
            </w:tcBorders>
            <w:shd w:val="clear" w:color="auto" w:fill="EEECE1"/>
            <w:vAlign w:val="center"/>
          </w:tcPr>
          <w:p w14:paraId="714A2555">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实践方式</w:t>
            </w:r>
          </w:p>
        </w:tc>
        <w:tc>
          <w:tcPr>
            <w:tcW w:w="935" w:type="dxa"/>
            <w:tcBorders>
              <w:bottom w:val="single" w:color="auto" w:sz="6" w:space="0"/>
            </w:tcBorders>
            <w:shd w:val="clear" w:color="auto" w:fill="EEECE1"/>
            <w:vAlign w:val="center"/>
          </w:tcPr>
          <w:p w14:paraId="212F492B">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实践</w:t>
            </w:r>
          </w:p>
          <w:p w14:paraId="45484186">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场所</w:t>
            </w:r>
          </w:p>
        </w:tc>
        <w:tc>
          <w:tcPr>
            <w:tcW w:w="919" w:type="dxa"/>
            <w:tcBorders>
              <w:bottom w:val="single" w:color="auto" w:sz="6" w:space="0"/>
            </w:tcBorders>
            <w:shd w:val="clear" w:color="auto" w:fill="EEECE1"/>
            <w:vAlign w:val="center"/>
          </w:tcPr>
          <w:p w14:paraId="733E1758">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考核</w:t>
            </w:r>
          </w:p>
          <w:p w14:paraId="51C3C97D">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方式</w:t>
            </w:r>
          </w:p>
        </w:tc>
        <w:tc>
          <w:tcPr>
            <w:tcW w:w="709" w:type="dxa"/>
            <w:tcBorders>
              <w:bottom w:val="single" w:color="auto" w:sz="6" w:space="0"/>
            </w:tcBorders>
            <w:shd w:val="clear" w:color="auto" w:fill="EEECE1"/>
            <w:vAlign w:val="center"/>
          </w:tcPr>
          <w:p w14:paraId="65B57446">
            <w:pPr>
              <w:snapToGrid w:val="0"/>
              <w:spacing w:line="40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sz w:val="24"/>
              </w:rPr>
              <w:t>课程性质</w:t>
            </w:r>
          </w:p>
        </w:tc>
      </w:tr>
      <w:tr w14:paraId="521376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923" w:type="dxa"/>
            <w:vMerge w:val="restart"/>
            <w:vAlign w:val="center"/>
          </w:tcPr>
          <w:p w14:paraId="51CDF002">
            <w:pPr>
              <w:snapToGrid w:val="0"/>
              <w:spacing w:line="400" w:lineRule="exact"/>
              <w:jc w:val="center"/>
              <w:rPr>
                <w:rFonts w:hint="default" w:ascii="Times New Roman" w:hAnsi="Times New Roman" w:eastAsia="方正仿宋简体" w:cs="Times New Roman"/>
                <w:b/>
                <w:bCs w:val="0"/>
                <w:color w:val="000000"/>
                <w:sz w:val="24"/>
                <w:szCs w:val="24"/>
                <w:lang w:val="en-US" w:eastAsia="zh-CN"/>
              </w:rPr>
            </w:pPr>
            <w:r>
              <w:rPr>
                <w:rFonts w:hint="default" w:ascii="Times New Roman" w:hAnsi="Times New Roman" w:eastAsia="方正仿宋简体" w:cs="Times New Roman"/>
                <w:b/>
                <w:bCs w:val="0"/>
                <w:color w:val="000000"/>
                <w:sz w:val="24"/>
                <w:szCs w:val="24"/>
                <w:lang w:val="en-US" w:eastAsia="zh-CN"/>
              </w:rPr>
              <w:t>专业</w:t>
            </w:r>
          </w:p>
          <w:p w14:paraId="0080CAA2">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b/>
                <w:bCs w:val="0"/>
                <w:color w:val="000000"/>
                <w:sz w:val="24"/>
                <w:szCs w:val="24"/>
                <w:lang w:val="en-US" w:eastAsia="zh-CN"/>
              </w:rPr>
              <w:t>综合实践</w:t>
            </w:r>
          </w:p>
        </w:tc>
        <w:tc>
          <w:tcPr>
            <w:tcW w:w="1934" w:type="dxa"/>
            <w:vAlign w:val="center"/>
          </w:tcPr>
          <w:p w14:paraId="2B45F698">
            <w:pPr>
              <w:snapToGrid w:val="0"/>
              <w:spacing w:line="400" w:lineRule="exact"/>
              <w:jc w:val="center"/>
              <w:rPr>
                <w:rFonts w:hint="default" w:ascii="Times New Roman" w:hAnsi="Times New Roman" w:eastAsia="方正仿宋简体" w:cs="Times New Roman"/>
                <w:b/>
                <w:color w:val="000000"/>
                <w:szCs w:val="21"/>
                <w:lang w:val="en-US" w:eastAsia="zh-CN"/>
              </w:rPr>
            </w:pPr>
            <w:r>
              <w:rPr>
                <w:rFonts w:hint="default" w:ascii="Times New Roman" w:hAnsi="Times New Roman" w:eastAsia="方正仿宋简体" w:cs="Times New Roman"/>
                <w:b/>
                <w:color w:val="000000"/>
                <w:szCs w:val="21"/>
                <w:lang w:val="en-US" w:eastAsia="zh-CN"/>
              </w:rPr>
              <w:t>取证培训</w:t>
            </w:r>
          </w:p>
        </w:tc>
        <w:tc>
          <w:tcPr>
            <w:tcW w:w="709" w:type="dxa"/>
            <w:vAlign w:val="center"/>
          </w:tcPr>
          <w:p w14:paraId="08D25A27">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16</w:t>
            </w:r>
          </w:p>
        </w:tc>
        <w:tc>
          <w:tcPr>
            <w:tcW w:w="709" w:type="dxa"/>
            <w:vAlign w:val="center"/>
          </w:tcPr>
          <w:p w14:paraId="35A44951">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eastAsia" w:eastAsia="方正仿宋简体" w:cs="Times New Roman"/>
                <w:color w:val="000000"/>
                <w:szCs w:val="21"/>
                <w:lang w:val="en-US" w:eastAsia="zh-CN"/>
              </w:rPr>
              <w:t>1</w:t>
            </w:r>
          </w:p>
        </w:tc>
        <w:tc>
          <w:tcPr>
            <w:tcW w:w="947" w:type="dxa"/>
            <w:vAlign w:val="center"/>
          </w:tcPr>
          <w:p w14:paraId="263DF894">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四</w:t>
            </w:r>
          </w:p>
        </w:tc>
        <w:tc>
          <w:tcPr>
            <w:tcW w:w="1134" w:type="dxa"/>
            <w:vAlign w:val="center"/>
          </w:tcPr>
          <w:p w14:paraId="036B0DE4">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lang w:val="en-US" w:eastAsia="zh-CN"/>
              </w:rPr>
              <w:t>1</w:t>
            </w:r>
            <w:r>
              <w:rPr>
                <w:rFonts w:hint="default" w:ascii="Times New Roman" w:hAnsi="Times New Roman" w:eastAsia="方正仿宋简体" w:cs="Times New Roman"/>
                <w:color w:val="000000"/>
                <w:szCs w:val="21"/>
              </w:rPr>
              <w:t>周</w:t>
            </w:r>
          </w:p>
        </w:tc>
        <w:tc>
          <w:tcPr>
            <w:tcW w:w="935" w:type="dxa"/>
            <w:vAlign w:val="center"/>
          </w:tcPr>
          <w:p w14:paraId="1A877EBB">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rPr>
              <w:t>校</w:t>
            </w:r>
            <w:r>
              <w:rPr>
                <w:rFonts w:hint="default" w:ascii="Times New Roman" w:hAnsi="Times New Roman" w:eastAsia="方正仿宋简体" w:cs="Times New Roman"/>
                <w:color w:val="000000"/>
                <w:szCs w:val="21"/>
                <w:lang w:val="en-US" w:eastAsia="zh-CN"/>
              </w:rPr>
              <w:t>内</w:t>
            </w:r>
          </w:p>
        </w:tc>
        <w:tc>
          <w:tcPr>
            <w:tcW w:w="919" w:type="dxa"/>
            <w:vAlign w:val="center"/>
          </w:tcPr>
          <w:p w14:paraId="10625AE3">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考查</w:t>
            </w:r>
          </w:p>
        </w:tc>
        <w:tc>
          <w:tcPr>
            <w:tcW w:w="709" w:type="dxa"/>
            <w:vAlign w:val="center"/>
          </w:tcPr>
          <w:p w14:paraId="60ACDC06">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必修</w:t>
            </w:r>
          </w:p>
        </w:tc>
      </w:tr>
      <w:tr w14:paraId="37749F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923" w:type="dxa"/>
            <w:vMerge w:val="continue"/>
            <w:tcBorders/>
            <w:vAlign w:val="center"/>
          </w:tcPr>
          <w:p w14:paraId="76908691">
            <w:pPr>
              <w:snapToGrid w:val="0"/>
              <w:spacing w:line="400" w:lineRule="exact"/>
              <w:jc w:val="center"/>
              <w:rPr>
                <w:rFonts w:hint="default" w:ascii="Times New Roman" w:hAnsi="Times New Roman" w:eastAsia="方正仿宋简体" w:cs="Times New Roman"/>
                <w:color w:val="000000"/>
                <w:szCs w:val="21"/>
              </w:rPr>
            </w:pPr>
          </w:p>
        </w:tc>
        <w:tc>
          <w:tcPr>
            <w:tcW w:w="1934" w:type="dxa"/>
            <w:vAlign w:val="center"/>
          </w:tcPr>
          <w:p w14:paraId="0C9F4F8C">
            <w:pPr>
              <w:snapToGrid w:val="0"/>
              <w:spacing w:line="400" w:lineRule="exact"/>
              <w:jc w:val="center"/>
              <w:rPr>
                <w:rFonts w:hint="default" w:ascii="Times New Roman" w:hAnsi="Times New Roman" w:eastAsia="方正仿宋简体" w:cs="Times New Roman"/>
                <w:color w:val="000000"/>
                <w:szCs w:val="21"/>
                <w:lang w:eastAsia="zh-CN"/>
              </w:rPr>
            </w:pPr>
            <w:r>
              <w:rPr>
                <w:rFonts w:hint="default" w:ascii="Times New Roman" w:hAnsi="Times New Roman" w:eastAsia="方正仿宋简体" w:cs="Times New Roman"/>
                <w:b/>
                <w:color w:val="000000"/>
                <w:szCs w:val="21"/>
              </w:rPr>
              <w:t>岗位实习</w:t>
            </w:r>
          </w:p>
        </w:tc>
        <w:tc>
          <w:tcPr>
            <w:tcW w:w="709" w:type="dxa"/>
            <w:vAlign w:val="center"/>
          </w:tcPr>
          <w:p w14:paraId="06F95E78">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eastAsia" w:eastAsia="方正仿宋简体" w:cs="Times New Roman"/>
                <w:color w:val="000000"/>
                <w:szCs w:val="21"/>
                <w:lang w:val="en-US" w:eastAsia="zh-CN"/>
              </w:rPr>
              <w:t>480</w:t>
            </w:r>
          </w:p>
        </w:tc>
        <w:tc>
          <w:tcPr>
            <w:tcW w:w="709" w:type="dxa"/>
            <w:vAlign w:val="center"/>
          </w:tcPr>
          <w:p w14:paraId="38D17FF9">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eastAsia" w:eastAsia="方正仿宋简体" w:cs="Times New Roman"/>
                <w:color w:val="000000"/>
                <w:szCs w:val="21"/>
                <w:lang w:val="en-US" w:eastAsia="zh-CN"/>
              </w:rPr>
              <w:t>26</w:t>
            </w:r>
          </w:p>
        </w:tc>
        <w:tc>
          <w:tcPr>
            <w:tcW w:w="947" w:type="dxa"/>
            <w:vAlign w:val="center"/>
          </w:tcPr>
          <w:p w14:paraId="6971E29E">
            <w:pPr>
              <w:snapToGrid w:val="0"/>
              <w:spacing w:line="400" w:lineRule="exact"/>
              <w:jc w:val="center"/>
              <w:rPr>
                <w:rFonts w:hint="default" w:ascii="Times New Roman" w:hAnsi="Times New Roman" w:eastAsia="方正仿宋简体" w:cs="Times New Roman"/>
                <w:color w:val="000000"/>
                <w:szCs w:val="21"/>
                <w:lang w:eastAsia="zh-CN"/>
              </w:rPr>
            </w:pPr>
            <w:r>
              <w:rPr>
                <w:rFonts w:hint="default" w:ascii="Times New Roman" w:hAnsi="Times New Roman" w:eastAsia="方正仿宋简体" w:cs="Times New Roman"/>
                <w:color w:val="000000"/>
                <w:szCs w:val="21"/>
                <w:lang w:eastAsia="zh-CN"/>
              </w:rPr>
              <w:t>五</w:t>
            </w:r>
            <w:r>
              <w:rPr>
                <w:rFonts w:hint="default" w:ascii="Times New Roman" w:hAnsi="Times New Roman" w:eastAsia="方正仿宋简体" w:cs="Times New Roman"/>
                <w:color w:val="000000"/>
                <w:szCs w:val="21"/>
              </w:rPr>
              <w:t>、</w:t>
            </w:r>
            <w:r>
              <w:rPr>
                <w:rFonts w:hint="default" w:ascii="Times New Roman" w:hAnsi="Times New Roman" w:eastAsia="方正仿宋简体" w:cs="Times New Roman"/>
                <w:color w:val="000000"/>
                <w:szCs w:val="21"/>
                <w:lang w:eastAsia="zh-CN"/>
              </w:rPr>
              <w:t>六</w:t>
            </w:r>
          </w:p>
        </w:tc>
        <w:tc>
          <w:tcPr>
            <w:tcW w:w="1134" w:type="dxa"/>
            <w:vAlign w:val="center"/>
          </w:tcPr>
          <w:p w14:paraId="5FD1EEA9">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2</w:t>
            </w:r>
            <w:r>
              <w:rPr>
                <w:rFonts w:hint="default" w:ascii="Times New Roman" w:hAnsi="Times New Roman" w:eastAsia="方正仿宋简体" w:cs="Times New Roman"/>
                <w:color w:val="000000"/>
                <w:szCs w:val="21"/>
                <w:lang w:val="en-US" w:eastAsia="zh-CN"/>
              </w:rPr>
              <w:t>4</w:t>
            </w:r>
            <w:r>
              <w:rPr>
                <w:rFonts w:hint="default" w:ascii="Times New Roman" w:hAnsi="Times New Roman" w:eastAsia="方正仿宋简体" w:cs="Times New Roman"/>
                <w:color w:val="000000"/>
                <w:szCs w:val="21"/>
              </w:rPr>
              <w:t>周</w:t>
            </w:r>
          </w:p>
        </w:tc>
        <w:tc>
          <w:tcPr>
            <w:tcW w:w="935" w:type="dxa"/>
            <w:vAlign w:val="center"/>
          </w:tcPr>
          <w:p w14:paraId="22CF4BE7">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校外</w:t>
            </w:r>
          </w:p>
        </w:tc>
        <w:tc>
          <w:tcPr>
            <w:tcW w:w="919" w:type="dxa"/>
            <w:vAlign w:val="center"/>
          </w:tcPr>
          <w:p w14:paraId="50259061">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考查</w:t>
            </w:r>
          </w:p>
        </w:tc>
        <w:tc>
          <w:tcPr>
            <w:tcW w:w="709" w:type="dxa"/>
            <w:vAlign w:val="center"/>
          </w:tcPr>
          <w:p w14:paraId="2CF2F689">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必修</w:t>
            </w:r>
          </w:p>
        </w:tc>
      </w:tr>
      <w:tr w14:paraId="1068C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923" w:type="dxa"/>
            <w:vMerge w:val="continue"/>
            <w:tcBorders/>
            <w:vAlign w:val="center"/>
          </w:tcPr>
          <w:p w14:paraId="4FC5857E">
            <w:pPr>
              <w:snapToGrid w:val="0"/>
              <w:spacing w:line="400" w:lineRule="exact"/>
              <w:jc w:val="center"/>
              <w:rPr>
                <w:rFonts w:hint="default" w:ascii="Times New Roman" w:hAnsi="Times New Roman" w:eastAsia="方正仿宋简体" w:cs="Times New Roman"/>
                <w:color w:val="000000"/>
                <w:szCs w:val="21"/>
              </w:rPr>
            </w:pPr>
          </w:p>
        </w:tc>
        <w:tc>
          <w:tcPr>
            <w:tcW w:w="1934" w:type="dxa"/>
            <w:vAlign w:val="center"/>
          </w:tcPr>
          <w:p w14:paraId="4BC802B5">
            <w:pPr>
              <w:snapToGrid w:val="0"/>
              <w:spacing w:line="400" w:lineRule="exact"/>
              <w:jc w:val="center"/>
              <w:rPr>
                <w:rFonts w:hint="default" w:ascii="Times New Roman" w:hAnsi="Times New Roman" w:eastAsia="方正仿宋简体" w:cs="Times New Roman"/>
                <w:b/>
                <w:bCs/>
                <w:color w:val="000000"/>
                <w:szCs w:val="21"/>
                <w:lang w:val="en-US" w:eastAsia="zh-CN"/>
              </w:rPr>
            </w:pPr>
            <w:r>
              <w:rPr>
                <w:rFonts w:hint="default" w:ascii="Times New Roman" w:hAnsi="Times New Roman" w:eastAsia="方正仿宋简体" w:cs="Times New Roman"/>
                <w:b/>
                <w:bCs/>
                <w:color w:val="000000"/>
                <w:szCs w:val="21"/>
                <w:lang w:val="en-US" w:eastAsia="zh-CN"/>
              </w:rPr>
              <w:t>毕业设计</w:t>
            </w:r>
          </w:p>
        </w:tc>
        <w:tc>
          <w:tcPr>
            <w:tcW w:w="709" w:type="dxa"/>
            <w:vAlign w:val="center"/>
          </w:tcPr>
          <w:p w14:paraId="462806B1">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200</w:t>
            </w:r>
          </w:p>
        </w:tc>
        <w:tc>
          <w:tcPr>
            <w:tcW w:w="709" w:type="dxa"/>
            <w:vAlign w:val="center"/>
          </w:tcPr>
          <w:p w14:paraId="1866A6BE">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12</w:t>
            </w:r>
          </w:p>
        </w:tc>
        <w:tc>
          <w:tcPr>
            <w:tcW w:w="947" w:type="dxa"/>
            <w:vAlign w:val="center"/>
          </w:tcPr>
          <w:p w14:paraId="7FF2F3A7">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eastAsia="zh-CN"/>
              </w:rPr>
              <w:t>六</w:t>
            </w:r>
          </w:p>
        </w:tc>
        <w:tc>
          <w:tcPr>
            <w:tcW w:w="1134" w:type="dxa"/>
            <w:vAlign w:val="center"/>
          </w:tcPr>
          <w:p w14:paraId="03248A6F">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10周</w:t>
            </w:r>
          </w:p>
        </w:tc>
        <w:tc>
          <w:tcPr>
            <w:tcW w:w="935" w:type="dxa"/>
            <w:vAlign w:val="center"/>
          </w:tcPr>
          <w:p w14:paraId="56178F58">
            <w:pPr>
              <w:snapToGrid w:val="0"/>
              <w:spacing w:line="400" w:lineRule="exact"/>
              <w:jc w:val="center"/>
              <w:rPr>
                <w:rFonts w:hint="default" w:ascii="Times New Roman" w:hAnsi="Times New Roman" w:eastAsia="方正仿宋简体" w:cs="Times New Roman"/>
                <w:color w:val="000000"/>
                <w:kern w:val="2"/>
                <w:sz w:val="21"/>
                <w:szCs w:val="21"/>
                <w:lang w:val="en-US" w:eastAsia="zh-CN" w:bidi="ar-SA"/>
              </w:rPr>
            </w:pPr>
            <w:r>
              <w:rPr>
                <w:rFonts w:hint="default" w:ascii="Times New Roman" w:hAnsi="Times New Roman" w:eastAsia="方正仿宋简体" w:cs="Times New Roman"/>
                <w:color w:val="000000"/>
                <w:szCs w:val="21"/>
              </w:rPr>
              <w:t>校</w:t>
            </w:r>
            <w:r>
              <w:rPr>
                <w:rFonts w:hint="default" w:ascii="Times New Roman" w:hAnsi="Times New Roman" w:eastAsia="方正仿宋简体" w:cs="Times New Roman"/>
                <w:color w:val="000000"/>
                <w:szCs w:val="21"/>
                <w:lang w:val="en-US" w:eastAsia="zh-CN"/>
              </w:rPr>
              <w:t>内</w:t>
            </w:r>
          </w:p>
        </w:tc>
        <w:tc>
          <w:tcPr>
            <w:tcW w:w="919" w:type="dxa"/>
            <w:vAlign w:val="center"/>
          </w:tcPr>
          <w:p w14:paraId="456AC4DE">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考查</w:t>
            </w:r>
          </w:p>
        </w:tc>
        <w:tc>
          <w:tcPr>
            <w:tcW w:w="709" w:type="dxa"/>
            <w:vAlign w:val="center"/>
          </w:tcPr>
          <w:p w14:paraId="182991D3">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必修</w:t>
            </w:r>
          </w:p>
        </w:tc>
      </w:tr>
      <w:tr w14:paraId="5D1822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923" w:type="dxa"/>
            <w:vMerge w:val="continue"/>
            <w:tcBorders/>
            <w:vAlign w:val="center"/>
          </w:tcPr>
          <w:p w14:paraId="2E35CF64">
            <w:pPr>
              <w:snapToGrid w:val="0"/>
              <w:spacing w:line="400" w:lineRule="exact"/>
              <w:jc w:val="center"/>
              <w:rPr>
                <w:rFonts w:hint="default" w:ascii="Times New Roman" w:hAnsi="Times New Roman" w:eastAsia="方正仿宋简体" w:cs="Times New Roman"/>
                <w:color w:val="000000"/>
                <w:szCs w:val="21"/>
              </w:rPr>
            </w:pPr>
          </w:p>
        </w:tc>
        <w:tc>
          <w:tcPr>
            <w:tcW w:w="1934" w:type="dxa"/>
            <w:vAlign w:val="center"/>
          </w:tcPr>
          <w:p w14:paraId="67B94683">
            <w:pPr>
              <w:snapToGrid w:val="0"/>
              <w:spacing w:line="400" w:lineRule="exact"/>
              <w:jc w:val="center"/>
              <w:rPr>
                <w:rFonts w:hint="default" w:ascii="Times New Roman" w:hAnsi="Times New Roman" w:eastAsia="方正仿宋简体" w:cs="Times New Roman"/>
                <w:b/>
                <w:bCs/>
                <w:color w:val="000000"/>
                <w:szCs w:val="21"/>
                <w:lang w:val="en-US" w:eastAsia="zh-CN"/>
              </w:rPr>
            </w:pPr>
            <w:r>
              <w:rPr>
                <w:rFonts w:hint="default" w:ascii="Times New Roman" w:hAnsi="Times New Roman" w:eastAsia="方正仿宋简体" w:cs="Times New Roman"/>
                <w:b/>
                <w:bCs/>
                <w:color w:val="000000"/>
                <w:szCs w:val="21"/>
                <w:lang w:val="en-US" w:eastAsia="zh-CN"/>
              </w:rPr>
              <w:t>就业推荐</w:t>
            </w:r>
          </w:p>
        </w:tc>
        <w:tc>
          <w:tcPr>
            <w:tcW w:w="709" w:type="dxa"/>
            <w:vAlign w:val="center"/>
          </w:tcPr>
          <w:p w14:paraId="3B91E915">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120</w:t>
            </w:r>
          </w:p>
        </w:tc>
        <w:tc>
          <w:tcPr>
            <w:tcW w:w="709" w:type="dxa"/>
            <w:vAlign w:val="center"/>
          </w:tcPr>
          <w:p w14:paraId="03A6DEA4">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7</w:t>
            </w:r>
          </w:p>
        </w:tc>
        <w:tc>
          <w:tcPr>
            <w:tcW w:w="947" w:type="dxa"/>
            <w:vAlign w:val="center"/>
          </w:tcPr>
          <w:p w14:paraId="052DFF60">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eastAsia="zh-CN"/>
              </w:rPr>
              <w:t>六</w:t>
            </w:r>
          </w:p>
        </w:tc>
        <w:tc>
          <w:tcPr>
            <w:tcW w:w="1134" w:type="dxa"/>
            <w:vAlign w:val="center"/>
          </w:tcPr>
          <w:p w14:paraId="5F251033">
            <w:pPr>
              <w:snapToGrid w:val="0"/>
              <w:spacing w:line="400" w:lineRule="exact"/>
              <w:jc w:val="center"/>
              <w:rPr>
                <w:rFonts w:hint="default" w:ascii="Times New Roman" w:hAnsi="Times New Roman" w:eastAsia="方正仿宋简体" w:cs="Times New Roman"/>
                <w:color w:val="000000"/>
                <w:szCs w:val="21"/>
                <w:lang w:val="en-US" w:eastAsia="zh-CN"/>
              </w:rPr>
            </w:pPr>
            <w:r>
              <w:rPr>
                <w:rFonts w:hint="default" w:ascii="Times New Roman" w:hAnsi="Times New Roman" w:eastAsia="方正仿宋简体" w:cs="Times New Roman"/>
                <w:color w:val="000000"/>
                <w:szCs w:val="21"/>
                <w:lang w:val="en-US" w:eastAsia="zh-CN"/>
              </w:rPr>
              <w:t>6周</w:t>
            </w:r>
          </w:p>
        </w:tc>
        <w:tc>
          <w:tcPr>
            <w:tcW w:w="935" w:type="dxa"/>
            <w:vAlign w:val="center"/>
          </w:tcPr>
          <w:p w14:paraId="533C864E">
            <w:pPr>
              <w:snapToGrid w:val="0"/>
              <w:spacing w:line="400" w:lineRule="exact"/>
              <w:jc w:val="center"/>
              <w:rPr>
                <w:rFonts w:hint="default" w:ascii="Times New Roman" w:hAnsi="Times New Roman" w:eastAsia="方正仿宋简体" w:cs="Times New Roman"/>
                <w:color w:val="000000"/>
                <w:kern w:val="2"/>
                <w:sz w:val="21"/>
                <w:szCs w:val="21"/>
                <w:lang w:val="en-US" w:eastAsia="zh-CN" w:bidi="ar-SA"/>
              </w:rPr>
            </w:pPr>
            <w:r>
              <w:rPr>
                <w:rFonts w:hint="default" w:ascii="Times New Roman" w:hAnsi="Times New Roman" w:eastAsia="方正仿宋简体" w:cs="Times New Roman"/>
                <w:color w:val="000000"/>
                <w:szCs w:val="21"/>
              </w:rPr>
              <w:t>校</w:t>
            </w:r>
            <w:r>
              <w:rPr>
                <w:rFonts w:hint="default" w:ascii="Times New Roman" w:hAnsi="Times New Roman" w:eastAsia="方正仿宋简体" w:cs="Times New Roman"/>
                <w:color w:val="000000"/>
                <w:szCs w:val="21"/>
                <w:lang w:val="en-US" w:eastAsia="zh-CN"/>
              </w:rPr>
              <w:t>内</w:t>
            </w:r>
          </w:p>
        </w:tc>
        <w:tc>
          <w:tcPr>
            <w:tcW w:w="919" w:type="dxa"/>
            <w:vAlign w:val="center"/>
          </w:tcPr>
          <w:p w14:paraId="6FD2B397">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考查</w:t>
            </w:r>
          </w:p>
        </w:tc>
        <w:tc>
          <w:tcPr>
            <w:tcW w:w="709" w:type="dxa"/>
            <w:vAlign w:val="center"/>
          </w:tcPr>
          <w:p w14:paraId="17DBC1CF">
            <w:pPr>
              <w:snapToGrid w:val="0"/>
              <w:spacing w:line="400" w:lineRule="exact"/>
              <w:jc w:val="center"/>
              <w:rPr>
                <w:rFonts w:hint="default" w:ascii="Times New Roman" w:hAnsi="Times New Roman" w:eastAsia="方正仿宋简体" w:cs="Times New Roman"/>
                <w:color w:val="000000"/>
                <w:szCs w:val="21"/>
              </w:rPr>
            </w:pPr>
            <w:r>
              <w:rPr>
                <w:rFonts w:hint="default" w:ascii="Times New Roman" w:hAnsi="Times New Roman" w:eastAsia="方正仿宋简体" w:cs="Times New Roman"/>
                <w:color w:val="000000"/>
                <w:szCs w:val="21"/>
              </w:rPr>
              <w:t>必修</w:t>
            </w:r>
          </w:p>
        </w:tc>
      </w:tr>
    </w:tbl>
    <w:p w14:paraId="394511BC">
      <w:pPr>
        <w:rPr>
          <w:rFonts w:hint="default" w:ascii="Times New Roman" w:hAnsi="Times New Roman" w:cs="Times New Roman"/>
        </w:rPr>
        <w:sectPr>
          <w:headerReference r:id="rId3" w:type="default"/>
          <w:footerReference r:id="rId4" w:type="default"/>
          <w:pgSz w:w="11906" w:h="16838"/>
          <w:pgMar w:top="1247" w:right="1247" w:bottom="1247" w:left="1701" w:header="851" w:footer="851" w:gutter="0"/>
          <w:pgNumType w:fmt="decimal" w:start="1"/>
          <w:cols w:space="720" w:num="1"/>
          <w:docGrid w:type="lines" w:linePitch="312" w:charSpace="0"/>
        </w:sectPr>
      </w:pPr>
    </w:p>
    <w:p w14:paraId="43419B34">
      <w:pPr>
        <w:numPr>
          <w:ilvl w:val="0"/>
          <w:numId w:val="0"/>
        </w:numP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八、学时安排</w:t>
      </w:r>
      <w:bookmarkEnd w:id="130"/>
      <w:bookmarkEnd w:id="131"/>
      <w:bookmarkEnd w:id="132"/>
      <w:bookmarkEnd w:id="133"/>
      <w:bookmarkEnd w:id="134"/>
      <w:bookmarkEnd w:id="135"/>
      <w:bookmarkStart w:id="136" w:name="_Toc25615"/>
      <w:bookmarkStart w:id="137" w:name="_Toc30521"/>
      <w:bookmarkStart w:id="138" w:name="_Toc9774"/>
      <w:bookmarkStart w:id="139" w:name="_Toc16497"/>
      <w:bookmarkStart w:id="140" w:name="_Toc26714"/>
      <w:bookmarkStart w:id="141" w:name="_Toc13208"/>
      <w:bookmarkStart w:id="142" w:name="_Toc16040"/>
      <w:bookmarkStart w:id="143" w:name="_Toc22150"/>
      <w:bookmarkStart w:id="144" w:name="_Toc47971962"/>
    </w:p>
    <w:p w14:paraId="759D8C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烹饪工艺与营养专业教学进程安排表（适用于三年制高职）</w:t>
      </w:r>
    </w:p>
    <w:tbl>
      <w:tblPr>
        <w:tblStyle w:val="1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436"/>
        <w:gridCol w:w="436"/>
        <w:gridCol w:w="2138"/>
        <w:gridCol w:w="1448"/>
        <w:gridCol w:w="858"/>
        <w:gridCol w:w="858"/>
        <w:gridCol w:w="863"/>
        <w:gridCol w:w="855"/>
        <w:gridCol w:w="856"/>
        <w:gridCol w:w="876"/>
        <w:gridCol w:w="876"/>
        <w:gridCol w:w="876"/>
        <w:gridCol w:w="876"/>
        <w:gridCol w:w="917"/>
        <w:gridCol w:w="943"/>
      </w:tblGrid>
      <w:tr w14:paraId="1CA5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51532">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课程类别</w:t>
            </w:r>
          </w:p>
        </w:tc>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2C9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7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AFF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课程名称</w:t>
            </w:r>
          </w:p>
        </w:tc>
        <w:tc>
          <w:tcPr>
            <w:tcW w:w="4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27A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课程代码</w:t>
            </w:r>
          </w:p>
        </w:tc>
        <w:tc>
          <w:tcPr>
            <w:tcW w:w="88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1AE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学时</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AF1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学分</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24E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考核方式</w:t>
            </w:r>
          </w:p>
        </w:tc>
        <w:tc>
          <w:tcPr>
            <w:tcW w:w="184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3D0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按学年、学期教学进程安排</w:t>
            </w:r>
          </w:p>
        </w:tc>
      </w:tr>
      <w:tr w14:paraId="2F48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98829">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9D133">
            <w:pPr>
              <w:jc w:val="center"/>
              <w:rPr>
                <w:rFonts w:hint="eastAsia" w:ascii="仿宋" w:hAnsi="仿宋" w:eastAsia="仿宋" w:cs="仿宋"/>
                <w:i w:val="0"/>
                <w:iCs w:val="0"/>
                <w:color w:val="000000"/>
                <w:sz w:val="22"/>
                <w:szCs w:val="22"/>
                <w:u w:val="none"/>
              </w:rPr>
            </w:pP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C625E">
            <w:pPr>
              <w:jc w:val="center"/>
              <w:rPr>
                <w:rFonts w:hint="eastAsia" w:ascii="仿宋" w:hAnsi="仿宋" w:eastAsia="仿宋" w:cs="仿宋"/>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A3B42">
            <w:pPr>
              <w:jc w:val="center"/>
              <w:rPr>
                <w:rFonts w:hint="eastAsia" w:ascii="仿宋" w:hAnsi="仿宋" w:eastAsia="仿宋" w:cs="仿宋"/>
                <w:i w:val="0"/>
                <w:iCs w:val="0"/>
                <w:color w:val="000000"/>
                <w:sz w:val="22"/>
                <w:szCs w:val="22"/>
                <w:u w:val="none"/>
              </w:rPr>
            </w:pPr>
          </w:p>
        </w:tc>
        <w:tc>
          <w:tcPr>
            <w:tcW w:w="88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DD698">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ACD82">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A799">
            <w:pPr>
              <w:jc w:val="center"/>
              <w:rPr>
                <w:rFonts w:hint="eastAsia" w:ascii="仿宋" w:hAnsi="仿宋" w:eastAsia="仿宋" w:cs="仿宋"/>
                <w:i w:val="0"/>
                <w:iCs w:val="0"/>
                <w:color w:val="000000"/>
                <w:sz w:val="22"/>
                <w:szCs w:val="22"/>
                <w:u w:val="none"/>
              </w:rPr>
            </w:pPr>
          </w:p>
        </w:tc>
        <w:tc>
          <w:tcPr>
            <w:tcW w:w="184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4B52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周学时×教学周数（w）</w:t>
            </w:r>
          </w:p>
        </w:tc>
      </w:tr>
      <w:tr w14:paraId="7F1D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A3754">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3CD0D">
            <w:pPr>
              <w:jc w:val="center"/>
              <w:rPr>
                <w:rFonts w:hint="eastAsia" w:ascii="仿宋" w:hAnsi="仿宋" w:eastAsia="仿宋" w:cs="仿宋"/>
                <w:i w:val="0"/>
                <w:iCs w:val="0"/>
                <w:color w:val="000000"/>
                <w:sz w:val="22"/>
                <w:szCs w:val="22"/>
                <w:u w:val="none"/>
              </w:rPr>
            </w:pP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7888A">
            <w:pPr>
              <w:jc w:val="center"/>
              <w:rPr>
                <w:rFonts w:hint="eastAsia" w:ascii="仿宋" w:hAnsi="仿宋" w:eastAsia="仿宋" w:cs="仿宋"/>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B848E">
            <w:pPr>
              <w:jc w:val="center"/>
              <w:rPr>
                <w:rFonts w:hint="eastAsia" w:ascii="仿宋" w:hAnsi="仿宋" w:eastAsia="仿宋" w:cs="仿宋"/>
                <w:i w:val="0"/>
                <w:iCs w:val="0"/>
                <w:color w:val="000000"/>
                <w:sz w:val="22"/>
                <w:szCs w:val="22"/>
                <w:u w:val="none"/>
              </w:rPr>
            </w:pPr>
          </w:p>
        </w:tc>
        <w:tc>
          <w:tcPr>
            <w:tcW w:w="88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8F482">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14B0F">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413CF">
            <w:pPr>
              <w:jc w:val="center"/>
              <w:rPr>
                <w:rFonts w:hint="eastAsia" w:ascii="仿宋" w:hAnsi="仿宋" w:eastAsia="仿宋" w:cs="仿宋"/>
                <w:i w:val="0"/>
                <w:iCs w:val="0"/>
                <w:color w:val="000000"/>
                <w:sz w:val="22"/>
                <w:szCs w:val="22"/>
                <w:u w:val="none"/>
              </w:rPr>
            </w:pP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AC2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第一学年</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E5A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第二学年</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5F7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第三学年</w:t>
            </w:r>
          </w:p>
        </w:tc>
      </w:tr>
      <w:tr w14:paraId="2A3DC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DEF9">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DCA98">
            <w:pPr>
              <w:jc w:val="center"/>
              <w:rPr>
                <w:rFonts w:hint="eastAsia" w:ascii="仿宋" w:hAnsi="仿宋" w:eastAsia="仿宋" w:cs="仿宋"/>
                <w:i w:val="0"/>
                <w:iCs w:val="0"/>
                <w:color w:val="000000"/>
                <w:sz w:val="22"/>
                <w:szCs w:val="22"/>
                <w:u w:val="none"/>
              </w:rPr>
            </w:pP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A39FC">
            <w:pPr>
              <w:jc w:val="center"/>
              <w:rPr>
                <w:rFonts w:hint="eastAsia" w:ascii="仿宋" w:hAnsi="仿宋" w:eastAsia="仿宋" w:cs="仿宋"/>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D224F">
            <w:pPr>
              <w:jc w:val="center"/>
              <w:rPr>
                <w:rFonts w:hint="eastAsia" w:ascii="仿宋" w:hAnsi="仿宋" w:eastAsia="仿宋" w:cs="仿宋"/>
                <w:i w:val="0"/>
                <w:iCs w:val="0"/>
                <w:color w:val="000000"/>
                <w:sz w:val="22"/>
                <w:szCs w:val="22"/>
                <w:u w:val="none"/>
              </w:rPr>
            </w:pPr>
          </w:p>
        </w:tc>
        <w:tc>
          <w:tcPr>
            <w:tcW w:w="2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082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总学时</w:t>
            </w:r>
          </w:p>
        </w:tc>
        <w:tc>
          <w:tcPr>
            <w:tcW w:w="2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26A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理论学时</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D32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实践学时</w:t>
            </w: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51E34">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F7DC">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C3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66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A8F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A5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703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64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14:paraId="5487D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06F60">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DDCDE">
            <w:pPr>
              <w:jc w:val="center"/>
              <w:rPr>
                <w:rFonts w:hint="eastAsia" w:ascii="仿宋" w:hAnsi="仿宋" w:eastAsia="仿宋" w:cs="仿宋"/>
                <w:i w:val="0"/>
                <w:iCs w:val="0"/>
                <w:color w:val="000000"/>
                <w:sz w:val="22"/>
                <w:szCs w:val="22"/>
                <w:u w:val="none"/>
              </w:rPr>
            </w:pP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03B53">
            <w:pPr>
              <w:jc w:val="center"/>
              <w:rPr>
                <w:rFonts w:hint="eastAsia" w:ascii="仿宋" w:hAnsi="仿宋" w:eastAsia="仿宋" w:cs="仿宋"/>
                <w:i w:val="0"/>
                <w:iCs w:val="0"/>
                <w:color w:val="000000"/>
                <w:sz w:val="22"/>
                <w:szCs w:val="22"/>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2A6B5">
            <w:pPr>
              <w:jc w:val="center"/>
              <w:rPr>
                <w:rFonts w:hint="eastAsia" w:ascii="仿宋" w:hAnsi="仿宋" w:eastAsia="仿宋" w:cs="仿宋"/>
                <w:i w:val="0"/>
                <w:iCs w:val="0"/>
                <w:color w:val="000000"/>
                <w:sz w:val="22"/>
                <w:szCs w:val="22"/>
                <w:u w:val="none"/>
              </w:rPr>
            </w:pPr>
          </w:p>
        </w:tc>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027D7">
            <w:pPr>
              <w:jc w:val="center"/>
              <w:rPr>
                <w:rFonts w:hint="eastAsia" w:ascii="仿宋" w:hAnsi="仿宋" w:eastAsia="仿宋" w:cs="仿宋"/>
                <w:i w:val="0"/>
                <w:iCs w:val="0"/>
                <w:color w:val="000000"/>
                <w:sz w:val="22"/>
                <w:szCs w:val="22"/>
                <w:u w:val="none"/>
              </w:rPr>
            </w:pPr>
          </w:p>
        </w:tc>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481FD">
            <w:pPr>
              <w:jc w:val="center"/>
              <w:rPr>
                <w:rFonts w:hint="eastAsia" w:ascii="仿宋" w:hAnsi="仿宋" w:eastAsia="仿宋" w:cs="仿宋"/>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70959">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C8750">
            <w:pPr>
              <w:jc w:val="center"/>
              <w:rPr>
                <w:rFonts w:hint="eastAsia" w:ascii="仿宋" w:hAnsi="仿宋" w:eastAsia="仿宋" w:cs="仿宋"/>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A25AA">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9BF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DE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0F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32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19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7AF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14:paraId="7289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11A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公共基础课</w:t>
            </w:r>
          </w:p>
        </w:tc>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867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公共基础必修课</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1B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99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军事技能</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EE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CCD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9B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31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8BC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21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97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0C7C8">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4DC5">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92E0">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28BA5">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4C02">
            <w:pPr>
              <w:jc w:val="center"/>
              <w:rPr>
                <w:rFonts w:hint="default" w:ascii="Times New Roman" w:hAnsi="Times New Roman" w:eastAsia="宋体" w:cs="Times New Roman"/>
                <w:i w:val="0"/>
                <w:iCs w:val="0"/>
                <w:color w:val="000000"/>
                <w:sz w:val="22"/>
                <w:szCs w:val="22"/>
                <w:u w:val="none"/>
              </w:rPr>
            </w:pPr>
          </w:p>
        </w:tc>
      </w:tr>
      <w:tr w14:paraId="263E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472A8">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9AEBE">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AE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07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军事理论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F0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3E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73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07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B69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42D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1841"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617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通识教育</w:t>
            </w:r>
          </w:p>
        </w:tc>
      </w:tr>
      <w:tr w14:paraId="096C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C6D25">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13047">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C4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40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大学生心理健康</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07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F6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7B9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CC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C00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216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1841"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5657">
            <w:pPr>
              <w:jc w:val="center"/>
              <w:rPr>
                <w:rFonts w:hint="eastAsia" w:ascii="仿宋" w:hAnsi="仿宋" w:eastAsia="仿宋" w:cs="仿宋"/>
                <w:i w:val="0"/>
                <w:iCs w:val="0"/>
                <w:color w:val="000000"/>
                <w:sz w:val="22"/>
                <w:szCs w:val="22"/>
                <w:u w:val="none"/>
              </w:rPr>
            </w:pPr>
          </w:p>
        </w:tc>
      </w:tr>
      <w:tr w14:paraId="79FC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65195">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18C6B">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6C6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6F9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国家安全教育公共基础课</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BC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100000215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2BC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7E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41A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D1B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51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184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44F5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专题教育</w:t>
            </w:r>
          </w:p>
        </w:tc>
      </w:tr>
      <w:tr w14:paraId="3199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1F416">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9CE80">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E8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F0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思想道德与法治</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968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34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27F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EF9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781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03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17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881BB">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6A8B">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32622">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CE97">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046D">
            <w:pPr>
              <w:jc w:val="center"/>
              <w:rPr>
                <w:rFonts w:hint="default" w:ascii="Times New Roman" w:hAnsi="Times New Roman" w:eastAsia="宋体" w:cs="Times New Roman"/>
                <w:i w:val="0"/>
                <w:iCs w:val="0"/>
                <w:color w:val="000000"/>
                <w:sz w:val="22"/>
                <w:szCs w:val="22"/>
                <w:u w:val="none"/>
              </w:rPr>
            </w:pPr>
          </w:p>
        </w:tc>
      </w:tr>
      <w:tr w14:paraId="5E0F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E2534">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8F8FD">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F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6B7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毛泽东思想和中国特色社会主义理论体系概论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2DD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673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17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B5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5E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64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C4DE">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44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0B021">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E76D">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72EA4">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DEAC8">
            <w:pPr>
              <w:jc w:val="center"/>
              <w:rPr>
                <w:rFonts w:hint="default" w:ascii="Times New Roman" w:hAnsi="Times New Roman" w:eastAsia="宋体" w:cs="Times New Roman"/>
                <w:i w:val="0"/>
                <w:iCs w:val="0"/>
                <w:color w:val="000000"/>
                <w:sz w:val="22"/>
                <w:szCs w:val="22"/>
                <w:u w:val="none"/>
              </w:rPr>
            </w:pPr>
          </w:p>
        </w:tc>
      </w:tr>
      <w:tr w14:paraId="6449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B265">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4A2A7">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897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90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习近平新时代中国特色社会主义思想概论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4B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D1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47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49A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24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76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7C813">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5927">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16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7CB5">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CAD8">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641C">
            <w:pPr>
              <w:jc w:val="center"/>
              <w:rPr>
                <w:rFonts w:hint="default" w:ascii="Times New Roman" w:hAnsi="Times New Roman" w:eastAsia="宋体" w:cs="Times New Roman"/>
                <w:i w:val="0"/>
                <w:iCs w:val="0"/>
                <w:color w:val="000000"/>
                <w:sz w:val="22"/>
                <w:szCs w:val="22"/>
                <w:u w:val="none"/>
              </w:rPr>
            </w:pPr>
          </w:p>
        </w:tc>
      </w:tr>
      <w:tr w14:paraId="1D7E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3035">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59679">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9B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92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简明新疆地方史教程</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8F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F7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B4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1C1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A6B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55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1E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F300">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5756">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506D">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C6FFD">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FEFBE">
            <w:pPr>
              <w:jc w:val="center"/>
              <w:rPr>
                <w:rFonts w:hint="default" w:ascii="Times New Roman" w:hAnsi="Times New Roman" w:eastAsia="宋体" w:cs="Times New Roman"/>
                <w:i w:val="0"/>
                <w:iCs w:val="0"/>
                <w:color w:val="000000"/>
                <w:sz w:val="22"/>
                <w:szCs w:val="22"/>
                <w:u w:val="none"/>
              </w:rPr>
            </w:pPr>
          </w:p>
        </w:tc>
      </w:tr>
      <w:tr w14:paraId="579E8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AA1F">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F9A46">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013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C8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形势与政策</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693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100000104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D0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6E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29F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8B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BD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BD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F6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4E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66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317F">
            <w:pPr>
              <w:jc w:val="center"/>
              <w:rPr>
                <w:rFonts w:hint="eastAsia" w:ascii="仿宋" w:hAnsi="仿宋" w:eastAsia="仿宋" w:cs="仿宋"/>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7BB9F1">
            <w:pPr>
              <w:jc w:val="center"/>
              <w:rPr>
                <w:rFonts w:hint="eastAsia" w:ascii="仿宋" w:hAnsi="仿宋" w:eastAsia="仿宋" w:cs="仿宋"/>
                <w:i w:val="0"/>
                <w:iCs w:val="0"/>
                <w:color w:val="000000"/>
                <w:sz w:val="22"/>
                <w:szCs w:val="22"/>
                <w:u w:val="none"/>
              </w:rPr>
            </w:pPr>
          </w:p>
        </w:tc>
      </w:tr>
      <w:tr w14:paraId="4CD2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97B29">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5DD35">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02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B0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体育与健康</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37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34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80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A5F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A2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50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CD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63B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C62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72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6028E">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5E869">
            <w:pPr>
              <w:jc w:val="center"/>
              <w:rPr>
                <w:rFonts w:hint="default" w:ascii="Times New Roman" w:hAnsi="Times New Roman" w:eastAsia="宋体" w:cs="Times New Roman"/>
                <w:i w:val="0"/>
                <w:iCs w:val="0"/>
                <w:color w:val="000000"/>
                <w:sz w:val="22"/>
                <w:szCs w:val="22"/>
                <w:u w:val="none"/>
              </w:rPr>
            </w:pPr>
          </w:p>
        </w:tc>
      </w:tr>
      <w:tr w14:paraId="2730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A5B5B">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02F42">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1B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3D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劳动教育</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0F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100000206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3D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FF1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24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01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C0F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92E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97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21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1BD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CA0F">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983D3">
            <w:pPr>
              <w:jc w:val="center"/>
              <w:rPr>
                <w:rFonts w:hint="default" w:ascii="Times New Roman" w:hAnsi="Times New Roman" w:eastAsia="宋体" w:cs="Times New Roman"/>
                <w:i w:val="0"/>
                <w:iCs w:val="0"/>
                <w:color w:val="000000"/>
                <w:sz w:val="22"/>
                <w:szCs w:val="22"/>
                <w:u w:val="none"/>
              </w:rPr>
            </w:pPr>
          </w:p>
        </w:tc>
      </w:tr>
      <w:tr w14:paraId="0A18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E2115">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87451">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74E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A7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大学语文</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12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100000207</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39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D09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395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47A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074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nil"/>
              <w:left w:val="nil"/>
              <w:bottom w:val="nil"/>
              <w:right w:val="nil"/>
            </w:tcBorders>
            <w:shd w:val="clear" w:color="auto" w:fill="auto"/>
            <w:noWrap/>
            <w:vAlign w:val="bottom"/>
          </w:tcPr>
          <w:p w14:paraId="4C2CD4E8">
            <w:pPr>
              <w:rPr>
                <w:rFonts w:hint="eastAsia" w:ascii="宋体" w:hAnsi="宋体" w:eastAsia="宋体" w:cs="宋体"/>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5D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3A39">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2F337">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D528E">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C082">
            <w:pPr>
              <w:jc w:val="center"/>
              <w:rPr>
                <w:rFonts w:hint="default" w:ascii="Times New Roman" w:hAnsi="Times New Roman" w:eastAsia="宋体" w:cs="Times New Roman"/>
                <w:i w:val="0"/>
                <w:iCs w:val="0"/>
                <w:color w:val="000000"/>
                <w:sz w:val="22"/>
                <w:szCs w:val="22"/>
                <w:u w:val="none"/>
              </w:rPr>
            </w:pPr>
          </w:p>
        </w:tc>
      </w:tr>
      <w:tr w14:paraId="42144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16309">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7018">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8CB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56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信息技术（WPS中级）</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E76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100000213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93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FD0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AB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25F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BD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BA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4×18w</w:t>
            </w:r>
          </w:p>
        </w:tc>
        <w:tc>
          <w:tcPr>
            <w:tcW w:w="301" w:type="pct"/>
            <w:tcBorders>
              <w:top w:val="nil"/>
              <w:left w:val="nil"/>
              <w:bottom w:val="nil"/>
              <w:right w:val="nil"/>
            </w:tcBorders>
            <w:shd w:val="clear" w:color="auto" w:fill="auto"/>
            <w:noWrap/>
            <w:vAlign w:val="bottom"/>
          </w:tcPr>
          <w:p w14:paraId="69577819">
            <w:pPr>
              <w:rPr>
                <w:rFonts w:hint="eastAsia" w:ascii="宋体" w:hAnsi="宋体" w:eastAsia="宋体" w:cs="宋体"/>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8AAA9">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6A5B8">
            <w:pPr>
              <w:jc w:val="center"/>
              <w:rPr>
                <w:rFonts w:hint="eastAsia" w:ascii="仿宋" w:hAnsi="仿宋" w:eastAsia="仿宋" w:cs="仿宋"/>
                <w:i w:val="0"/>
                <w:iCs w:val="0"/>
                <w:color w:val="000000"/>
                <w:sz w:val="22"/>
                <w:szCs w:val="22"/>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BDE13">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0D83">
            <w:pPr>
              <w:jc w:val="center"/>
              <w:rPr>
                <w:rFonts w:hint="default" w:ascii="Times New Roman" w:hAnsi="Times New Roman" w:eastAsia="宋体" w:cs="Times New Roman"/>
                <w:i w:val="0"/>
                <w:iCs w:val="0"/>
                <w:color w:val="000000"/>
                <w:sz w:val="22"/>
                <w:szCs w:val="22"/>
                <w:u w:val="none"/>
              </w:rPr>
            </w:pPr>
          </w:p>
        </w:tc>
      </w:tr>
      <w:tr w14:paraId="7C74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0FC41">
            <w:pPr>
              <w:jc w:val="center"/>
              <w:rPr>
                <w:rFonts w:hint="eastAsia" w:ascii="仿宋" w:hAnsi="仿宋" w:eastAsia="仿宋" w:cs="仿宋"/>
                <w:i w:val="0"/>
                <w:iCs w:val="0"/>
                <w:color w:val="000000"/>
                <w:sz w:val="22"/>
                <w:szCs w:val="22"/>
                <w:u w:val="none"/>
              </w:rPr>
            </w:pPr>
          </w:p>
        </w:tc>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50D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公共基础限定选修课</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92F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310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职业发展与就业指导</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B0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100000304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4D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6C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457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30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9E2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1841"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2AD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线上限定选修课</w:t>
            </w:r>
          </w:p>
        </w:tc>
      </w:tr>
      <w:tr w14:paraId="2EEE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F0967">
            <w:pPr>
              <w:jc w:val="center"/>
              <w:rPr>
                <w:rFonts w:hint="eastAsia" w:ascii="仿宋" w:hAnsi="仿宋" w:eastAsia="仿宋" w:cs="仿宋"/>
                <w:i w:val="0"/>
                <w:iCs w:val="0"/>
                <w:color w:val="000000"/>
                <w:sz w:val="22"/>
                <w:szCs w:val="22"/>
                <w:u w:val="none"/>
              </w:rPr>
            </w:pPr>
          </w:p>
        </w:tc>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60C1B">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27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AC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公共艺术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7F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100000303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C4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C7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EE4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BF1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AF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1841"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D5EB9">
            <w:pPr>
              <w:jc w:val="center"/>
              <w:rPr>
                <w:rFonts w:hint="eastAsia" w:ascii="仿宋" w:hAnsi="仿宋" w:eastAsia="仿宋" w:cs="仿宋"/>
                <w:i w:val="0"/>
                <w:iCs w:val="0"/>
                <w:color w:val="000000"/>
                <w:sz w:val="22"/>
                <w:szCs w:val="22"/>
                <w:u w:val="none"/>
              </w:rPr>
            </w:pPr>
          </w:p>
        </w:tc>
      </w:tr>
      <w:tr w14:paraId="4DF9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3AEC0">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837F2">
            <w:pPr>
              <w:rPr>
                <w:rFonts w:hint="eastAsia" w:ascii="仿宋" w:hAnsi="仿宋" w:eastAsia="仿宋" w:cs="仿宋"/>
                <w:i w:val="0"/>
                <w:iCs w:val="0"/>
                <w:color w:val="000000"/>
                <w:sz w:val="22"/>
                <w:szCs w:val="22"/>
                <w:u w:val="none"/>
              </w:rPr>
            </w:pP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105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小计（27.68%）</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33DF">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F2A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FE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B1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DB2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24FD">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58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98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6F7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D18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E5AC">
            <w:pPr>
              <w:jc w:val="center"/>
              <w:rPr>
                <w:rFonts w:hint="default" w:ascii="Times New Roman" w:hAnsi="Times New Roman" w:eastAsia="宋体" w:cs="Times New Roman"/>
                <w:i w:val="0"/>
                <w:iCs w:val="0"/>
                <w:color w:val="000000"/>
                <w:sz w:val="22"/>
                <w:szCs w:val="22"/>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E9F5F">
            <w:pPr>
              <w:rPr>
                <w:rFonts w:hint="default" w:ascii="Times New Roman" w:hAnsi="Times New Roman" w:eastAsia="宋体" w:cs="Times New Roman"/>
                <w:i w:val="0"/>
                <w:iCs w:val="0"/>
                <w:color w:val="000000"/>
                <w:sz w:val="22"/>
                <w:szCs w:val="22"/>
                <w:u w:val="none"/>
              </w:rPr>
            </w:pPr>
          </w:p>
        </w:tc>
      </w:tr>
      <w:tr w14:paraId="160EB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A8628">
            <w:pPr>
              <w:jc w:val="center"/>
              <w:rPr>
                <w:rFonts w:hint="eastAsia" w:ascii="仿宋" w:hAnsi="仿宋" w:eastAsia="仿宋" w:cs="仿宋"/>
                <w:i w:val="0"/>
                <w:iCs w:val="0"/>
                <w:color w:val="000000"/>
                <w:sz w:val="22"/>
                <w:szCs w:val="22"/>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AA5E">
            <w:pPr>
              <w:keepNext w:val="0"/>
              <w:keepLines w:val="0"/>
              <w:widowControl/>
              <w:suppressLineNumbers w:val="0"/>
              <w:jc w:val="center"/>
              <w:textAlignment w:val="center"/>
              <w:rPr>
                <w:rFonts w:ascii="方正仿宋简体" w:hAnsi="方正仿宋简体" w:eastAsia="方正仿宋简体" w:cs="方正仿宋简体"/>
                <w:i w:val="0"/>
                <w:iCs w:val="0"/>
                <w:color w:val="000000"/>
                <w:sz w:val="22"/>
                <w:szCs w:val="22"/>
                <w:u w:val="none"/>
              </w:rPr>
            </w:pPr>
            <w:r>
              <w:rPr>
                <w:rFonts w:hint="eastAsia" w:ascii="方正仿宋简体" w:hAnsi="方正仿宋简体" w:eastAsia="方正仿宋简体" w:cs="方正仿宋简体"/>
                <w:i w:val="0"/>
                <w:iCs w:val="0"/>
                <w:color w:val="000000"/>
                <w:kern w:val="0"/>
                <w:sz w:val="22"/>
                <w:szCs w:val="22"/>
                <w:u w:val="none"/>
                <w:lang w:val="en-US" w:eastAsia="zh-CN" w:bidi="ar"/>
              </w:rPr>
              <w:t>公共基础选修课</w:t>
            </w:r>
          </w:p>
        </w:tc>
        <w:tc>
          <w:tcPr>
            <w:tcW w:w="47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BDCDC4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22"/>
                <w:szCs w:val="22"/>
                <w:u w:val="none"/>
              </w:rPr>
            </w:pPr>
            <w:r>
              <w:rPr>
                <w:rFonts w:hint="eastAsia" w:ascii="方正仿宋简体" w:hAnsi="方正仿宋简体" w:eastAsia="方正仿宋简体" w:cs="方正仿宋简体"/>
                <w:i w:val="0"/>
                <w:iCs w:val="0"/>
                <w:color w:val="000000"/>
                <w:kern w:val="0"/>
                <w:sz w:val="22"/>
                <w:szCs w:val="22"/>
                <w:u w:val="none"/>
                <w:lang w:val="en-US" w:eastAsia="zh-CN" w:bidi="ar"/>
              </w:rPr>
              <w:t>公共基础选修课，线上授课，学分12分</w:t>
            </w:r>
          </w:p>
        </w:tc>
      </w:tr>
      <w:tr w14:paraId="20155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37F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专业课程</w:t>
            </w:r>
          </w:p>
        </w:tc>
        <w:tc>
          <w:tcPr>
            <w:tcW w:w="149" w:type="pct"/>
            <w:vMerge w:val="restart"/>
            <w:tcBorders>
              <w:top w:val="single" w:color="000000" w:sz="4" w:space="0"/>
              <w:left w:val="single" w:color="000000" w:sz="4" w:space="0"/>
              <w:bottom w:val="nil"/>
              <w:right w:val="single" w:color="000000" w:sz="4" w:space="0"/>
            </w:tcBorders>
            <w:shd w:val="clear" w:color="auto" w:fill="auto"/>
            <w:vAlign w:val="center"/>
          </w:tcPr>
          <w:p w14:paraId="15C19F5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专业基础课程</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7D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0D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烹饪原料</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E4A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A30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DE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42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AD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C7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1A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781E">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ED61">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5F94">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0DCEA">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7AE3">
            <w:pPr>
              <w:jc w:val="center"/>
              <w:rPr>
                <w:rFonts w:hint="eastAsia" w:ascii="仿宋" w:hAnsi="仿宋" w:eastAsia="仿宋" w:cs="仿宋"/>
                <w:i w:val="0"/>
                <w:iCs w:val="0"/>
                <w:color w:val="000000"/>
                <w:sz w:val="20"/>
                <w:szCs w:val="20"/>
                <w:u w:val="none"/>
              </w:rPr>
            </w:pPr>
          </w:p>
        </w:tc>
      </w:tr>
      <w:tr w14:paraId="0874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0463">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6755CB38">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612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B2C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烹饪营养与卫生学</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1E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8A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30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C7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3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CB8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7D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828D">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84D9">
            <w:pPr>
              <w:rPr>
                <w:rFonts w:hint="eastAsia" w:ascii="宋体" w:hAnsi="宋体" w:eastAsia="宋体" w:cs="宋体"/>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C7B6">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BD1F">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043E">
            <w:pPr>
              <w:jc w:val="center"/>
              <w:rPr>
                <w:rFonts w:hint="eastAsia" w:ascii="仿宋" w:hAnsi="仿宋" w:eastAsia="仿宋" w:cs="仿宋"/>
                <w:i w:val="0"/>
                <w:iCs w:val="0"/>
                <w:color w:val="000000"/>
                <w:sz w:val="20"/>
                <w:szCs w:val="20"/>
                <w:u w:val="none"/>
              </w:rPr>
            </w:pPr>
          </w:p>
        </w:tc>
      </w:tr>
      <w:tr w14:paraId="78F1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69FF6">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5BD777F2">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18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2E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烹饪基本功</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EB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0D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39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220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563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294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53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46CA">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B04F">
            <w:pPr>
              <w:rPr>
                <w:rFonts w:hint="eastAsia" w:ascii="宋体" w:hAnsi="宋体" w:eastAsia="宋体" w:cs="宋体"/>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C7D2">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6D12">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9FF1D">
            <w:pPr>
              <w:jc w:val="center"/>
              <w:rPr>
                <w:rFonts w:hint="eastAsia" w:ascii="仿宋" w:hAnsi="仿宋" w:eastAsia="仿宋" w:cs="仿宋"/>
                <w:i w:val="0"/>
                <w:iCs w:val="0"/>
                <w:color w:val="000000"/>
                <w:sz w:val="20"/>
                <w:szCs w:val="20"/>
                <w:u w:val="none"/>
              </w:rPr>
            </w:pPr>
          </w:p>
        </w:tc>
      </w:tr>
      <w:tr w14:paraId="6596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66369">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32325E96">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8A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0C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烹饪概论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82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6F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EF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B3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1CE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7F5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419D">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77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2×18w</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3040">
            <w:pPr>
              <w:rPr>
                <w:rFonts w:hint="eastAsia" w:ascii="宋体" w:hAnsi="宋体" w:eastAsia="宋体" w:cs="宋体"/>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0E0F">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4C29F">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A195">
            <w:pPr>
              <w:jc w:val="center"/>
              <w:rPr>
                <w:rFonts w:hint="eastAsia" w:ascii="仿宋" w:hAnsi="仿宋" w:eastAsia="仿宋" w:cs="仿宋"/>
                <w:i w:val="0"/>
                <w:iCs w:val="0"/>
                <w:color w:val="000000"/>
                <w:sz w:val="20"/>
                <w:szCs w:val="20"/>
                <w:u w:val="none"/>
              </w:rPr>
            </w:pPr>
          </w:p>
        </w:tc>
      </w:tr>
      <w:tr w14:paraId="32A4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E7B52">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75AC12F6">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C4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9F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菜品设计与创新</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5B6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83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FF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67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4B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D8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5FCE8">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5BEC4">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29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C01D0">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C5FD">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3215">
            <w:pPr>
              <w:jc w:val="center"/>
              <w:rPr>
                <w:rFonts w:hint="eastAsia" w:ascii="仿宋" w:hAnsi="仿宋" w:eastAsia="仿宋" w:cs="仿宋"/>
                <w:i w:val="0"/>
                <w:iCs w:val="0"/>
                <w:color w:val="000000"/>
                <w:sz w:val="20"/>
                <w:szCs w:val="20"/>
                <w:u w:val="none"/>
              </w:rPr>
            </w:pPr>
          </w:p>
        </w:tc>
      </w:tr>
      <w:tr w14:paraId="38880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D86AE">
            <w:pPr>
              <w:jc w:val="center"/>
              <w:rPr>
                <w:rFonts w:hint="eastAsia" w:ascii="仿宋" w:hAnsi="仿宋" w:eastAsia="仿宋" w:cs="仿宋"/>
                <w:i w:val="0"/>
                <w:iCs w:val="0"/>
                <w:color w:val="000000"/>
                <w:sz w:val="20"/>
                <w:szCs w:val="20"/>
                <w:u w:val="none"/>
              </w:rPr>
            </w:pPr>
          </w:p>
        </w:tc>
        <w:tc>
          <w:tcPr>
            <w:tcW w:w="149" w:type="pct"/>
            <w:tcBorders>
              <w:top w:val="nil"/>
              <w:left w:val="single" w:color="000000" w:sz="4" w:space="0"/>
              <w:bottom w:val="nil"/>
              <w:right w:val="single" w:color="000000" w:sz="4" w:space="0"/>
            </w:tcBorders>
            <w:shd w:val="clear" w:color="auto" w:fill="auto"/>
            <w:vAlign w:val="center"/>
          </w:tcPr>
          <w:p w14:paraId="1DF01E5D">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2C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A45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餐饮成本核算</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05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3540202306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E3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0E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07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F70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6C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5A6F">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B24B9">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CE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4CF8C">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346F">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932D">
            <w:pPr>
              <w:jc w:val="center"/>
              <w:rPr>
                <w:rFonts w:hint="eastAsia" w:ascii="仿宋" w:hAnsi="仿宋" w:eastAsia="仿宋" w:cs="仿宋"/>
                <w:i w:val="0"/>
                <w:iCs w:val="0"/>
                <w:color w:val="000000"/>
                <w:sz w:val="20"/>
                <w:szCs w:val="20"/>
                <w:u w:val="none"/>
              </w:rPr>
            </w:pPr>
          </w:p>
        </w:tc>
      </w:tr>
      <w:tr w14:paraId="59E2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8267C">
            <w:pPr>
              <w:jc w:val="center"/>
              <w:rPr>
                <w:rFonts w:hint="eastAsia" w:ascii="仿宋" w:hAnsi="仿宋" w:eastAsia="仿宋" w:cs="仿宋"/>
                <w:i w:val="0"/>
                <w:iCs w:val="0"/>
                <w:color w:val="000000"/>
                <w:sz w:val="20"/>
                <w:szCs w:val="20"/>
                <w:u w:val="none"/>
              </w:rPr>
            </w:pPr>
          </w:p>
        </w:tc>
        <w:tc>
          <w:tcPr>
            <w:tcW w:w="103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E076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小计（13.11%）</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9B8A3">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7F6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E6A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324</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30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E7E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06CCD">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73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A7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28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1D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A99B">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D024">
            <w:pPr>
              <w:jc w:val="center"/>
              <w:rPr>
                <w:rFonts w:hint="eastAsia" w:ascii="仿宋" w:hAnsi="仿宋" w:eastAsia="仿宋" w:cs="仿宋"/>
                <w:i w:val="0"/>
                <w:iCs w:val="0"/>
                <w:color w:val="000000"/>
                <w:sz w:val="20"/>
                <w:szCs w:val="20"/>
                <w:u w:val="none"/>
              </w:rPr>
            </w:pPr>
          </w:p>
        </w:tc>
      </w:tr>
      <w:tr w14:paraId="1275C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436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专业课程</w:t>
            </w:r>
          </w:p>
        </w:tc>
        <w:tc>
          <w:tcPr>
            <w:tcW w:w="149" w:type="pct"/>
            <w:vMerge w:val="restart"/>
            <w:tcBorders>
              <w:top w:val="single" w:color="000000" w:sz="4" w:space="0"/>
              <w:left w:val="single" w:color="000000" w:sz="4" w:space="0"/>
              <w:bottom w:val="nil"/>
              <w:right w:val="single" w:color="000000" w:sz="4" w:space="0"/>
            </w:tcBorders>
            <w:shd w:val="clear" w:color="auto" w:fill="auto"/>
            <w:vAlign w:val="center"/>
          </w:tcPr>
          <w:p w14:paraId="36C29E5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专业核心课程</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ED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B3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中式热菜制作</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6B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753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B9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E5C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489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FD3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D1B79">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9B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nil"/>
              <w:left w:val="nil"/>
              <w:bottom w:val="nil"/>
              <w:right w:val="nil"/>
            </w:tcBorders>
            <w:shd w:val="clear" w:color="auto" w:fill="auto"/>
            <w:noWrap/>
            <w:vAlign w:val="center"/>
          </w:tcPr>
          <w:p w14:paraId="7CCEC9D5">
            <w:pPr>
              <w:rPr>
                <w:rFonts w:hint="eastAsia" w:ascii="宋体" w:hAnsi="宋体" w:eastAsia="宋体" w:cs="宋体"/>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916B">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1D9E3">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8641">
            <w:pPr>
              <w:jc w:val="center"/>
              <w:rPr>
                <w:rFonts w:hint="eastAsia" w:ascii="仿宋" w:hAnsi="仿宋" w:eastAsia="仿宋" w:cs="仿宋"/>
                <w:i w:val="0"/>
                <w:iCs w:val="0"/>
                <w:color w:val="000000"/>
                <w:sz w:val="20"/>
                <w:szCs w:val="20"/>
                <w:u w:val="none"/>
              </w:rPr>
            </w:pPr>
          </w:p>
        </w:tc>
      </w:tr>
      <w:tr w14:paraId="38005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7C351">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5711E6F1">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CC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D9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中式面点工艺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1A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17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D7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2B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74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4CD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C747">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70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F0130">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979CC">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E4686">
            <w:pPr>
              <w:jc w:val="center"/>
              <w:rPr>
                <w:rFonts w:hint="eastAsia" w:ascii="仿宋" w:hAnsi="仿宋" w:eastAsia="仿宋" w:cs="仿宋"/>
                <w:i w:val="0"/>
                <w:iCs w:val="0"/>
                <w:color w:val="000000"/>
                <w:sz w:val="20"/>
                <w:szCs w:val="20"/>
                <w:u w:val="none"/>
              </w:rPr>
            </w:pPr>
          </w:p>
        </w:tc>
      </w:tr>
      <w:tr w14:paraId="71AA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FB949">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2FF92A84">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8D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50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中式烹调工艺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1BC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2D5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529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4D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CE7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317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97795">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4AE5">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E0D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321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8A32E">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826F">
            <w:pPr>
              <w:jc w:val="center"/>
              <w:rPr>
                <w:rFonts w:hint="eastAsia" w:ascii="仿宋" w:hAnsi="仿宋" w:eastAsia="仿宋" w:cs="仿宋"/>
                <w:i w:val="0"/>
                <w:iCs w:val="0"/>
                <w:color w:val="000000"/>
                <w:sz w:val="20"/>
                <w:szCs w:val="20"/>
                <w:u w:val="none"/>
              </w:rPr>
            </w:pPr>
          </w:p>
        </w:tc>
      </w:tr>
      <w:tr w14:paraId="55CA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6423B">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4A37B48D">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F67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9F0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西式面点工艺</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F4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EF0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3D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634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292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2E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D0AB">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5EBD1">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7C9F2">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79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83E82">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74350">
            <w:pPr>
              <w:jc w:val="center"/>
              <w:rPr>
                <w:rFonts w:hint="eastAsia" w:ascii="仿宋" w:hAnsi="仿宋" w:eastAsia="仿宋" w:cs="仿宋"/>
                <w:i w:val="0"/>
                <w:iCs w:val="0"/>
                <w:color w:val="000000"/>
                <w:sz w:val="20"/>
                <w:szCs w:val="20"/>
                <w:u w:val="none"/>
              </w:rPr>
            </w:pPr>
          </w:p>
        </w:tc>
      </w:tr>
      <w:tr w14:paraId="1492F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EE6FC">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1902A86F">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8F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2F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冷拼与盘饰制作</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BC8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8C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AC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BF6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1F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6C6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FD17">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5ABC">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91B72">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0E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B3CD1">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4B98F">
            <w:pPr>
              <w:jc w:val="center"/>
              <w:rPr>
                <w:rFonts w:hint="eastAsia" w:ascii="仿宋" w:hAnsi="仿宋" w:eastAsia="仿宋" w:cs="仿宋"/>
                <w:i w:val="0"/>
                <w:iCs w:val="0"/>
                <w:color w:val="000000"/>
                <w:sz w:val="20"/>
                <w:szCs w:val="20"/>
                <w:u w:val="none"/>
              </w:rPr>
            </w:pPr>
          </w:p>
        </w:tc>
      </w:tr>
      <w:tr w14:paraId="1BB9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6CB27">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3850AB6B">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ECC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99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菜单与宴席设计</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239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424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82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49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E74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A1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F7968">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5A0B">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1A63">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D5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CF4C4">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05EF">
            <w:pPr>
              <w:jc w:val="center"/>
              <w:rPr>
                <w:rFonts w:hint="eastAsia" w:ascii="仿宋" w:hAnsi="仿宋" w:eastAsia="仿宋" w:cs="仿宋"/>
                <w:i w:val="0"/>
                <w:iCs w:val="0"/>
                <w:color w:val="000000"/>
                <w:sz w:val="20"/>
                <w:szCs w:val="20"/>
                <w:u w:val="none"/>
              </w:rPr>
            </w:pPr>
          </w:p>
        </w:tc>
      </w:tr>
      <w:tr w14:paraId="7F52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C1CCB">
            <w:pPr>
              <w:jc w:val="center"/>
              <w:rPr>
                <w:rFonts w:hint="eastAsia" w:ascii="仿宋" w:hAnsi="仿宋" w:eastAsia="仿宋" w:cs="仿宋"/>
                <w:i w:val="0"/>
                <w:iCs w:val="0"/>
                <w:color w:val="000000"/>
                <w:sz w:val="20"/>
                <w:szCs w:val="20"/>
                <w:u w:val="none"/>
              </w:rPr>
            </w:pPr>
          </w:p>
        </w:tc>
        <w:tc>
          <w:tcPr>
            <w:tcW w:w="149" w:type="pct"/>
            <w:vMerge w:val="continue"/>
            <w:tcBorders>
              <w:top w:val="single" w:color="000000" w:sz="4" w:space="0"/>
              <w:left w:val="single" w:color="000000" w:sz="4" w:space="0"/>
              <w:bottom w:val="nil"/>
              <w:right w:val="single" w:color="000000" w:sz="4" w:space="0"/>
            </w:tcBorders>
            <w:shd w:val="clear" w:color="auto" w:fill="auto"/>
            <w:vAlign w:val="center"/>
          </w:tcPr>
          <w:p w14:paraId="38DA3120">
            <w:pP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9B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AD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饮食营养与配餐</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AEB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3540202407</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796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59F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4C6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15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AB2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考试</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1826">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41D1">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D277">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EDB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4×18w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27E8">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7361">
            <w:pPr>
              <w:jc w:val="center"/>
              <w:rPr>
                <w:rFonts w:hint="eastAsia" w:ascii="仿宋" w:hAnsi="仿宋" w:eastAsia="仿宋" w:cs="仿宋"/>
                <w:i w:val="0"/>
                <w:iCs w:val="0"/>
                <w:color w:val="000000"/>
                <w:sz w:val="20"/>
                <w:szCs w:val="20"/>
                <w:u w:val="none"/>
              </w:rPr>
            </w:pPr>
          </w:p>
        </w:tc>
      </w:tr>
      <w:tr w14:paraId="63F58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E9D7A">
            <w:pPr>
              <w:jc w:val="center"/>
              <w:rPr>
                <w:rFonts w:hint="eastAsia" w:ascii="仿宋" w:hAnsi="仿宋" w:eastAsia="仿宋" w:cs="仿宋"/>
                <w:i w:val="0"/>
                <w:iCs w:val="0"/>
                <w:color w:val="000000"/>
                <w:sz w:val="20"/>
                <w:szCs w:val="20"/>
                <w:u w:val="none"/>
              </w:rPr>
            </w:pPr>
          </w:p>
        </w:tc>
        <w:tc>
          <w:tcPr>
            <w:tcW w:w="103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98F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小计（21.46%）</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6C2F">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09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648</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5E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6B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7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E2E4">
            <w:pPr>
              <w:jc w:val="center"/>
              <w:rPr>
                <w:rFonts w:hint="eastAsia" w:ascii="仿宋" w:hAnsi="仿宋" w:eastAsia="仿宋" w:cs="仿宋"/>
                <w:i w:val="0"/>
                <w:iCs w:val="0"/>
                <w:color w:val="000000"/>
                <w:sz w:val="22"/>
                <w:szCs w:val="22"/>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1873EF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4FB1CE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26467F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6E4BF4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315" w:type="pct"/>
            <w:tcBorders>
              <w:top w:val="single" w:color="000000" w:sz="4" w:space="0"/>
              <w:left w:val="single" w:color="000000" w:sz="4" w:space="0"/>
              <w:bottom w:val="nil"/>
              <w:right w:val="single" w:color="000000" w:sz="4" w:space="0"/>
            </w:tcBorders>
            <w:shd w:val="clear" w:color="auto" w:fill="auto"/>
            <w:vAlign w:val="center"/>
          </w:tcPr>
          <w:p w14:paraId="5A0441CA">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nil"/>
              <w:right w:val="single" w:color="000000" w:sz="4" w:space="0"/>
            </w:tcBorders>
            <w:shd w:val="clear" w:color="auto" w:fill="auto"/>
            <w:vAlign w:val="center"/>
          </w:tcPr>
          <w:p w14:paraId="2CFFE077">
            <w:pPr>
              <w:jc w:val="center"/>
              <w:rPr>
                <w:rFonts w:hint="eastAsia" w:ascii="仿宋" w:hAnsi="仿宋" w:eastAsia="仿宋" w:cs="仿宋"/>
                <w:i w:val="0"/>
                <w:iCs w:val="0"/>
                <w:color w:val="000000"/>
                <w:sz w:val="20"/>
                <w:szCs w:val="20"/>
                <w:u w:val="none"/>
              </w:rPr>
            </w:pPr>
          </w:p>
        </w:tc>
      </w:tr>
      <w:tr w14:paraId="6BFEC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restart"/>
            <w:tcBorders>
              <w:top w:val="nil"/>
              <w:left w:val="single" w:color="000000" w:sz="4" w:space="0"/>
              <w:bottom w:val="nil"/>
              <w:right w:val="single" w:color="000000" w:sz="4" w:space="0"/>
            </w:tcBorders>
            <w:shd w:val="clear" w:color="auto" w:fill="auto"/>
            <w:vAlign w:val="center"/>
          </w:tcPr>
          <w:p w14:paraId="1A5278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专业课程</w:t>
            </w:r>
          </w:p>
        </w:tc>
        <w:tc>
          <w:tcPr>
            <w:tcW w:w="149" w:type="pct"/>
            <w:vMerge w:val="restart"/>
            <w:tcBorders>
              <w:top w:val="nil"/>
              <w:left w:val="single" w:color="000000" w:sz="4" w:space="0"/>
              <w:bottom w:val="nil"/>
              <w:right w:val="nil"/>
            </w:tcBorders>
            <w:shd w:val="clear" w:color="auto" w:fill="auto"/>
            <w:vAlign w:val="center"/>
          </w:tcPr>
          <w:p w14:paraId="56EE52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专业选修课</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CC1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D07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食疗与保健</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B27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33E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81C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2D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582E52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BA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1841" w:type="pct"/>
            <w:gridSpan w:val="6"/>
            <w:vMerge w:val="restart"/>
            <w:tcBorders>
              <w:top w:val="single" w:color="000000" w:sz="8" w:space="0"/>
              <w:left w:val="single" w:color="000000" w:sz="8" w:space="0"/>
              <w:bottom w:val="nil"/>
              <w:right w:val="single" w:color="000000" w:sz="8" w:space="0"/>
            </w:tcBorders>
            <w:shd w:val="clear" w:color="auto" w:fill="auto"/>
            <w:vAlign w:val="center"/>
          </w:tcPr>
          <w:p w14:paraId="77180F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专业选修课为学分制，学生按学院要求修够规定学分（6分）</w:t>
            </w:r>
          </w:p>
        </w:tc>
      </w:tr>
      <w:tr w14:paraId="23C3B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74DFDBA7">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5432B3AC">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C7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52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中式快餐</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2B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CD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32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1EA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6B69BC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627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1841" w:type="pct"/>
            <w:gridSpan w:val="6"/>
            <w:vMerge w:val="continue"/>
            <w:tcBorders>
              <w:top w:val="single" w:color="000000" w:sz="8" w:space="0"/>
              <w:left w:val="single" w:color="000000" w:sz="8" w:space="0"/>
              <w:bottom w:val="nil"/>
              <w:right w:val="single" w:color="000000" w:sz="8" w:space="0"/>
            </w:tcBorders>
            <w:shd w:val="clear" w:color="auto" w:fill="auto"/>
            <w:vAlign w:val="center"/>
          </w:tcPr>
          <w:p w14:paraId="774F6248">
            <w:pPr>
              <w:jc w:val="center"/>
              <w:rPr>
                <w:rFonts w:hint="eastAsia" w:ascii="仿宋" w:hAnsi="仿宋" w:eastAsia="仿宋" w:cs="仿宋"/>
                <w:i w:val="0"/>
                <w:iCs w:val="0"/>
                <w:color w:val="000000"/>
                <w:sz w:val="20"/>
                <w:szCs w:val="20"/>
                <w:u w:val="none"/>
              </w:rPr>
            </w:pPr>
          </w:p>
        </w:tc>
      </w:tr>
      <w:tr w14:paraId="593D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0E450FAC">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0CDE614B">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E63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52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名菜名点赏析</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01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FBC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1E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5A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0BBE11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890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0250E9DD">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3A7C4CC7">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31AD22EF">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6A44397D">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06A5B62F">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5A4FAB3C">
            <w:pPr>
              <w:jc w:val="center"/>
              <w:rPr>
                <w:rFonts w:hint="eastAsia" w:ascii="仿宋" w:hAnsi="仿宋" w:eastAsia="仿宋" w:cs="仿宋"/>
                <w:i w:val="0"/>
                <w:iCs w:val="0"/>
                <w:color w:val="000000"/>
                <w:sz w:val="20"/>
                <w:szCs w:val="20"/>
                <w:u w:val="none"/>
              </w:rPr>
            </w:pPr>
          </w:p>
        </w:tc>
      </w:tr>
      <w:tr w14:paraId="64DD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31008C00">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78FF9161">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40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F8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绿色餐饮</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EB4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86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B3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BE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16BEC3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48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7D3C47A8">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0627343B">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19641BD3">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1FA19564">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0003A767">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028344D1">
            <w:pPr>
              <w:jc w:val="center"/>
              <w:rPr>
                <w:rFonts w:hint="eastAsia" w:ascii="仿宋" w:hAnsi="仿宋" w:eastAsia="仿宋" w:cs="仿宋"/>
                <w:i w:val="0"/>
                <w:iCs w:val="0"/>
                <w:color w:val="000000"/>
                <w:sz w:val="20"/>
                <w:szCs w:val="20"/>
                <w:u w:val="none"/>
              </w:rPr>
            </w:pPr>
          </w:p>
        </w:tc>
      </w:tr>
      <w:tr w14:paraId="6D3C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4E9F8F47">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6E9DC6C7">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69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7E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餐饮市场营销</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49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3540202705</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5D5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FB3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11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4C4B6D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3A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1922A4C4">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706D62E7">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2F7D35D5">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7A814930">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76FB7A24">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4C644845">
            <w:pPr>
              <w:jc w:val="center"/>
              <w:rPr>
                <w:rFonts w:hint="eastAsia" w:ascii="仿宋" w:hAnsi="仿宋" w:eastAsia="仿宋" w:cs="仿宋"/>
                <w:i w:val="0"/>
                <w:iCs w:val="0"/>
                <w:color w:val="000000"/>
                <w:sz w:val="20"/>
                <w:szCs w:val="20"/>
                <w:u w:val="none"/>
              </w:rPr>
            </w:pPr>
          </w:p>
        </w:tc>
      </w:tr>
      <w:tr w14:paraId="729DF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144EA35F">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6D08E8AA">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F66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8CC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菜点美化与装饰</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B8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EC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37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E7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6CF968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C3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3BDF72AC">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5E0FCF4E">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034B40F7">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50908B31">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3CC829B3">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17A1A0E4">
            <w:pPr>
              <w:jc w:val="center"/>
              <w:rPr>
                <w:rFonts w:hint="eastAsia" w:ascii="仿宋" w:hAnsi="仿宋" w:eastAsia="仿宋" w:cs="仿宋"/>
                <w:i w:val="0"/>
                <w:iCs w:val="0"/>
                <w:color w:val="000000"/>
                <w:sz w:val="20"/>
                <w:szCs w:val="20"/>
                <w:u w:val="none"/>
              </w:rPr>
            </w:pPr>
          </w:p>
        </w:tc>
      </w:tr>
      <w:tr w14:paraId="489F1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68392BCF">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179A8FC8">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94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DE9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烹饪专业英语</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E4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3540202707</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85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653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4A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0B89EE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D7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3A905010">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5803787C">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466E4967">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2AC52187">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433D810F">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3BDE8A78">
            <w:pPr>
              <w:jc w:val="center"/>
              <w:rPr>
                <w:rFonts w:hint="eastAsia" w:ascii="仿宋" w:hAnsi="仿宋" w:eastAsia="仿宋" w:cs="仿宋"/>
                <w:i w:val="0"/>
                <w:iCs w:val="0"/>
                <w:color w:val="000000"/>
                <w:sz w:val="20"/>
                <w:szCs w:val="20"/>
                <w:u w:val="none"/>
              </w:rPr>
            </w:pPr>
          </w:p>
        </w:tc>
      </w:tr>
      <w:tr w14:paraId="4D689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2B031809">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1B415CC3">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C5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F19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餐饮企业运营与管理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E6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3540202708</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F4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1C7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B2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43F553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D5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nil"/>
              <w:right w:val="nil"/>
            </w:tcBorders>
            <w:shd w:val="clear" w:color="auto" w:fill="auto"/>
            <w:vAlign w:val="center"/>
          </w:tcPr>
          <w:p w14:paraId="21F9924E">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60AD3C5C">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472CCFB1">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vAlign w:val="center"/>
          </w:tcPr>
          <w:p w14:paraId="2BFEF1EF">
            <w:pPr>
              <w:jc w:val="center"/>
              <w:rPr>
                <w:rFonts w:hint="eastAsia" w:ascii="仿宋" w:hAnsi="仿宋" w:eastAsia="仿宋" w:cs="仿宋"/>
                <w:i w:val="0"/>
                <w:iCs w:val="0"/>
                <w:color w:val="000000"/>
                <w:sz w:val="20"/>
                <w:szCs w:val="20"/>
                <w:u w:val="none"/>
              </w:rPr>
            </w:pPr>
          </w:p>
        </w:tc>
        <w:tc>
          <w:tcPr>
            <w:tcW w:w="315" w:type="pct"/>
            <w:tcBorders>
              <w:top w:val="nil"/>
              <w:left w:val="nil"/>
              <w:bottom w:val="nil"/>
              <w:right w:val="nil"/>
            </w:tcBorders>
            <w:shd w:val="clear" w:color="auto" w:fill="auto"/>
            <w:vAlign w:val="center"/>
          </w:tcPr>
          <w:p w14:paraId="2857114D">
            <w:pPr>
              <w:jc w:val="center"/>
              <w:rPr>
                <w:rFonts w:hint="eastAsia" w:ascii="仿宋" w:hAnsi="仿宋" w:eastAsia="仿宋" w:cs="仿宋"/>
                <w:i w:val="0"/>
                <w:iCs w:val="0"/>
                <w:color w:val="000000"/>
                <w:sz w:val="20"/>
                <w:szCs w:val="20"/>
                <w:u w:val="none"/>
              </w:rPr>
            </w:pPr>
          </w:p>
        </w:tc>
        <w:tc>
          <w:tcPr>
            <w:tcW w:w="320" w:type="pct"/>
            <w:tcBorders>
              <w:top w:val="nil"/>
              <w:left w:val="nil"/>
              <w:bottom w:val="nil"/>
              <w:right w:val="single" w:color="000000" w:sz="8" w:space="0"/>
            </w:tcBorders>
            <w:shd w:val="clear" w:color="auto" w:fill="auto"/>
            <w:vAlign w:val="center"/>
          </w:tcPr>
          <w:p w14:paraId="6FE219A0">
            <w:pPr>
              <w:jc w:val="center"/>
              <w:rPr>
                <w:rFonts w:hint="eastAsia" w:ascii="仿宋" w:hAnsi="仿宋" w:eastAsia="仿宋" w:cs="仿宋"/>
                <w:i w:val="0"/>
                <w:iCs w:val="0"/>
                <w:color w:val="000000"/>
                <w:sz w:val="20"/>
                <w:szCs w:val="20"/>
                <w:u w:val="none"/>
              </w:rPr>
            </w:pPr>
          </w:p>
        </w:tc>
      </w:tr>
      <w:tr w14:paraId="115C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03F1A4DB">
            <w:pPr>
              <w:jc w:val="center"/>
              <w:rPr>
                <w:rFonts w:hint="eastAsia" w:ascii="仿宋" w:hAnsi="仿宋" w:eastAsia="仿宋" w:cs="仿宋"/>
                <w:i w:val="0"/>
                <w:iCs w:val="0"/>
                <w:color w:val="000000"/>
                <w:sz w:val="20"/>
                <w:szCs w:val="20"/>
                <w:u w:val="none"/>
              </w:rPr>
            </w:pPr>
          </w:p>
        </w:tc>
        <w:tc>
          <w:tcPr>
            <w:tcW w:w="149" w:type="pct"/>
            <w:vMerge w:val="continue"/>
            <w:tcBorders>
              <w:top w:val="nil"/>
              <w:left w:val="single" w:color="000000" w:sz="4" w:space="0"/>
              <w:bottom w:val="nil"/>
              <w:right w:val="nil"/>
            </w:tcBorders>
            <w:shd w:val="clear" w:color="auto" w:fill="auto"/>
            <w:vAlign w:val="center"/>
          </w:tcPr>
          <w:p w14:paraId="4702ABA1">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6C3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701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烹饪美学</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9E9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3540202709</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8A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42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DA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nil"/>
            </w:tcBorders>
            <w:shd w:val="clear" w:color="auto" w:fill="auto"/>
            <w:vAlign w:val="center"/>
          </w:tcPr>
          <w:p w14:paraId="492105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7B4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考查</w:t>
            </w:r>
          </w:p>
        </w:tc>
        <w:tc>
          <w:tcPr>
            <w:tcW w:w="301" w:type="pct"/>
            <w:tcBorders>
              <w:top w:val="nil"/>
              <w:left w:val="single" w:color="000000" w:sz="8" w:space="0"/>
              <w:bottom w:val="single" w:color="000000" w:sz="8" w:space="0"/>
              <w:right w:val="nil"/>
            </w:tcBorders>
            <w:shd w:val="clear" w:color="auto" w:fill="auto"/>
            <w:vAlign w:val="center"/>
          </w:tcPr>
          <w:p w14:paraId="76F0A5F0">
            <w:pPr>
              <w:jc w:val="center"/>
              <w:rPr>
                <w:rFonts w:hint="eastAsia" w:ascii="仿宋" w:hAnsi="仿宋" w:eastAsia="仿宋" w:cs="仿宋"/>
                <w:i w:val="0"/>
                <w:iCs w:val="0"/>
                <w:color w:val="000000"/>
                <w:sz w:val="20"/>
                <w:szCs w:val="20"/>
                <w:u w:val="none"/>
              </w:rPr>
            </w:pPr>
          </w:p>
        </w:tc>
        <w:tc>
          <w:tcPr>
            <w:tcW w:w="301" w:type="pct"/>
            <w:tcBorders>
              <w:top w:val="nil"/>
              <w:left w:val="nil"/>
              <w:bottom w:val="single" w:color="000000" w:sz="8" w:space="0"/>
              <w:right w:val="nil"/>
            </w:tcBorders>
            <w:shd w:val="clear" w:color="auto" w:fill="auto"/>
            <w:vAlign w:val="center"/>
          </w:tcPr>
          <w:p w14:paraId="10D77F95">
            <w:pPr>
              <w:jc w:val="center"/>
              <w:rPr>
                <w:rFonts w:hint="eastAsia" w:ascii="仿宋" w:hAnsi="仿宋" w:eastAsia="仿宋" w:cs="仿宋"/>
                <w:i w:val="0"/>
                <w:iCs w:val="0"/>
                <w:color w:val="000000"/>
                <w:sz w:val="20"/>
                <w:szCs w:val="20"/>
                <w:u w:val="none"/>
              </w:rPr>
            </w:pPr>
          </w:p>
        </w:tc>
        <w:tc>
          <w:tcPr>
            <w:tcW w:w="301" w:type="pct"/>
            <w:tcBorders>
              <w:top w:val="nil"/>
              <w:left w:val="nil"/>
              <w:bottom w:val="single" w:color="000000" w:sz="8" w:space="0"/>
              <w:right w:val="nil"/>
            </w:tcBorders>
            <w:shd w:val="clear" w:color="auto" w:fill="auto"/>
            <w:vAlign w:val="center"/>
          </w:tcPr>
          <w:p w14:paraId="60D53716">
            <w:pPr>
              <w:jc w:val="center"/>
              <w:rPr>
                <w:rFonts w:hint="eastAsia" w:ascii="仿宋" w:hAnsi="仿宋" w:eastAsia="仿宋" w:cs="仿宋"/>
                <w:i w:val="0"/>
                <w:iCs w:val="0"/>
                <w:color w:val="000000"/>
                <w:sz w:val="20"/>
                <w:szCs w:val="20"/>
                <w:u w:val="none"/>
              </w:rPr>
            </w:pPr>
          </w:p>
        </w:tc>
        <w:tc>
          <w:tcPr>
            <w:tcW w:w="301" w:type="pct"/>
            <w:tcBorders>
              <w:top w:val="nil"/>
              <w:left w:val="nil"/>
              <w:bottom w:val="single" w:color="000000" w:sz="8" w:space="0"/>
              <w:right w:val="nil"/>
            </w:tcBorders>
            <w:shd w:val="clear" w:color="auto" w:fill="auto"/>
            <w:vAlign w:val="center"/>
          </w:tcPr>
          <w:p w14:paraId="749A65F1">
            <w:pPr>
              <w:jc w:val="center"/>
              <w:rPr>
                <w:rFonts w:hint="eastAsia" w:ascii="仿宋" w:hAnsi="仿宋" w:eastAsia="仿宋" w:cs="仿宋"/>
                <w:i w:val="0"/>
                <w:iCs w:val="0"/>
                <w:color w:val="000000"/>
                <w:sz w:val="20"/>
                <w:szCs w:val="20"/>
                <w:u w:val="none"/>
              </w:rPr>
            </w:pPr>
          </w:p>
        </w:tc>
        <w:tc>
          <w:tcPr>
            <w:tcW w:w="315" w:type="pct"/>
            <w:tcBorders>
              <w:top w:val="nil"/>
              <w:left w:val="nil"/>
              <w:bottom w:val="single" w:color="000000" w:sz="8" w:space="0"/>
              <w:right w:val="nil"/>
            </w:tcBorders>
            <w:shd w:val="clear" w:color="auto" w:fill="auto"/>
            <w:vAlign w:val="center"/>
          </w:tcPr>
          <w:p w14:paraId="45852AA0">
            <w:pPr>
              <w:jc w:val="center"/>
              <w:rPr>
                <w:rFonts w:hint="eastAsia" w:ascii="仿宋" w:hAnsi="仿宋" w:eastAsia="仿宋" w:cs="仿宋"/>
                <w:i w:val="0"/>
                <w:iCs w:val="0"/>
                <w:color w:val="000000"/>
                <w:sz w:val="20"/>
                <w:szCs w:val="20"/>
                <w:u w:val="none"/>
              </w:rPr>
            </w:pPr>
          </w:p>
        </w:tc>
        <w:tc>
          <w:tcPr>
            <w:tcW w:w="320" w:type="pct"/>
            <w:tcBorders>
              <w:top w:val="nil"/>
              <w:left w:val="nil"/>
              <w:bottom w:val="single" w:color="000000" w:sz="8" w:space="0"/>
              <w:right w:val="single" w:color="000000" w:sz="8" w:space="0"/>
            </w:tcBorders>
            <w:shd w:val="clear" w:color="auto" w:fill="auto"/>
            <w:vAlign w:val="center"/>
          </w:tcPr>
          <w:p w14:paraId="59327BC1">
            <w:pPr>
              <w:jc w:val="center"/>
              <w:rPr>
                <w:rFonts w:hint="eastAsia" w:ascii="仿宋" w:hAnsi="仿宋" w:eastAsia="仿宋" w:cs="仿宋"/>
                <w:i w:val="0"/>
                <w:iCs w:val="0"/>
                <w:color w:val="000000"/>
                <w:sz w:val="20"/>
                <w:szCs w:val="20"/>
                <w:u w:val="none"/>
              </w:rPr>
            </w:pPr>
          </w:p>
        </w:tc>
      </w:tr>
      <w:tr w14:paraId="43D6F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9" w:type="pct"/>
            <w:vMerge w:val="continue"/>
            <w:tcBorders>
              <w:top w:val="nil"/>
              <w:left w:val="single" w:color="000000" w:sz="4" w:space="0"/>
              <w:bottom w:val="nil"/>
              <w:right w:val="single" w:color="000000" w:sz="4" w:space="0"/>
            </w:tcBorders>
            <w:shd w:val="clear" w:color="auto" w:fill="auto"/>
            <w:vAlign w:val="center"/>
          </w:tcPr>
          <w:p w14:paraId="77593E58">
            <w:pPr>
              <w:jc w:val="center"/>
              <w:rPr>
                <w:rFonts w:hint="eastAsia" w:ascii="仿宋" w:hAnsi="仿宋" w:eastAsia="仿宋" w:cs="仿宋"/>
                <w:i w:val="0"/>
                <w:iCs w:val="0"/>
                <w:color w:val="000000"/>
                <w:sz w:val="20"/>
                <w:szCs w:val="20"/>
                <w:u w:val="none"/>
              </w:rPr>
            </w:pPr>
          </w:p>
        </w:tc>
        <w:tc>
          <w:tcPr>
            <w:tcW w:w="1033" w:type="pct"/>
            <w:gridSpan w:val="3"/>
            <w:tcBorders>
              <w:top w:val="single" w:color="000000" w:sz="4" w:space="0"/>
              <w:left w:val="single" w:color="000000" w:sz="4" w:space="0"/>
              <w:bottom w:val="nil"/>
              <w:right w:val="single" w:color="000000" w:sz="4" w:space="0"/>
            </w:tcBorders>
            <w:shd w:val="clear" w:color="auto" w:fill="auto"/>
            <w:vAlign w:val="center"/>
          </w:tcPr>
          <w:p w14:paraId="6C66B6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小计（3.58%）</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A762">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7C9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85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C7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C9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DA8A">
            <w:pPr>
              <w:jc w:val="center"/>
              <w:rPr>
                <w:rFonts w:hint="eastAsia" w:ascii="仿宋" w:hAnsi="仿宋" w:eastAsia="仿宋" w:cs="仿宋"/>
                <w:i w:val="0"/>
                <w:iCs w:val="0"/>
                <w:color w:val="000000"/>
                <w:sz w:val="22"/>
                <w:szCs w:val="22"/>
                <w:u w:val="none"/>
              </w:rPr>
            </w:pPr>
          </w:p>
        </w:tc>
        <w:tc>
          <w:tcPr>
            <w:tcW w:w="301" w:type="pct"/>
            <w:tcBorders>
              <w:top w:val="nil"/>
              <w:left w:val="single" w:color="000000" w:sz="4" w:space="0"/>
              <w:bottom w:val="single" w:color="000000" w:sz="4" w:space="0"/>
              <w:right w:val="single" w:color="000000" w:sz="4" w:space="0"/>
            </w:tcBorders>
            <w:shd w:val="clear" w:color="auto" w:fill="auto"/>
            <w:vAlign w:val="center"/>
          </w:tcPr>
          <w:p w14:paraId="48AF0B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1" w:type="pct"/>
            <w:tcBorders>
              <w:top w:val="nil"/>
              <w:left w:val="single" w:color="000000" w:sz="4" w:space="0"/>
              <w:bottom w:val="single" w:color="000000" w:sz="4" w:space="0"/>
              <w:right w:val="single" w:color="000000" w:sz="4" w:space="0"/>
            </w:tcBorders>
            <w:shd w:val="clear" w:color="auto" w:fill="auto"/>
            <w:vAlign w:val="center"/>
          </w:tcPr>
          <w:p w14:paraId="1B6539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1" w:type="pct"/>
            <w:tcBorders>
              <w:top w:val="nil"/>
              <w:left w:val="single" w:color="000000" w:sz="4" w:space="0"/>
              <w:bottom w:val="single" w:color="000000" w:sz="4" w:space="0"/>
              <w:right w:val="single" w:color="000000" w:sz="4" w:space="0"/>
            </w:tcBorders>
            <w:shd w:val="clear" w:color="auto" w:fill="auto"/>
            <w:vAlign w:val="center"/>
          </w:tcPr>
          <w:p w14:paraId="2A435D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01" w:type="pct"/>
            <w:tcBorders>
              <w:top w:val="nil"/>
              <w:left w:val="single" w:color="000000" w:sz="4" w:space="0"/>
              <w:bottom w:val="single" w:color="000000" w:sz="4" w:space="0"/>
              <w:right w:val="single" w:color="000000" w:sz="4" w:space="0"/>
            </w:tcBorders>
            <w:shd w:val="clear" w:color="auto" w:fill="auto"/>
            <w:vAlign w:val="center"/>
          </w:tcPr>
          <w:p w14:paraId="0C0E70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315" w:type="pct"/>
            <w:tcBorders>
              <w:top w:val="nil"/>
              <w:left w:val="single" w:color="000000" w:sz="4" w:space="0"/>
              <w:bottom w:val="single" w:color="000000" w:sz="4" w:space="0"/>
              <w:right w:val="single" w:color="000000" w:sz="4" w:space="0"/>
            </w:tcBorders>
            <w:shd w:val="clear" w:color="auto" w:fill="auto"/>
            <w:vAlign w:val="center"/>
          </w:tcPr>
          <w:p w14:paraId="4191F90C">
            <w:pPr>
              <w:jc w:val="center"/>
              <w:rPr>
                <w:rFonts w:hint="eastAsia" w:ascii="仿宋" w:hAnsi="仿宋" w:eastAsia="仿宋" w:cs="仿宋"/>
                <w:i w:val="0"/>
                <w:iCs w:val="0"/>
                <w:color w:val="000000"/>
                <w:sz w:val="20"/>
                <w:szCs w:val="20"/>
                <w:u w:val="none"/>
              </w:rPr>
            </w:pPr>
          </w:p>
        </w:tc>
        <w:tc>
          <w:tcPr>
            <w:tcW w:w="320" w:type="pct"/>
            <w:tcBorders>
              <w:top w:val="nil"/>
              <w:left w:val="single" w:color="000000" w:sz="4" w:space="0"/>
              <w:bottom w:val="single" w:color="000000" w:sz="4" w:space="0"/>
              <w:right w:val="single" w:color="000000" w:sz="4" w:space="0"/>
            </w:tcBorders>
            <w:shd w:val="clear" w:color="auto" w:fill="auto"/>
            <w:vAlign w:val="center"/>
          </w:tcPr>
          <w:p w14:paraId="46154283">
            <w:pPr>
              <w:jc w:val="center"/>
              <w:rPr>
                <w:rFonts w:hint="eastAsia" w:ascii="仿宋" w:hAnsi="仿宋" w:eastAsia="仿宋" w:cs="仿宋"/>
                <w:i w:val="0"/>
                <w:iCs w:val="0"/>
                <w:color w:val="000000"/>
                <w:sz w:val="20"/>
                <w:szCs w:val="20"/>
                <w:u w:val="none"/>
              </w:rPr>
            </w:pPr>
          </w:p>
        </w:tc>
      </w:tr>
      <w:tr w14:paraId="7AB7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B10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综合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实践</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E7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635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取证培训</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FF5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3540202601</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3D67">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4214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CA03">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7556">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93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D9262">
            <w:pPr>
              <w:jc w:val="center"/>
              <w:rPr>
                <w:rFonts w:hint="eastAsia" w:ascii="仿宋" w:hAnsi="仿宋" w:eastAsia="仿宋" w:cs="仿宋"/>
                <w:i w:val="0"/>
                <w:iCs w:val="0"/>
                <w:color w:val="000000"/>
                <w:sz w:val="20"/>
                <w:szCs w:val="20"/>
                <w:u w:val="none"/>
              </w:rPr>
            </w:pPr>
          </w:p>
        </w:tc>
        <w:tc>
          <w:tcPr>
            <w:tcW w:w="301" w:type="pct"/>
            <w:tcBorders>
              <w:top w:val="nil"/>
              <w:left w:val="nil"/>
              <w:bottom w:val="nil"/>
              <w:right w:val="nil"/>
            </w:tcBorders>
            <w:shd w:val="clear" w:color="auto" w:fill="auto"/>
            <w:noWrap/>
            <w:vAlign w:val="center"/>
          </w:tcPr>
          <w:p w14:paraId="3F5F058A">
            <w:pPr>
              <w:rPr>
                <w:rFonts w:hint="eastAsia" w:ascii="宋体" w:hAnsi="宋体" w:eastAsia="宋体" w:cs="宋体"/>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6218">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F7D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6389">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5D38">
            <w:pPr>
              <w:jc w:val="center"/>
              <w:rPr>
                <w:rFonts w:hint="eastAsia" w:ascii="宋体" w:hAnsi="宋体" w:eastAsia="宋体" w:cs="宋体"/>
                <w:i w:val="0"/>
                <w:iCs w:val="0"/>
                <w:color w:val="000000"/>
                <w:sz w:val="22"/>
                <w:szCs w:val="22"/>
                <w:u w:val="none"/>
              </w:rPr>
            </w:pPr>
          </w:p>
        </w:tc>
      </w:tr>
      <w:tr w14:paraId="61B64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FDA5C">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42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527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岗位实习</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96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3540202602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F127D">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480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90EB">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058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480</w:t>
            </w:r>
          </w:p>
        </w:tc>
        <w:tc>
          <w:tcPr>
            <w:tcW w:w="294" w:type="pct"/>
            <w:tcBorders>
              <w:top w:val="single" w:color="000000" w:sz="4" w:space="0"/>
              <w:left w:val="single" w:color="000000" w:sz="4" w:space="0"/>
              <w:bottom w:val="nil"/>
              <w:right w:val="single" w:color="000000" w:sz="4" w:space="0"/>
            </w:tcBorders>
            <w:shd w:val="clear" w:color="auto" w:fill="auto"/>
            <w:vAlign w:val="center"/>
          </w:tcPr>
          <w:p w14:paraId="28C3E24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FF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6532D2F9">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6EBC2361">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337F0EDB">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2823C84F">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0D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20×20w</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41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20×4w</w:t>
            </w:r>
          </w:p>
        </w:tc>
      </w:tr>
      <w:tr w14:paraId="6C61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D8599">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F7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F14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毕业设计</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86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3540202603</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CF6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2933">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4C4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160</w:t>
            </w:r>
          </w:p>
        </w:tc>
        <w:tc>
          <w:tcPr>
            <w:tcW w:w="294" w:type="pct"/>
            <w:tcBorders>
              <w:top w:val="single" w:color="000000" w:sz="4" w:space="0"/>
              <w:left w:val="single" w:color="000000" w:sz="4" w:space="0"/>
              <w:bottom w:val="nil"/>
              <w:right w:val="single" w:color="000000" w:sz="4" w:space="0"/>
            </w:tcBorders>
            <w:shd w:val="clear" w:color="auto" w:fill="auto"/>
            <w:vAlign w:val="center"/>
          </w:tcPr>
          <w:p w14:paraId="7C4426B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719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37D44DDC">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72F54EBF">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184391B4">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3C1A1582">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14D1C">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78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20×10w</w:t>
            </w:r>
          </w:p>
        </w:tc>
      </w:tr>
      <w:tr w14:paraId="4B68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C2F24">
            <w:pPr>
              <w:jc w:val="center"/>
              <w:rPr>
                <w:rFonts w:hint="eastAsia" w:ascii="仿宋" w:hAnsi="仿宋" w:eastAsia="仿宋" w:cs="仿宋"/>
                <w:i w:val="0"/>
                <w:iCs w:val="0"/>
                <w:color w:val="000000"/>
                <w:sz w:val="20"/>
                <w:szCs w:val="20"/>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152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30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就业推荐</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4E7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3540202604</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B86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09E2">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B7EB">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294" w:type="pct"/>
            <w:tcBorders>
              <w:top w:val="single" w:color="000000" w:sz="4" w:space="0"/>
              <w:left w:val="single" w:color="000000" w:sz="4" w:space="0"/>
              <w:bottom w:val="nil"/>
              <w:right w:val="single" w:color="000000" w:sz="4" w:space="0"/>
            </w:tcBorders>
            <w:shd w:val="clear" w:color="auto" w:fill="auto"/>
            <w:vAlign w:val="center"/>
          </w:tcPr>
          <w:p w14:paraId="781768F6">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6C7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考查</w:t>
            </w:r>
          </w:p>
        </w:tc>
        <w:tc>
          <w:tcPr>
            <w:tcW w:w="301" w:type="pct"/>
            <w:tcBorders>
              <w:top w:val="single" w:color="000000" w:sz="4" w:space="0"/>
              <w:left w:val="single" w:color="000000" w:sz="4" w:space="0"/>
              <w:bottom w:val="nil"/>
              <w:right w:val="single" w:color="000000" w:sz="4" w:space="0"/>
            </w:tcBorders>
            <w:shd w:val="clear" w:color="auto" w:fill="auto"/>
            <w:vAlign w:val="center"/>
          </w:tcPr>
          <w:p w14:paraId="7AEDE9F9">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1C69FA7F">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5E8BBD23">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nil"/>
              <w:right w:val="single" w:color="000000" w:sz="4" w:space="0"/>
            </w:tcBorders>
            <w:shd w:val="clear" w:color="auto" w:fill="auto"/>
            <w:vAlign w:val="center"/>
          </w:tcPr>
          <w:p w14:paraId="73353213">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CA7A">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87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20×6w</w:t>
            </w:r>
          </w:p>
        </w:tc>
      </w:tr>
      <w:tr w14:paraId="2E111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E2663">
            <w:pPr>
              <w:jc w:val="center"/>
              <w:rPr>
                <w:rFonts w:hint="eastAsia" w:ascii="仿宋" w:hAnsi="仿宋" w:eastAsia="仿宋" w:cs="仿宋"/>
                <w:i w:val="0"/>
                <w:iCs w:val="0"/>
                <w:color w:val="000000"/>
                <w:sz w:val="20"/>
                <w:szCs w:val="20"/>
                <w:u w:val="none"/>
              </w:rPr>
            </w:pP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FF6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小计（27.02%）</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9D27">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0B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55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60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36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4D1A">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4214">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A2123">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DB24">
            <w:pPr>
              <w:jc w:val="center"/>
              <w:rPr>
                <w:rFonts w:hint="eastAsia" w:ascii="仿宋" w:hAnsi="仿宋" w:eastAsia="仿宋" w:cs="仿宋"/>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12B7">
            <w:pPr>
              <w:jc w:val="center"/>
              <w:rPr>
                <w:rFonts w:hint="eastAsia" w:ascii="仿宋" w:hAnsi="仿宋" w:eastAsia="仿宋" w:cs="仿宋"/>
                <w:i w:val="0"/>
                <w:iCs w:val="0"/>
                <w:color w:val="000000"/>
                <w:sz w:val="20"/>
                <w:szCs w:val="20"/>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E477">
            <w:pPr>
              <w:jc w:val="center"/>
              <w:rPr>
                <w:rFonts w:hint="eastAsia" w:ascii="仿宋" w:hAnsi="仿宋" w:eastAsia="仿宋" w:cs="仿宋"/>
                <w:i w:val="0"/>
                <w:iCs w:val="0"/>
                <w:color w:val="000000"/>
                <w:sz w:val="20"/>
                <w:szCs w:val="20"/>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70087">
            <w:pPr>
              <w:jc w:val="center"/>
              <w:rPr>
                <w:rFonts w:hint="eastAsia" w:ascii="仿宋" w:hAnsi="仿宋" w:eastAsia="仿宋" w:cs="仿宋"/>
                <w:i w:val="0"/>
                <w:iCs w:val="0"/>
                <w:color w:val="000000"/>
                <w:sz w:val="20"/>
                <w:szCs w:val="20"/>
                <w:u w:val="none"/>
              </w:rPr>
            </w:pPr>
          </w:p>
        </w:tc>
      </w:tr>
      <w:tr w14:paraId="0786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EACB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总学时与周课时</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5648">
            <w:pPr>
              <w:jc w:val="center"/>
              <w:rPr>
                <w:rFonts w:hint="default" w:ascii="Times New Roman" w:hAnsi="Times New Roman" w:eastAsia="宋体" w:cs="Times New Roman"/>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05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24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1410</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8DA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1610</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B1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87A5">
            <w:pPr>
              <w:rPr>
                <w:rFonts w:hint="eastAsia" w:ascii="宋体" w:hAnsi="宋体" w:eastAsia="宋体" w:cs="宋体"/>
                <w:i w:val="0"/>
                <w:iCs w:val="0"/>
                <w:color w:val="000000"/>
                <w:sz w:val="20"/>
                <w:szCs w:val="20"/>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DC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57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DB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3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2E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36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C8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bl>
    <w:p w14:paraId="1877A92B">
      <w:pPr>
        <w:rPr>
          <w:rFonts w:hint="default" w:ascii="Times New Roman" w:hAnsi="Times New Roman" w:cs="Times New Roman"/>
        </w:rPr>
      </w:pPr>
    </w:p>
    <w:p w14:paraId="0CC7E2C3">
      <w:pPr>
        <w:rPr>
          <w:rFonts w:hint="default" w:ascii="Times New Roman" w:hAnsi="Times New Roman" w:cs="Times New Roman"/>
        </w:rPr>
      </w:pPr>
    </w:p>
    <w:p w14:paraId="2F8CFFAF">
      <w:pPr>
        <w:rPr>
          <w:rFonts w:hint="default" w:ascii="Times New Roman" w:hAnsi="Times New Roman" w:cs="Times New Roman"/>
        </w:rPr>
        <w:sectPr>
          <w:pgSz w:w="16838" w:h="11906" w:orient="landscape"/>
          <w:pgMar w:top="1701" w:right="1247" w:bottom="1247" w:left="1247" w:header="851" w:footer="851" w:gutter="0"/>
          <w:pgNumType w:fmt="decimal"/>
          <w:cols w:space="720" w:num="1"/>
          <w:docGrid w:type="lines" w:linePitch="312" w:charSpace="0"/>
        </w:sectPr>
      </w:pPr>
    </w:p>
    <w:p w14:paraId="5268F574">
      <w:pPr>
        <w:pStyle w:val="2"/>
        <w:spacing w:before="100" w:beforeAutospacing="1" w:after="100" w:afterAutospacing="1" w:line="400" w:lineRule="exact"/>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九、教学过程实施</w:t>
      </w:r>
      <w:bookmarkEnd w:id="136"/>
      <w:bookmarkEnd w:id="137"/>
      <w:bookmarkEnd w:id="138"/>
      <w:bookmarkEnd w:id="139"/>
      <w:bookmarkEnd w:id="140"/>
      <w:bookmarkEnd w:id="141"/>
      <w:bookmarkEnd w:id="142"/>
      <w:bookmarkEnd w:id="143"/>
      <w:bookmarkEnd w:id="144"/>
    </w:p>
    <w:p w14:paraId="0E21E165">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145" w:name="_Toc47971963"/>
      <w:r>
        <w:rPr>
          <w:rFonts w:hint="default" w:ascii="Times New Roman" w:hAnsi="Times New Roman" w:eastAsia="楷体" w:cs="Times New Roman"/>
          <w:b/>
          <w:color w:val="000000"/>
          <w:kern w:val="0"/>
          <w:sz w:val="24"/>
          <w:highlight w:val="none"/>
        </w:rPr>
        <w:t>（一）第一学期</w:t>
      </w:r>
      <w:bookmarkEnd w:id="145"/>
    </w:p>
    <w:p w14:paraId="566C7E72">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1.教学目标</w:t>
      </w:r>
    </w:p>
    <w:p w14:paraId="6208254F">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专业基础课程学习，从学生全面发展出发，培养专业能力、方法能力与社会能力，紧密切合大纲，降低理论知识难度，力争达到如下目标。</w:t>
      </w:r>
    </w:p>
    <w:p w14:paraId="52B98A47">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（1）通过严格的军事理论与技能训练，使学生掌握基本军事知识和技能，提高学生的政治觉悟，激发爱国热情，发扬革命英雄主义精神，国防意识与集体主义观念。</w:t>
      </w:r>
    </w:p>
    <w:p w14:paraId="30B6E522">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2）培养学生良好的思想道德，对国家丰富的历史、文化具有基本的了解，对国家的政治有简单得认识，各项方针路线、政策法规的必要性和可行性，提高学生思想政治素养，树立正确的人生观、价值观；具备基础的法律知识。</w:t>
      </w:r>
    </w:p>
    <w:p w14:paraId="695C82EB">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3）通过对优秀传统文化的学习，可以增强民族自信，加深学生对民族文化的认同，增强学生的文化鉴别力和审美能力，自觉抵制西方腐朽思想的渗透与侵蚀，弘扬社会主义核心价值观，为实现中华民族伟大复兴提供理论准备。</w:t>
      </w:r>
    </w:p>
    <w:p w14:paraId="1FD91DCF">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4）通过体育教育与健康教育教学，使学生了解体育文化、熟记常见体育项目基本技能点，掌握有利于身心健康发展的体育知识、生理卫生常识、医药常识等，从而能提高学生的身体素质，增进身心健康，增强体育锻炼和健康意识，为培养高素质复合型技能人才打好身体基础。</w:t>
      </w:r>
    </w:p>
    <w:p w14:paraId="6453F13D">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（5）使学生树立正确的劳动观点，使他们懂得辛勤的劳动是建设社会主义和共产主义的根本保证；劳动是公民的神圣义务和权利。培养学生热爱劳动和劳动人民的情感。</w:t>
      </w:r>
    </w:p>
    <w:p w14:paraId="0AC98EBB">
      <w:pPr>
        <w:spacing w:line="400" w:lineRule="exact"/>
        <w:ind w:firstLine="480" w:firstLineChars="200"/>
        <w:rPr>
          <w:rFonts w:hint="default" w:ascii="Times New Roman" w:hAnsi="Times New Roman" w:eastAsia="方正仿宋简体" w:cs="Times New Roman"/>
          <w:bCs/>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bCs/>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bCs/>
          <w:color w:val="000000" w:themeColor="text1"/>
          <w:sz w:val="24"/>
          <w:highlight w:val="none"/>
          <w:lang w:val="en-US" w:eastAsia="zh-CN"/>
          <w14:textFill>
            <w14:solidFill>
              <w14:schemeClr w14:val="tx1"/>
            </w14:solidFill>
          </w14:textFill>
        </w:rPr>
        <w:t>6）</w:t>
      </w:r>
      <w:r>
        <w:rPr>
          <w:rFonts w:hint="default" w:ascii="Times New Roman" w:hAnsi="Times New Roman" w:eastAsia="方正仿宋简体" w:cs="Times New Roman"/>
          <w:bCs/>
          <w:color w:val="000000" w:themeColor="text1"/>
          <w:sz w:val="24"/>
          <w:highlight w:val="none"/>
          <w14:textFill>
            <w14:solidFill>
              <w14:schemeClr w14:val="tx1"/>
            </w14:solidFill>
          </w14:textFill>
        </w:rPr>
        <w:t>培养学生语文基本素养，获得汉语听说读写的基本知识；掌握鉴赏文学作品的知识；掌握职业需要的口头表达和书面表达知识；弘扬国家传统文化；有较强的阅读理解能力。</w:t>
      </w:r>
    </w:p>
    <w:p w14:paraId="0E125569">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w:t>
      </w:r>
      <w:r>
        <w:rPr>
          <w:rFonts w:hint="default" w:ascii="Times New Roman" w:hAnsi="Times New Roman" w:eastAsia="方正仿宋简体" w:cs="Times New Roman"/>
          <w:bCs/>
          <w:color w:val="000000" w:themeColor="text1"/>
          <w:sz w:val="24"/>
          <w:highlight w:val="none"/>
          <w:lang w:val="en-US" w:eastAsia="zh-CN"/>
          <w14:textFill>
            <w14:solidFill>
              <w14:schemeClr w14:val="tx1"/>
            </w14:solidFill>
          </w14:textFill>
        </w:rPr>
        <w:t>7</w:t>
      </w:r>
      <w:r>
        <w:rPr>
          <w:rFonts w:hint="default" w:ascii="Times New Roman" w:hAnsi="Times New Roman" w:eastAsia="方正仿宋简体" w:cs="Times New Roman"/>
          <w:bCs/>
          <w:color w:val="000000" w:themeColor="text1"/>
          <w:sz w:val="24"/>
          <w:highlight w:val="none"/>
          <w14:textFill>
            <w14:solidFill>
              <w14:schemeClr w14:val="tx1"/>
            </w14:solidFill>
          </w14:textFill>
        </w:rPr>
        <w:t>）引导学生正确地认识和使用计算机，让他们理解计算机作为"工具"地位的意义，帮助他们提高学习计算机知识的兴趣，使他们逐步养成学习使用计算机的良好习惯。</w:t>
      </w:r>
    </w:p>
    <w:p w14:paraId="316868A3">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w:t>
      </w:r>
      <w:r>
        <w:rPr>
          <w:rFonts w:hint="default" w:ascii="Times New Roman" w:hAnsi="Times New Roman" w:eastAsia="方正仿宋简体" w:cs="Times New Roman"/>
          <w:bCs/>
          <w:color w:val="000000" w:themeColor="text1"/>
          <w:sz w:val="24"/>
          <w:highlight w:val="none"/>
          <w:lang w:val="en-US" w:eastAsia="zh-CN"/>
          <w14:textFill>
            <w14:solidFill>
              <w14:schemeClr w14:val="tx1"/>
            </w14:solidFill>
          </w14:textFill>
        </w:rPr>
        <w:t>8</w:t>
      </w:r>
      <w:r>
        <w:rPr>
          <w:rFonts w:hint="default" w:ascii="Times New Roman" w:hAnsi="Times New Roman" w:eastAsia="方正仿宋简体" w:cs="Times New Roman"/>
          <w:bCs/>
          <w:color w:val="000000" w:themeColor="text1"/>
          <w:sz w:val="24"/>
          <w:highlight w:val="none"/>
          <w14:textFill>
            <w14:solidFill>
              <w14:schemeClr w14:val="tx1"/>
            </w14:solidFill>
          </w14:textFill>
        </w:rPr>
        <w:t>）通过学习使学生初步掌握烹饪原料种类、产地、品质、烹饪应用和营养等方面的知识，为专业课实训打基础。</w:t>
      </w:r>
    </w:p>
    <w:p w14:paraId="0963DBA1">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bCs/>
          <w:color w:val="000000" w:themeColor="text1"/>
          <w:sz w:val="24"/>
          <w:highlight w:val="none"/>
          <w:lang w:val="en-US" w:eastAsia="zh-CN"/>
          <w14:textFill>
            <w14:solidFill>
              <w14:schemeClr w14:val="tx1"/>
            </w14:solidFill>
          </w14:textFill>
        </w:rPr>
        <w:t>9）</w:t>
      </w:r>
      <w:r>
        <w:rPr>
          <w:rFonts w:hint="default" w:ascii="Times New Roman" w:hAnsi="Times New Roman" w:eastAsia="方正仿宋简体" w:cs="Times New Roman"/>
          <w:bCs/>
          <w:color w:val="000000" w:themeColor="text1"/>
          <w:sz w:val="24"/>
          <w:highlight w:val="none"/>
          <w14:textFill>
            <w14:solidFill>
              <w14:schemeClr w14:val="tx1"/>
            </w14:solidFill>
          </w14:textFill>
        </w:rPr>
        <w:t>使学生掌握营养学和食品卫生学的基础知识和原理,了解营养卫生科学在餐饮业中应用的最新进展,正确处理烹饪和餐饮中的食品营养、卫生和安全问题,掌握合理烹调,平衡膳食以及食品安全的知识和技能,掌握营养卫生学在烹饪中的应用。</w:t>
      </w:r>
    </w:p>
    <w:p w14:paraId="18E70B98">
      <w:pPr>
        <w:spacing w:line="400" w:lineRule="exact"/>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 开设课程</w:t>
      </w:r>
    </w:p>
    <w:tbl>
      <w:tblPr>
        <w:tblStyle w:val="13"/>
        <w:tblW w:w="8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656"/>
        <w:gridCol w:w="728"/>
        <w:gridCol w:w="730"/>
        <w:gridCol w:w="730"/>
        <w:gridCol w:w="1605"/>
        <w:gridCol w:w="1381"/>
        <w:gridCol w:w="1327"/>
      </w:tblGrid>
      <w:tr w14:paraId="2828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637" w:type="dxa"/>
            <w:vAlign w:val="center"/>
          </w:tcPr>
          <w:p w14:paraId="3B5F5F4B">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1656" w:type="dxa"/>
            <w:vAlign w:val="center"/>
          </w:tcPr>
          <w:p w14:paraId="56A03995">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728" w:type="dxa"/>
            <w:vAlign w:val="center"/>
          </w:tcPr>
          <w:p w14:paraId="7FA72D0C">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课时</w:t>
            </w:r>
          </w:p>
        </w:tc>
        <w:tc>
          <w:tcPr>
            <w:tcW w:w="730" w:type="dxa"/>
            <w:vAlign w:val="center"/>
          </w:tcPr>
          <w:p w14:paraId="7274DDA0">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理论</w:t>
            </w:r>
          </w:p>
        </w:tc>
        <w:tc>
          <w:tcPr>
            <w:tcW w:w="730" w:type="dxa"/>
            <w:vAlign w:val="center"/>
          </w:tcPr>
          <w:p w14:paraId="7E2CA9D9">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实操</w:t>
            </w:r>
          </w:p>
        </w:tc>
        <w:tc>
          <w:tcPr>
            <w:tcW w:w="1605" w:type="dxa"/>
            <w:vAlign w:val="center"/>
          </w:tcPr>
          <w:p w14:paraId="521C11FA">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课程类型</w:t>
            </w:r>
          </w:p>
        </w:tc>
        <w:tc>
          <w:tcPr>
            <w:tcW w:w="1381" w:type="dxa"/>
            <w:vAlign w:val="center"/>
          </w:tcPr>
          <w:p w14:paraId="42009F12">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授课方式</w:t>
            </w:r>
          </w:p>
        </w:tc>
        <w:tc>
          <w:tcPr>
            <w:tcW w:w="1327" w:type="dxa"/>
            <w:vAlign w:val="center"/>
          </w:tcPr>
          <w:p w14:paraId="42F1C3C6">
            <w:pPr>
              <w:adjustRightInd w:val="0"/>
              <w:snapToGrid w:val="0"/>
              <w:spacing w:line="400" w:lineRule="exact"/>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授课地点</w:t>
            </w:r>
          </w:p>
        </w:tc>
      </w:tr>
      <w:tr w14:paraId="3594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637" w:type="dxa"/>
            <w:vAlign w:val="center"/>
          </w:tcPr>
          <w:p w14:paraId="7B8E862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p>
        </w:tc>
        <w:tc>
          <w:tcPr>
            <w:tcW w:w="1656" w:type="dxa"/>
            <w:vAlign w:val="center"/>
          </w:tcPr>
          <w:p w14:paraId="18049B8C">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军事理论</w:t>
            </w:r>
          </w:p>
        </w:tc>
        <w:tc>
          <w:tcPr>
            <w:tcW w:w="728" w:type="dxa"/>
            <w:vAlign w:val="center"/>
          </w:tcPr>
          <w:p w14:paraId="569BAA4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36</w:t>
            </w:r>
          </w:p>
        </w:tc>
        <w:tc>
          <w:tcPr>
            <w:tcW w:w="730" w:type="dxa"/>
            <w:vAlign w:val="center"/>
          </w:tcPr>
          <w:p w14:paraId="42E11E89">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36</w:t>
            </w:r>
          </w:p>
        </w:tc>
        <w:tc>
          <w:tcPr>
            <w:tcW w:w="730" w:type="dxa"/>
            <w:vAlign w:val="center"/>
          </w:tcPr>
          <w:p w14:paraId="5E79EEA6">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605" w:type="dxa"/>
            <w:vAlign w:val="center"/>
          </w:tcPr>
          <w:p w14:paraId="29F86705">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55C35BD0">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一体化教学</w:t>
            </w:r>
          </w:p>
        </w:tc>
        <w:tc>
          <w:tcPr>
            <w:tcW w:w="1327" w:type="dxa"/>
            <w:vAlign w:val="center"/>
          </w:tcPr>
          <w:p w14:paraId="247670B7">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运动场</w:t>
            </w:r>
          </w:p>
          <w:p w14:paraId="1FA2EF1E">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报告厅</w:t>
            </w:r>
          </w:p>
        </w:tc>
      </w:tr>
      <w:tr w14:paraId="0AEF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trPr>
        <w:tc>
          <w:tcPr>
            <w:tcW w:w="637" w:type="dxa"/>
            <w:vAlign w:val="center"/>
          </w:tcPr>
          <w:p w14:paraId="0C638814">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w:t>
            </w:r>
          </w:p>
        </w:tc>
        <w:tc>
          <w:tcPr>
            <w:tcW w:w="1656" w:type="dxa"/>
            <w:vAlign w:val="center"/>
          </w:tcPr>
          <w:p w14:paraId="2C675283">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思想道德修养与法治</w:t>
            </w:r>
          </w:p>
        </w:tc>
        <w:tc>
          <w:tcPr>
            <w:tcW w:w="728" w:type="dxa"/>
            <w:shd w:val="clear" w:color="000000" w:fill="FFFFFF"/>
            <w:vAlign w:val="center"/>
          </w:tcPr>
          <w:p w14:paraId="2245C9B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auto"/>
                <w:kern w:val="2"/>
                <w:sz w:val="21"/>
                <w:szCs w:val="21"/>
                <w:lang w:val="en-US" w:eastAsia="zh-CN" w:bidi="ar"/>
              </w:rPr>
              <w:t>48</w:t>
            </w:r>
          </w:p>
        </w:tc>
        <w:tc>
          <w:tcPr>
            <w:tcW w:w="730" w:type="dxa"/>
            <w:shd w:val="clear" w:color="000000" w:fill="FFFFFF"/>
            <w:vAlign w:val="center"/>
          </w:tcPr>
          <w:p w14:paraId="302D59F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auto"/>
                <w:kern w:val="2"/>
                <w:sz w:val="21"/>
                <w:szCs w:val="21"/>
                <w:lang w:val="en-US" w:eastAsia="zh-CN" w:bidi="ar"/>
              </w:rPr>
              <w:t>40</w:t>
            </w:r>
          </w:p>
        </w:tc>
        <w:tc>
          <w:tcPr>
            <w:tcW w:w="730" w:type="dxa"/>
            <w:shd w:val="clear" w:color="000000" w:fill="FFFFFF"/>
            <w:vAlign w:val="center"/>
          </w:tcPr>
          <w:p w14:paraId="77E37D2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auto"/>
                <w:kern w:val="2"/>
                <w:sz w:val="21"/>
                <w:szCs w:val="21"/>
                <w:lang w:val="en-US" w:eastAsia="zh-CN" w:bidi="ar"/>
              </w:rPr>
              <w:t>8</w:t>
            </w:r>
          </w:p>
        </w:tc>
        <w:tc>
          <w:tcPr>
            <w:tcW w:w="1605" w:type="dxa"/>
            <w:vAlign w:val="center"/>
          </w:tcPr>
          <w:p w14:paraId="0D1ED64A">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6D80B822">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讲解</w:t>
            </w:r>
          </w:p>
        </w:tc>
        <w:tc>
          <w:tcPr>
            <w:tcW w:w="1327" w:type="dxa"/>
            <w:vAlign w:val="center"/>
          </w:tcPr>
          <w:p w14:paraId="2D78FA21">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报告厅</w:t>
            </w:r>
          </w:p>
        </w:tc>
      </w:tr>
      <w:tr w14:paraId="37F5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exact"/>
        </w:trPr>
        <w:tc>
          <w:tcPr>
            <w:tcW w:w="637" w:type="dxa"/>
            <w:vAlign w:val="center"/>
          </w:tcPr>
          <w:p w14:paraId="698B0714">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3</w:t>
            </w:r>
          </w:p>
        </w:tc>
        <w:tc>
          <w:tcPr>
            <w:tcW w:w="1656" w:type="dxa"/>
            <w:vAlign w:val="center"/>
          </w:tcPr>
          <w:p w14:paraId="3A25F0D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形势与政策</w:t>
            </w:r>
          </w:p>
        </w:tc>
        <w:tc>
          <w:tcPr>
            <w:tcW w:w="728" w:type="dxa"/>
            <w:vAlign w:val="center"/>
          </w:tcPr>
          <w:p w14:paraId="5EDCE6CE">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eastAsia" w:eastAsia="方正仿宋简体" w:cs="Times New Roman"/>
                <w:color w:val="000000"/>
                <w:szCs w:val="21"/>
                <w:highlight w:val="none"/>
                <w:lang w:val="en-US" w:eastAsia="zh-CN"/>
              </w:rPr>
              <w:t>4</w:t>
            </w:r>
          </w:p>
        </w:tc>
        <w:tc>
          <w:tcPr>
            <w:tcW w:w="730" w:type="dxa"/>
            <w:vAlign w:val="center"/>
          </w:tcPr>
          <w:p w14:paraId="1B31948B">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eastAsia" w:eastAsia="方正仿宋简体" w:cs="Times New Roman"/>
                <w:color w:val="000000"/>
                <w:szCs w:val="21"/>
                <w:highlight w:val="none"/>
                <w:lang w:val="en-US" w:eastAsia="zh-CN"/>
              </w:rPr>
              <w:t>4</w:t>
            </w:r>
          </w:p>
        </w:tc>
        <w:tc>
          <w:tcPr>
            <w:tcW w:w="730" w:type="dxa"/>
            <w:vAlign w:val="center"/>
          </w:tcPr>
          <w:p w14:paraId="6874754B">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605" w:type="dxa"/>
            <w:vAlign w:val="center"/>
          </w:tcPr>
          <w:p w14:paraId="1F4616F7">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5A962FD6">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讲练结合</w:t>
            </w:r>
          </w:p>
        </w:tc>
        <w:tc>
          <w:tcPr>
            <w:tcW w:w="1327" w:type="dxa"/>
            <w:vAlign w:val="center"/>
          </w:tcPr>
          <w:p w14:paraId="5DB62F83">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运动场</w:t>
            </w:r>
          </w:p>
          <w:p w14:paraId="053536E2">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w:t>
            </w:r>
          </w:p>
        </w:tc>
      </w:tr>
      <w:tr w14:paraId="6963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637" w:type="dxa"/>
            <w:vAlign w:val="center"/>
          </w:tcPr>
          <w:p w14:paraId="561BDA02">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1656" w:type="dxa"/>
            <w:vAlign w:val="center"/>
          </w:tcPr>
          <w:p w14:paraId="0E6C1E70">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体育与健康</w:t>
            </w:r>
          </w:p>
        </w:tc>
        <w:tc>
          <w:tcPr>
            <w:tcW w:w="728" w:type="dxa"/>
            <w:vAlign w:val="center"/>
          </w:tcPr>
          <w:p w14:paraId="0875FE18">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36</w:t>
            </w:r>
          </w:p>
        </w:tc>
        <w:tc>
          <w:tcPr>
            <w:tcW w:w="730" w:type="dxa"/>
            <w:vAlign w:val="center"/>
          </w:tcPr>
          <w:p w14:paraId="1B59D4F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8</w:t>
            </w:r>
          </w:p>
        </w:tc>
        <w:tc>
          <w:tcPr>
            <w:tcW w:w="730" w:type="dxa"/>
            <w:vAlign w:val="center"/>
          </w:tcPr>
          <w:p w14:paraId="03F7FF8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28</w:t>
            </w:r>
          </w:p>
        </w:tc>
        <w:tc>
          <w:tcPr>
            <w:tcW w:w="1605" w:type="dxa"/>
            <w:vAlign w:val="center"/>
          </w:tcPr>
          <w:p w14:paraId="5B7FD5C9">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24DE39D9">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327" w:type="dxa"/>
            <w:vAlign w:val="center"/>
          </w:tcPr>
          <w:p w14:paraId="49E3DA6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w:t>
            </w:r>
          </w:p>
        </w:tc>
      </w:tr>
      <w:tr w14:paraId="3AC6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637" w:type="dxa"/>
            <w:vAlign w:val="center"/>
          </w:tcPr>
          <w:p w14:paraId="44D1EB3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5</w:t>
            </w:r>
          </w:p>
        </w:tc>
        <w:tc>
          <w:tcPr>
            <w:tcW w:w="1656" w:type="dxa"/>
            <w:vAlign w:val="center"/>
          </w:tcPr>
          <w:p w14:paraId="605F08F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劳动教育</w:t>
            </w:r>
          </w:p>
        </w:tc>
        <w:tc>
          <w:tcPr>
            <w:tcW w:w="728" w:type="dxa"/>
            <w:vAlign w:val="center"/>
          </w:tcPr>
          <w:p w14:paraId="1394AED7">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18</w:t>
            </w:r>
          </w:p>
        </w:tc>
        <w:tc>
          <w:tcPr>
            <w:tcW w:w="730" w:type="dxa"/>
            <w:vAlign w:val="center"/>
          </w:tcPr>
          <w:p w14:paraId="229CFA84">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730" w:type="dxa"/>
            <w:vAlign w:val="center"/>
          </w:tcPr>
          <w:p w14:paraId="6C87A5F5">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14</w:t>
            </w:r>
          </w:p>
        </w:tc>
        <w:tc>
          <w:tcPr>
            <w:tcW w:w="1605" w:type="dxa"/>
            <w:vAlign w:val="center"/>
          </w:tcPr>
          <w:p w14:paraId="5B2A99A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381" w:type="dxa"/>
            <w:vAlign w:val="center"/>
          </w:tcPr>
          <w:p w14:paraId="43BC6D8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讲练结合</w:t>
            </w:r>
          </w:p>
        </w:tc>
        <w:tc>
          <w:tcPr>
            <w:tcW w:w="1327" w:type="dxa"/>
            <w:vAlign w:val="center"/>
          </w:tcPr>
          <w:p w14:paraId="4C06AC3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机房</w:t>
            </w:r>
          </w:p>
        </w:tc>
      </w:tr>
      <w:tr w14:paraId="627C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trPr>
        <w:tc>
          <w:tcPr>
            <w:tcW w:w="637" w:type="dxa"/>
            <w:vAlign w:val="center"/>
          </w:tcPr>
          <w:p w14:paraId="1C270204">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6</w:t>
            </w:r>
          </w:p>
        </w:tc>
        <w:tc>
          <w:tcPr>
            <w:tcW w:w="1656" w:type="dxa"/>
            <w:vAlign w:val="center"/>
          </w:tcPr>
          <w:p w14:paraId="03E20497">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大学语文</w:t>
            </w:r>
          </w:p>
        </w:tc>
        <w:tc>
          <w:tcPr>
            <w:tcW w:w="728" w:type="dxa"/>
            <w:vAlign w:val="center"/>
          </w:tcPr>
          <w:p w14:paraId="199AC39E">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72</w:t>
            </w:r>
          </w:p>
        </w:tc>
        <w:tc>
          <w:tcPr>
            <w:tcW w:w="730" w:type="dxa"/>
            <w:vAlign w:val="center"/>
          </w:tcPr>
          <w:p w14:paraId="0C20FBD1">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72</w:t>
            </w:r>
          </w:p>
        </w:tc>
        <w:tc>
          <w:tcPr>
            <w:tcW w:w="730" w:type="dxa"/>
            <w:vAlign w:val="center"/>
          </w:tcPr>
          <w:p w14:paraId="3D64A131">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605" w:type="dxa"/>
            <w:vAlign w:val="center"/>
          </w:tcPr>
          <w:p w14:paraId="4DE0043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305F5955">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327" w:type="dxa"/>
            <w:vAlign w:val="center"/>
          </w:tcPr>
          <w:p w14:paraId="2EDA891C">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w:t>
            </w:r>
          </w:p>
        </w:tc>
      </w:tr>
      <w:tr w14:paraId="1D5F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trPr>
        <w:tc>
          <w:tcPr>
            <w:tcW w:w="637" w:type="dxa"/>
            <w:vAlign w:val="center"/>
          </w:tcPr>
          <w:p w14:paraId="025E15F8">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1656" w:type="dxa"/>
            <w:vAlign w:val="center"/>
          </w:tcPr>
          <w:p w14:paraId="75179F90">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信息技术（WPS中级）</w:t>
            </w:r>
          </w:p>
        </w:tc>
        <w:tc>
          <w:tcPr>
            <w:tcW w:w="728" w:type="dxa"/>
            <w:vAlign w:val="center"/>
          </w:tcPr>
          <w:p w14:paraId="437352FA">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72</w:t>
            </w:r>
          </w:p>
        </w:tc>
        <w:tc>
          <w:tcPr>
            <w:tcW w:w="730" w:type="dxa"/>
            <w:vAlign w:val="center"/>
          </w:tcPr>
          <w:p w14:paraId="10A9DA97">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20</w:t>
            </w:r>
          </w:p>
        </w:tc>
        <w:tc>
          <w:tcPr>
            <w:tcW w:w="730" w:type="dxa"/>
            <w:vAlign w:val="center"/>
          </w:tcPr>
          <w:p w14:paraId="600EE9FE">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52</w:t>
            </w:r>
          </w:p>
        </w:tc>
        <w:tc>
          <w:tcPr>
            <w:tcW w:w="1605" w:type="dxa"/>
            <w:vAlign w:val="center"/>
          </w:tcPr>
          <w:p w14:paraId="4E0D1B1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511C3DB5">
            <w:pPr>
              <w:adjustRightInd w:val="0"/>
              <w:snapToGrid w:val="0"/>
              <w:spacing w:line="400" w:lineRule="exact"/>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一体化教学</w:t>
            </w:r>
          </w:p>
        </w:tc>
        <w:tc>
          <w:tcPr>
            <w:tcW w:w="1327" w:type="dxa"/>
            <w:vAlign w:val="center"/>
          </w:tcPr>
          <w:p w14:paraId="4F621E6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计算机教室</w:t>
            </w:r>
          </w:p>
        </w:tc>
      </w:tr>
      <w:tr w14:paraId="773A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637" w:type="dxa"/>
            <w:vAlign w:val="center"/>
          </w:tcPr>
          <w:p w14:paraId="0CD09891">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8</w:t>
            </w:r>
          </w:p>
        </w:tc>
        <w:tc>
          <w:tcPr>
            <w:tcW w:w="1656" w:type="dxa"/>
            <w:vAlign w:val="center"/>
          </w:tcPr>
          <w:p w14:paraId="0D643DF6">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烹饪原料学</w:t>
            </w:r>
          </w:p>
        </w:tc>
        <w:tc>
          <w:tcPr>
            <w:tcW w:w="728" w:type="dxa"/>
            <w:vAlign w:val="center"/>
          </w:tcPr>
          <w:p w14:paraId="10E77AEC">
            <w:pPr>
              <w:adjustRightInd w:val="0"/>
              <w:snapToGrid w:val="0"/>
              <w:spacing w:line="400" w:lineRule="exact"/>
              <w:jc w:val="center"/>
              <w:rPr>
                <w:rFonts w:hint="default" w:ascii="Times New Roman" w:hAnsi="Times New Roman" w:eastAsia="方正仿宋简体" w:cs="Times New Roman"/>
                <w:color w:val="000000"/>
                <w:szCs w:val="21"/>
                <w:highlight w:val="none"/>
                <w:lang w:val="en-US"/>
              </w:rPr>
            </w:pPr>
            <w:r>
              <w:rPr>
                <w:rFonts w:hint="eastAsia" w:eastAsia="方正仿宋简体" w:cs="Times New Roman"/>
                <w:color w:val="000000"/>
                <w:szCs w:val="21"/>
                <w:highlight w:val="none"/>
                <w:lang w:val="en-US" w:eastAsia="zh-CN"/>
              </w:rPr>
              <w:t>72</w:t>
            </w:r>
          </w:p>
        </w:tc>
        <w:tc>
          <w:tcPr>
            <w:tcW w:w="730" w:type="dxa"/>
            <w:vAlign w:val="center"/>
          </w:tcPr>
          <w:p w14:paraId="7A9D5BA4">
            <w:pPr>
              <w:adjustRightInd w:val="0"/>
              <w:snapToGrid w:val="0"/>
              <w:spacing w:line="400" w:lineRule="exact"/>
              <w:jc w:val="center"/>
              <w:rPr>
                <w:rFonts w:hint="default" w:ascii="Times New Roman" w:hAnsi="Times New Roman" w:eastAsia="方正仿宋简体" w:cs="Times New Roman"/>
                <w:color w:val="000000"/>
                <w:szCs w:val="21"/>
                <w:highlight w:val="none"/>
                <w:lang w:val="en-US"/>
              </w:rPr>
            </w:pPr>
            <w:r>
              <w:rPr>
                <w:rFonts w:hint="eastAsia" w:eastAsia="方正仿宋简体" w:cs="Times New Roman"/>
                <w:color w:val="000000"/>
                <w:szCs w:val="21"/>
                <w:highlight w:val="none"/>
                <w:lang w:val="en-US" w:eastAsia="zh-CN"/>
              </w:rPr>
              <w:t>72</w:t>
            </w:r>
          </w:p>
        </w:tc>
        <w:tc>
          <w:tcPr>
            <w:tcW w:w="730" w:type="dxa"/>
            <w:vAlign w:val="center"/>
          </w:tcPr>
          <w:p w14:paraId="6174B20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605" w:type="dxa"/>
            <w:vAlign w:val="center"/>
          </w:tcPr>
          <w:p w14:paraId="5B75408C">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专业基础课</w:t>
            </w:r>
          </w:p>
        </w:tc>
        <w:tc>
          <w:tcPr>
            <w:tcW w:w="1381" w:type="dxa"/>
            <w:vAlign w:val="center"/>
          </w:tcPr>
          <w:p w14:paraId="4BB96500">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327" w:type="dxa"/>
            <w:vAlign w:val="center"/>
          </w:tcPr>
          <w:p w14:paraId="4BD3539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教</w:t>
            </w:r>
            <w:r>
              <w:rPr>
                <w:rFonts w:hint="default" w:ascii="Times New Roman" w:hAnsi="Times New Roman" w:eastAsia="方正仿宋简体" w:cs="Times New Roman"/>
                <w:color w:val="000000"/>
                <w:szCs w:val="21"/>
                <w:highlight w:val="none"/>
              </w:rPr>
              <w:t>室</w:t>
            </w:r>
          </w:p>
        </w:tc>
      </w:tr>
      <w:tr w14:paraId="585A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637" w:type="dxa"/>
            <w:vAlign w:val="center"/>
          </w:tcPr>
          <w:p w14:paraId="401B905E">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9</w:t>
            </w:r>
          </w:p>
        </w:tc>
        <w:tc>
          <w:tcPr>
            <w:tcW w:w="1656" w:type="dxa"/>
            <w:vAlign w:val="center"/>
          </w:tcPr>
          <w:p w14:paraId="4D6B143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烹饪营养与卫生学</w:t>
            </w:r>
          </w:p>
        </w:tc>
        <w:tc>
          <w:tcPr>
            <w:tcW w:w="728" w:type="dxa"/>
            <w:vAlign w:val="center"/>
          </w:tcPr>
          <w:p w14:paraId="2155E430">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72</w:t>
            </w:r>
          </w:p>
        </w:tc>
        <w:tc>
          <w:tcPr>
            <w:tcW w:w="730" w:type="dxa"/>
            <w:vAlign w:val="center"/>
          </w:tcPr>
          <w:p w14:paraId="1C014F5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72</w:t>
            </w:r>
          </w:p>
        </w:tc>
        <w:tc>
          <w:tcPr>
            <w:tcW w:w="730" w:type="dxa"/>
            <w:vAlign w:val="center"/>
          </w:tcPr>
          <w:p w14:paraId="57B722E5">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605" w:type="dxa"/>
            <w:vAlign w:val="center"/>
          </w:tcPr>
          <w:p w14:paraId="1232574D">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专业基础课</w:t>
            </w:r>
          </w:p>
        </w:tc>
        <w:tc>
          <w:tcPr>
            <w:tcW w:w="1381" w:type="dxa"/>
            <w:vAlign w:val="center"/>
          </w:tcPr>
          <w:p w14:paraId="21ED1A07">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利用信息化手段授课</w:t>
            </w:r>
          </w:p>
        </w:tc>
        <w:tc>
          <w:tcPr>
            <w:tcW w:w="1327" w:type="dxa"/>
            <w:vAlign w:val="center"/>
          </w:tcPr>
          <w:p w14:paraId="47A6893B">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教室</w:t>
            </w:r>
          </w:p>
        </w:tc>
      </w:tr>
      <w:tr w14:paraId="4BC4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637" w:type="dxa"/>
            <w:vAlign w:val="center"/>
          </w:tcPr>
          <w:p w14:paraId="0303A20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10</w:t>
            </w:r>
          </w:p>
        </w:tc>
        <w:tc>
          <w:tcPr>
            <w:tcW w:w="1656" w:type="dxa"/>
            <w:vAlign w:val="center"/>
          </w:tcPr>
          <w:p w14:paraId="4E9A4AA0">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简明新疆地方史教程</w:t>
            </w:r>
          </w:p>
        </w:tc>
        <w:tc>
          <w:tcPr>
            <w:tcW w:w="728" w:type="dxa"/>
            <w:vAlign w:val="center"/>
          </w:tcPr>
          <w:p w14:paraId="152CBCBF">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36</w:t>
            </w:r>
          </w:p>
        </w:tc>
        <w:tc>
          <w:tcPr>
            <w:tcW w:w="730" w:type="dxa"/>
            <w:vAlign w:val="center"/>
          </w:tcPr>
          <w:p w14:paraId="60CB3DC6">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36</w:t>
            </w:r>
          </w:p>
        </w:tc>
        <w:tc>
          <w:tcPr>
            <w:tcW w:w="730" w:type="dxa"/>
            <w:vAlign w:val="center"/>
          </w:tcPr>
          <w:p w14:paraId="2B6138B4">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0</w:t>
            </w:r>
          </w:p>
        </w:tc>
        <w:tc>
          <w:tcPr>
            <w:tcW w:w="1605" w:type="dxa"/>
            <w:vAlign w:val="center"/>
          </w:tcPr>
          <w:p w14:paraId="4F335740">
            <w:pPr>
              <w:adjustRightInd w:val="0"/>
              <w:snapToGrid w:val="0"/>
              <w:spacing w:line="400" w:lineRule="exact"/>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公共基础课</w:t>
            </w:r>
          </w:p>
        </w:tc>
        <w:tc>
          <w:tcPr>
            <w:tcW w:w="1381" w:type="dxa"/>
            <w:vAlign w:val="center"/>
          </w:tcPr>
          <w:p w14:paraId="53F21E8A">
            <w:pPr>
              <w:adjustRightInd w:val="0"/>
              <w:snapToGrid w:val="0"/>
              <w:spacing w:line="400" w:lineRule="exact"/>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讲解</w:t>
            </w:r>
          </w:p>
        </w:tc>
        <w:tc>
          <w:tcPr>
            <w:tcW w:w="1327" w:type="dxa"/>
            <w:vAlign w:val="center"/>
          </w:tcPr>
          <w:p w14:paraId="6F2ECAFE">
            <w:pPr>
              <w:adjustRightInd w:val="0"/>
              <w:snapToGrid w:val="0"/>
              <w:spacing w:line="400" w:lineRule="exact"/>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报告厅</w:t>
            </w:r>
          </w:p>
        </w:tc>
      </w:tr>
      <w:tr w14:paraId="212C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637" w:type="dxa"/>
            <w:vAlign w:val="center"/>
          </w:tcPr>
          <w:p w14:paraId="27A89270">
            <w:pPr>
              <w:adjustRightInd w:val="0"/>
              <w:snapToGrid w:val="0"/>
              <w:spacing w:line="400" w:lineRule="exact"/>
              <w:jc w:val="center"/>
              <w:rPr>
                <w:rFonts w:hint="default"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11</w:t>
            </w:r>
          </w:p>
        </w:tc>
        <w:tc>
          <w:tcPr>
            <w:tcW w:w="1656" w:type="dxa"/>
            <w:vAlign w:val="center"/>
          </w:tcPr>
          <w:p w14:paraId="27084C1E">
            <w:pPr>
              <w:adjustRightInd w:val="0"/>
              <w:snapToGrid w:val="0"/>
              <w:spacing w:line="400" w:lineRule="exact"/>
              <w:jc w:val="center"/>
              <w:rPr>
                <w:rFonts w:hint="default"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烹饪基本功</w:t>
            </w:r>
          </w:p>
        </w:tc>
        <w:tc>
          <w:tcPr>
            <w:tcW w:w="728" w:type="dxa"/>
            <w:vAlign w:val="center"/>
          </w:tcPr>
          <w:p w14:paraId="6CE3EAAD">
            <w:pPr>
              <w:adjustRightInd w:val="0"/>
              <w:snapToGrid w:val="0"/>
              <w:spacing w:line="400" w:lineRule="exact"/>
              <w:jc w:val="center"/>
              <w:rPr>
                <w:rFonts w:hint="default"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72</w:t>
            </w:r>
          </w:p>
        </w:tc>
        <w:tc>
          <w:tcPr>
            <w:tcW w:w="730" w:type="dxa"/>
            <w:vAlign w:val="center"/>
          </w:tcPr>
          <w:p w14:paraId="4FF9A73B">
            <w:pPr>
              <w:adjustRightInd w:val="0"/>
              <w:snapToGrid w:val="0"/>
              <w:spacing w:line="400" w:lineRule="exact"/>
              <w:jc w:val="center"/>
              <w:rPr>
                <w:rFonts w:hint="default"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0</w:t>
            </w:r>
          </w:p>
        </w:tc>
        <w:tc>
          <w:tcPr>
            <w:tcW w:w="730" w:type="dxa"/>
            <w:vAlign w:val="center"/>
          </w:tcPr>
          <w:p w14:paraId="1AA1B3C7">
            <w:pPr>
              <w:adjustRightInd w:val="0"/>
              <w:snapToGrid w:val="0"/>
              <w:spacing w:line="400" w:lineRule="exact"/>
              <w:jc w:val="center"/>
              <w:rPr>
                <w:rFonts w:hint="default"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72</w:t>
            </w:r>
          </w:p>
        </w:tc>
        <w:tc>
          <w:tcPr>
            <w:tcW w:w="1605" w:type="dxa"/>
            <w:vAlign w:val="center"/>
          </w:tcPr>
          <w:p w14:paraId="1522B312">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专业基础课</w:t>
            </w:r>
          </w:p>
        </w:tc>
        <w:tc>
          <w:tcPr>
            <w:tcW w:w="1381" w:type="dxa"/>
            <w:vAlign w:val="center"/>
          </w:tcPr>
          <w:p w14:paraId="766D495B">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讲练结合</w:t>
            </w:r>
          </w:p>
        </w:tc>
        <w:tc>
          <w:tcPr>
            <w:tcW w:w="1327" w:type="dxa"/>
            <w:vAlign w:val="center"/>
          </w:tcPr>
          <w:p w14:paraId="6786E1CD">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烹饪实训室</w:t>
            </w:r>
          </w:p>
        </w:tc>
      </w:tr>
    </w:tbl>
    <w:p w14:paraId="7EFBD6E0">
      <w:pPr>
        <w:spacing w:line="400" w:lineRule="exact"/>
        <w:ind w:firstLine="482" w:firstLineChars="200"/>
        <w:rPr>
          <w:rFonts w:hint="default" w:ascii="Times New Roman" w:hAnsi="Times New Roman" w:eastAsia="方正仿宋简体" w:cs="Times New Roman"/>
          <w:b/>
          <w:color w:val="000000"/>
          <w:sz w:val="24"/>
          <w:highlight w:val="none"/>
        </w:rPr>
      </w:pPr>
    </w:p>
    <w:p w14:paraId="1C6A39EC">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3. 考核</w:t>
      </w:r>
    </w:p>
    <w:tbl>
      <w:tblPr>
        <w:tblStyle w:val="12"/>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2682"/>
        <w:gridCol w:w="760"/>
        <w:gridCol w:w="3493"/>
        <w:gridCol w:w="1037"/>
      </w:tblGrid>
      <w:tr w14:paraId="1393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trPr>
        <w:tc>
          <w:tcPr>
            <w:tcW w:w="865" w:type="dxa"/>
            <w:vAlign w:val="center"/>
          </w:tcPr>
          <w:p w14:paraId="580BD8A5">
            <w:pPr>
              <w:adjustRightInd w:val="0"/>
              <w:snapToGrid w:val="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序号</w:t>
            </w:r>
          </w:p>
        </w:tc>
        <w:tc>
          <w:tcPr>
            <w:tcW w:w="2682" w:type="dxa"/>
            <w:vAlign w:val="center"/>
          </w:tcPr>
          <w:p w14:paraId="32050DDD">
            <w:pPr>
              <w:adjustRightInd w:val="0"/>
              <w:snapToGrid w:val="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课程名称</w:t>
            </w:r>
          </w:p>
        </w:tc>
        <w:tc>
          <w:tcPr>
            <w:tcW w:w="760" w:type="dxa"/>
            <w:vAlign w:val="center"/>
          </w:tcPr>
          <w:p w14:paraId="35DE5E6E">
            <w:pPr>
              <w:adjustRightInd w:val="0"/>
              <w:snapToGrid w:val="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考核方法</w:t>
            </w:r>
          </w:p>
        </w:tc>
        <w:tc>
          <w:tcPr>
            <w:tcW w:w="3493" w:type="dxa"/>
            <w:vAlign w:val="center"/>
          </w:tcPr>
          <w:p w14:paraId="4A942C1E">
            <w:pPr>
              <w:adjustRightInd w:val="0"/>
              <w:snapToGrid w:val="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考核形式</w:t>
            </w:r>
          </w:p>
        </w:tc>
        <w:tc>
          <w:tcPr>
            <w:tcW w:w="1037" w:type="dxa"/>
            <w:vAlign w:val="center"/>
          </w:tcPr>
          <w:p w14:paraId="6CADDE34">
            <w:pPr>
              <w:adjustRightInd w:val="0"/>
              <w:snapToGrid w:val="0"/>
              <w:jc w:val="center"/>
              <w:rPr>
                <w:rFonts w:hint="default" w:ascii="Times New Roman" w:hAnsi="Times New Roman" w:eastAsia="方正仿宋简体" w:cs="Times New Roman"/>
                <w:b/>
                <w:bCs/>
                <w:color w:val="000000"/>
                <w:szCs w:val="21"/>
                <w:highlight w:val="none"/>
              </w:rPr>
            </w:pPr>
            <w:r>
              <w:rPr>
                <w:rFonts w:hint="default" w:ascii="Times New Roman" w:hAnsi="Times New Roman" w:eastAsia="方正仿宋简体" w:cs="Times New Roman"/>
                <w:b/>
                <w:bCs/>
                <w:color w:val="000000"/>
                <w:szCs w:val="21"/>
                <w:highlight w:val="none"/>
              </w:rPr>
              <w:t>学分</w:t>
            </w:r>
          </w:p>
        </w:tc>
      </w:tr>
      <w:tr w14:paraId="4020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19C3F12C">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p>
        </w:tc>
        <w:tc>
          <w:tcPr>
            <w:tcW w:w="2682" w:type="dxa"/>
            <w:vAlign w:val="center"/>
          </w:tcPr>
          <w:p w14:paraId="20F36575">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军事理论</w:t>
            </w:r>
          </w:p>
        </w:tc>
        <w:tc>
          <w:tcPr>
            <w:tcW w:w="760" w:type="dxa"/>
            <w:vAlign w:val="center"/>
          </w:tcPr>
          <w:p w14:paraId="14E007DB">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考查</w:t>
            </w:r>
          </w:p>
        </w:tc>
        <w:tc>
          <w:tcPr>
            <w:tcW w:w="3493" w:type="dxa"/>
            <w:vAlign w:val="center"/>
          </w:tcPr>
          <w:p w14:paraId="75BC9BBC">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平时考试</w:t>
            </w:r>
          </w:p>
        </w:tc>
        <w:tc>
          <w:tcPr>
            <w:tcW w:w="1037" w:type="dxa"/>
            <w:vAlign w:val="center"/>
          </w:tcPr>
          <w:p w14:paraId="61D5B2AC">
            <w:pPr>
              <w:keepNext w:val="0"/>
              <w:keepLines w:val="0"/>
              <w:widowControl/>
              <w:suppressLineNumbers w:val="0"/>
              <w:jc w:val="center"/>
              <w:textAlignment w:val="center"/>
              <w:rPr>
                <w:rFonts w:hint="default" w:ascii="Times New Roman" w:hAnsi="Times New Roman" w:eastAsia="方正仿宋简体" w:cs="Times New Roman"/>
                <w:color w:val="000000"/>
                <w:szCs w:val="21"/>
                <w:highlight w:val="none"/>
                <w:lang w:eastAsia="zh-CN"/>
              </w:rPr>
            </w:pPr>
            <w:r>
              <w:rPr>
                <w:rFonts w:hint="default" w:ascii="Times New Roman" w:hAnsi="Times New Roman" w:eastAsia="仿宋" w:cs="Times New Roman"/>
                <w:i w:val="0"/>
                <w:iCs w:val="0"/>
                <w:color w:val="000000"/>
                <w:kern w:val="0"/>
                <w:sz w:val="20"/>
                <w:szCs w:val="20"/>
                <w:highlight w:val="none"/>
                <w:u w:val="none"/>
                <w:lang w:val="en-US" w:eastAsia="zh-CN" w:bidi="ar"/>
              </w:rPr>
              <w:t>2</w:t>
            </w:r>
          </w:p>
        </w:tc>
      </w:tr>
      <w:tr w14:paraId="4160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508674B5">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2</w:t>
            </w:r>
          </w:p>
        </w:tc>
        <w:tc>
          <w:tcPr>
            <w:tcW w:w="2682" w:type="dxa"/>
            <w:vAlign w:val="center"/>
          </w:tcPr>
          <w:p w14:paraId="6BE6CE78">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思想道德修养与法治</w:t>
            </w:r>
          </w:p>
        </w:tc>
        <w:tc>
          <w:tcPr>
            <w:tcW w:w="760" w:type="dxa"/>
            <w:vAlign w:val="center"/>
          </w:tcPr>
          <w:p w14:paraId="5C6B8059">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2ABB4938">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48298B9C">
            <w:pPr>
              <w:keepNext w:val="0"/>
              <w:keepLines w:val="0"/>
              <w:widowControl/>
              <w:suppressLineNumbers w:val="0"/>
              <w:jc w:val="center"/>
              <w:textAlignment w:val="center"/>
              <w:rPr>
                <w:rFonts w:hint="default" w:ascii="Times New Roman" w:hAnsi="Times New Roman" w:eastAsia="方正仿宋简体" w:cs="Times New Roman"/>
                <w:color w:val="000000"/>
                <w:szCs w:val="21"/>
                <w:highlight w:val="none"/>
              </w:rPr>
            </w:pPr>
            <w:r>
              <w:rPr>
                <w:rFonts w:hint="default" w:ascii="Times New Roman" w:hAnsi="Times New Roman" w:eastAsia="仿宋" w:cs="Times New Roman"/>
                <w:i w:val="0"/>
                <w:iCs w:val="0"/>
                <w:color w:val="000000"/>
                <w:kern w:val="0"/>
                <w:sz w:val="20"/>
                <w:szCs w:val="20"/>
                <w:highlight w:val="none"/>
                <w:u w:val="none"/>
                <w:lang w:val="en-US" w:eastAsia="zh-CN" w:bidi="ar"/>
              </w:rPr>
              <w:t>3</w:t>
            </w:r>
          </w:p>
        </w:tc>
      </w:tr>
      <w:tr w14:paraId="1AD8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2B4F1F8B">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3</w:t>
            </w:r>
          </w:p>
        </w:tc>
        <w:tc>
          <w:tcPr>
            <w:tcW w:w="2682" w:type="dxa"/>
            <w:vAlign w:val="center"/>
          </w:tcPr>
          <w:p w14:paraId="1C5FDE61">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形势与政策</w:t>
            </w:r>
          </w:p>
        </w:tc>
        <w:tc>
          <w:tcPr>
            <w:tcW w:w="760" w:type="dxa"/>
            <w:vAlign w:val="center"/>
          </w:tcPr>
          <w:p w14:paraId="162E8E2E">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考查</w:t>
            </w:r>
          </w:p>
        </w:tc>
        <w:tc>
          <w:tcPr>
            <w:tcW w:w="3493" w:type="dxa"/>
            <w:vAlign w:val="center"/>
          </w:tcPr>
          <w:p w14:paraId="0780BA28">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平时考试</w:t>
            </w:r>
          </w:p>
        </w:tc>
        <w:tc>
          <w:tcPr>
            <w:tcW w:w="1037" w:type="dxa"/>
            <w:vAlign w:val="center"/>
          </w:tcPr>
          <w:p w14:paraId="0DAB347E">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r>
      <w:tr w14:paraId="533E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4667EB4B">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c>
          <w:tcPr>
            <w:tcW w:w="2682" w:type="dxa"/>
            <w:vAlign w:val="center"/>
          </w:tcPr>
          <w:p w14:paraId="2C0E6E73">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体育与健康</w:t>
            </w:r>
          </w:p>
        </w:tc>
        <w:tc>
          <w:tcPr>
            <w:tcW w:w="760" w:type="dxa"/>
            <w:vAlign w:val="center"/>
          </w:tcPr>
          <w:p w14:paraId="676A2EAD">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rPr>
              <w:t>考</w:t>
            </w:r>
            <w:r>
              <w:rPr>
                <w:rFonts w:hint="default" w:ascii="Times New Roman" w:hAnsi="Times New Roman" w:eastAsia="方正仿宋简体" w:cs="Times New Roman"/>
                <w:color w:val="000000"/>
                <w:szCs w:val="21"/>
                <w:highlight w:val="none"/>
                <w:lang w:val="en-US" w:eastAsia="zh-CN"/>
              </w:rPr>
              <w:t>试</w:t>
            </w:r>
          </w:p>
        </w:tc>
        <w:tc>
          <w:tcPr>
            <w:tcW w:w="3493" w:type="dxa"/>
            <w:vAlign w:val="center"/>
          </w:tcPr>
          <w:p w14:paraId="0805EF9D">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平时考试</w:t>
            </w:r>
          </w:p>
        </w:tc>
        <w:tc>
          <w:tcPr>
            <w:tcW w:w="1037" w:type="dxa"/>
            <w:vAlign w:val="center"/>
          </w:tcPr>
          <w:p w14:paraId="283DFAA7">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w:t>
            </w:r>
          </w:p>
        </w:tc>
      </w:tr>
      <w:tr w14:paraId="551E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3E529553">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5</w:t>
            </w:r>
          </w:p>
        </w:tc>
        <w:tc>
          <w:tcPr>
            <w:tcW w:w="2682" w:type="dxa"/>
            <w:vAlign w:val="center"/>
          </w:tcPr>
          <w:p w14:paraId="0A0CAE3B">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劳动教育</w:t>
            </w:r>
          </w:p>
        </w:tc>
        <w:tc>
          <w:tcPr>
            <w:tcW w:w="760" w:type="dxa"/>
            <w:vAlign w:val="center"/>
          </w:tcPr>
          <w:p w14:paraId="3E58E4F8">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rPr>
              <w:t>考</w:t>
            </w:r>
            <w:r>
              <w:rPr>
                <w:rFonts w:hint="default" w:ascii="Times New Roman" w:hAnsi="Times New Roman" w:eastAsia="方正仿宋简体" w:cs="Times New Roman"/>
                <w:color w:val="000000"/>
                <w:szCs w:val="21"/>
                <w:highlight w:val="none"/>
                <w:lang w:val="en-US" w:eastAsia="zh-CN"/>
              </w:rPr>
              <w:t>查</w:t>
            </w:r>
          </w:p>
        </w:tc>
        <w:tc>
          <w:tcPr>
            <w:tcW w:w="3493" w:type="dxa"/>
            <w:vAlign w:val="center"/>
          </w:tcPr>
          <w:p w14:paraId="7F1A2316">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5574AE03">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w:t>
            </w:r>
          </w:p>
        </w:tc>
      </w:tr>
      <w:tr w14:paraId="368E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5B004E5B">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6</w:t>
            </w:r>
          </w:p>
        </w:tc>
        <w:tc>
          <w:tcPr>
            <w:tcW w:w="2682" w:type="dxa"/>
            <w:vAlign w:val="center"/>
          </w:tcPr>
          <w:p w14:paraId="5C31C1E9">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大学语文</w:t>
            </w:r>
          </w:p>
        </w:tc>
        <w:tc>
          <w:tcPr>
            <w:tcW w:w="760" w:type="dxa"/>
            <w:vAlign w:val="center"/>
          </w:tcPr>
          <w:p w14:paraId="6D96A03E">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239F907F">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6D2486C8">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4</w:t>
            </w:r>
          </w:p>
        </w:tc>
      </w:tr>
      <w:tr w14:paraId="67C8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68CBFB9F">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7</w:t>
            </w:r>
          </w:p>
        </w:tc>
        <w:tc>
          <w:tcPr>
            <w:tcW w:w="2682" w:type="dxa"/>
            <w:vAlign w:val="center"/>
          </w:tcPr>
          <w:p w14:paraId="556C639F">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信息技术（WPS中级）</w:t>
            </w:r>
          </w:p>
        </w:tc>
        <w:tc>
          <w:tcPr>
            <w:tcW w:w="760" w:type="dxa"/>
            <w:vAlign w:val="center"/>
          </w:tcPr>
          <w:p w14:paraId="3215D2DD">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68E937CE">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期末考试</w:t>
            </w:r>
          </w:p>
        </w:tc>
        <w:tc>
          <w:tcPr>
            <w:tcW w:w="1037" w:type="dxa"/>
            <w:vAlign w:val="center"/>
          </w:tcPr>
          <w:p w14:paraId="3CD998B9">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w:t>
            </w:r>
          </w:p>
        </w:tc>
      </w:tr>
      <w:tr w14:paraId="7A11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26EA17BC">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8</w:t>
            </w:r>
          </w:p>
        </w:tc>
        <w:tc>
          <w:tcPr>
            <w:tcW w:w="2682" w:type="dxa"/>
            <w:vAlign w:val="center"/>
          </w:tcPr>
          <w:p w14:paraId="224F5C56">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烹饪原料学</w:t>
            </w:r>
          </w:p>
        </w:tc>
        <w:tc>
          <w:tcPr>
            <w:tcW w:w="760" w:type="dxa"/>
            <w:vAlign w:val="center"/>
          </w:tcPr>
          <w:p w14:paraId="5AC593D1">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6F102C8A">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74D27C48">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4</w:t>
            </w:r>
          </w:p>
        </w:tc>
      </w:tr>
      <w:tr w14:paraId="49CF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7C14301F">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9</w:t>
            </w:r>
          </w:p>
        </w:tc>
        <w:tc>
          <w:tcPr>
            <w:tcW w:w="2682" w:type="dxa"/>
            <w:vAlign w:val="center"/>
          </w:tcPr>
          <w:p w14:paraId="10484C0C">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烹饪营养与卫生学</w:t>
            </w:r>
          </w:p>
        </w:tc>
        <w:tc>
          <w:tcPr>
            <w:tcW w:w="760" w:type="dxa"/>
            <w:vAlign w:val="center"/>
          </w:tcPr>
          <w:p w14:paraId="3839F163">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1BBB6C71">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577B1894">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4</w:t>
            </w:r>
          </w:p>
        </w:tc>
      </w:tr>
      <w:tr w14:paraId="5614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238EDA88">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10</w:t>
            </w:r>
          </w:p>
        </w:tc>
        <w:tc>
          <w:tcPr>
            <w:tcW w:w="2682" w:type="dxa"/>
            <w:vAlign w:val="center"/>
          </w:tcPr>
          <w:p w14:paraId="21B87C62">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简明新疆地方史教程</w:t>
            </w:r>
          </w:p>
        </w:tc>
        <w:tc>
          <w:tcPr>
            <w:tcW w:w="760" w:type="dxa"/>
            <w:vAlign w:val="center"/>
          </w:tcPr>
          <w:p w14:paraId="11022E88">
            <w:pPr>
              <w:adjustRightInd w:val="0"/>
              <w:snapToGrid w:val="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考试</w:t>
            </w:r>
          </w:p>
        </w:tc>
        <w:tc>
          <w:tcPr>
            <w:tcW w:w="3493" w:type="dxa"/>
            <w:vAlign w:val="center"/>
          </w:tcPr>
          <w:p w14:paraId="4B0B150F">
            <w:pPr>
              <w:adjustRightInd w:val="0"/>
              <w:snapToGrid w:val="0"/>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065DB3AD">
            <w:pPr>
              <w:adjustRightInd w:val="0"/>
              <w:snapToGrid w:val="0"/>
              <w:jc w:val="center"/>
              <w:rPr>
                <w:rFonts w:hint="default" w:ascii="Times New Roman" w:hAnsi="Times New Roman" w:eastAsia="方正仿宋简体" w:cs="Times New Roman"/>
                <w:color w:val="000000"/>
                <w:kern w:val="2"/>
                <w:sz w:val="21"/>
                <w:szCs w:val="21"/>
                <w:highlight w:val="none"/>
                <w:lang w:val="en-US" w:eastAsia="zh-CN" w:bidi="ar-SA"/>
              </w:rPr>
            </w:pPr>
            <w:r>
              <w:rPr>
                <w:rFonts w:hint="eastAsia" w:eastAsia="方正仿宋简体" w:cs="Times New Roman"/>
                <w:color w:val="000000"/>
                <w:kern w:val="2"/>
                <w:sz w:val="21"/>
                <w:szCs w:val="21"/>
                <w:highlight w:val="none"/>
                <w:lang w:val="en-US" w:eastAsia="zh-CN" w:bidi="ar-SA"/>
              </w:rPr>
              <w:t>2</w:t>
            </w:r>
          </w:p>
        </w:tc>
      </w:tr>
      <w:tr w14:paraId="4A90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5" w:type="dxa"/>
            <w:vAlign w:val="center"/>
          </w:tcPr>
          <w:p w14:paraId="2B2675E3">
            <w:pPr>
              <w:adjustRightInd w:val="0"/>
              <w:snapToGrid w:val="0"/>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11</w:t>
            </w:r>
          </w:p>
        </w:tc>
        <w:tc>
          <w:tcPr>
            <w:tcW w:w="2682" w:type="dxa"/>
            <w:vAlign w:val="center"/>
          </w:tcPr>
          <w:p w14:paraId="103C5EB7">
            <w:pPr>
              <w:adjustRightInd w:val="0"/>
              <w:snapToGrid w:val="0"/>
              <w:spacing w:line="400" w:lineRule="exact"/>
              <w:jc w:val="center"/>
              <w:rPr>
                <w:rFonts w:hint="default" w:ascii="Times New Roman" w:hAnsi="Times New Roman" w:eastAsia="方正仿宋简体" w:cs="Times New Roman"/>
                <w:color w:val="000000"/>
                <w:szCs w:val="21"/>
                <w:highlight w:val="none"/>
                <w:lang w:val="en-US" w:eastAsia="zh-CN"/>
              </w:rPr>
            </w:pPr>
            <w:r>
              <w:rPr>
                <w:rFonts w:hint="eastAsia" w:eastAsia="方正仿宋简体" w:cs="Times New Roman"/>
                <w:color w:val="000000"/>
                <w:szCs w:val="21"/>
                <w:highlight w:val="none"/>
                <w:lang w:val="en-US" w:eastAsia="zh-CN"/>
              </w:rPr>
              <w:t>烹饪基本功</w:t>
            </w:r>
          </w:p>
        </w:tc>
        <w:tc>
          <w:tcPr>
            <w:tcW w:w="760" w:type="dxa"/>
            <w:vAlign w:val="center"/>
          </w:tcPr>
          <w:p w14:paraId="0287F303">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考试</w:t>
            </w:r>
          </w:p>
        </w:tc>
        <w:tc>
          <w:tcPr>
            <w:tcW w:w="3493" w:type="dxa"/>
            <w:vAlign w:val="center"/>
          </w:tcPr>
          <w:p w14:paraId="36B50540">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平时考核+期末考试</w:t>
            </w:r>
          </w:p>
        </w:tc>
        <w:tc>
          <w:tcPr>
            <w:tcW w:w="1037" w:type="dxa"/>
            <w:vAlign w:val="center"/>
          </w:tcPr>
          <w:p w14:paraId="7D19D3A2">
            <w:pPr>
              <w:adjustRightInd w:val="0"/>
              <w:snapToGrid w:val="0"/>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4</w:t>
            </w:r>
          </w:p>
        </w:tc>
      </w:tr>
    </w:tbl>
    <w:p w14:paraId="2DE9FF59">
      <w:pPr>
        <w:spacing w:line="400" w:lineRule="exact"/>
        <w:rPr>
          <w:rFonts w:hint="default" w:ascii="Times New Roman" w:hAnsi="Times New Roman" w:eastAsia="楷体" w:cs="Times New Roman"/>
          <w:b/>
          <w:bCs/>
          <w:color w:val="000000" w:themeColor="text1"/>
          <w:sz w:val="24"/>
          <w:highlight w:val="none"/>
          <w14:textFill>
            <w14:solidFill>
              <w14:schemeClr w14:val="tx1"/>
            </w14:solidFill>
          </w14:textFill>
        </w:rPr>
      </w:pPr>
    </w:p>
    <w:p w14:paraId="216E5B95">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146" w:name="_Toc47971964"/>
      <w:r>
        <w:rPr>
          <w:rFonts w:hint="default" w:ascii="Times New Roman" w:hAnsi="Times New Roman" w:eastAsia="楷体" w:cs="Times New Roman"/>
          <w:b/>
          <w:color w:val="000000"/>
          <w:kern w:val="0"/>
          <w:sz w:val="24"/>
          <w:highlight w:val="none"/>
        </w:rPr>
        <w:t>（二）第二学期</w:t>
      </w:r>
      <w:bookmarkEnd w:id="146"/>
    </w:p>
    <w:p w14:paraId="0541ABBB">
      <w:pPr>
        <w:spacing w:line="400" w:lineRule="exact"/>
        <w:ind w:firstLine="482" w:firstLineChars="200"/>
        <w:rPr>
          <w:rFonts w:hint="default" w:ascii="Times New Roman" w:hAnsi="Times New Roman" w:eastAsia="方正仿宋简体" w:cs="Times New Roman"/>
          <w:b/>
          <w:color w:val="000000"/>
          <w:sz w:val="24"/>
          <w:highlight w:val="none"/>
        </w:rPr>
      </w:pPr>
      <w:bookmarkStart w:id="147" w:name="_Toc32644"/>
      <w:r>
        <w:rPr>
          <w:rFonts w:hint="default" w:ascii="Times New Roman" w:hAnsi="Times New Roman" w:eastAsia="方正仿宋简体" w:cs="Times New Roman"/>
          <w:b/>
          <w:color w:val="000000"/>
          <w:sz w:val="24"/>
          <w:highlight w:val="none"/>
        </w:rPr>
        <w:t>1.教学目标</w:t>
      </w:r>
      <w:bookmarkEnd w:id="147"/>
    </w:p>
    <w:p w14:paraId="069F483A">
      <w:pPr>
        <w:spacing w:line="400" w:lineRule="exact"/>
        <w:ind w:firstLine="480" w:firstLineChars="200"/>
        <w:rPr>
          <w:rFonts w:hint="eastAsia" w:eastAsia="方正仿宋简体" w:cs="Times New Roman"/>
          <w:bCs/>
          <w:color w:val="000000" w:themeColor="text1"/>
          <w:sz w:val="24"/>
          <w:highlight w:val="none"/>
          <w:lang w:eastAsia="zh-CN"/>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专业基础课程学习，从学生全面发展出发，培养专业能力、方法能力与社会能力，紧密切合大纲，降低理论知识难度，力争达到如下目标</w:t>
      </w:r>
      <w:r>
        <w:rPr>
          <w:rFonts w:hint="eastAsia" w:eastAsia="方正仿宋简体" w:cs="Times New Roman"/>
          <w:bCs/>
          <w:color w:val="000000" w:themeColor="text1"/>
          <w:sz w:val="24"/>
          <w:highlight w:val="none"/>
          <w:lang w:eastAsia="zh-CN"/>
          <w14:textFill>
            <w14:solidFill>
              <w14:schemeClr w14:val="tx1"/>
            </w14:solidFill>
          </w14:textFill>
        </w:rPr>
        <w:t>：</w:t>
      </w:r>
    </w:p>
    <w:p w14:paraId="50A7D532">
      <w:pPr>
        <w:numPr>
          <w:ilvl w:val="0"/>
          <w:numId w:val="0"/>
        </w:num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szCs w:val="24"/>
          <w:lang w:val="en-US" w:eastAsia="zh-CN" w:bidi="ar-SA"/>
          <w14:textFill>
            <w14:solidFill>
              <w14:schemeClr w14:val="tx1"/>
            </w14:solidFill>
          </w14:textFill>
        </w:rPr>
        <w:t>（1）</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通过体育教育与健康教育教学，使学生了解体育文化、熟记常见体育项目基本技能点，掌握有利于身心健康发展的体育知识、生理卫生常识、医药常识等，从而能提高学生的身体素质，增进身心健康，增强体育锻炼和健康意识，为培养高素质复合型技能人才打好身体基础。</w:t>
      </w:r>
    </w:p>
    <w:p w14:paraId="547B5EA7">
      <w:pPr>
        <w:numPr>
          <w:ilvl w:val="0"/>
          <w:numId w:val="0"/>
        </w:num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2）使学生认识中国共产党把马克思主义基本原理与中国实际相结合的历史进程，充分反映马克思主义中国化的两大理论成果，系统掌握毛泽东思想和中国特色社会主义理论体系基本原理，坚定在党的领导下走中国特色社会主义道路的理想信念。</w:t>
      </w:r>
    </w:p>
    <w:p w14:paraId="4E5DD3D4">
      <w:pPr>
        <w:numPr>
          <w:ilvl w:val="0"/>
          <w:numId w:val="0"/>
        </w:num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3）通过学习中国共产党发展的及历史意义，了解中华人民共和国的历史以及其发展重大意义，熟知兵团的建设、发展的历史和维稳戍边的使命，培养青少年学生爱党、爱国、爱社会主义、爱兵团的思想情感，牢固树立社会主义核心价值观念，从而自觉做扎根新疆、服务兵团的建设者和保卫者。</w:t>
      </w:r>
    </w:p>
    <w:p w14:paraId="32C60C17">
      <w:pPr>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（4）通过学习使学生了解烹饪基本功训练的意义与基本要求,掌握烹饪基本功的基本内容,通过时学生实训烹饪基本功训练的方法。</w:t>
      </w:r>
    </w:p>
    <w:p w14:paraId="3AFA3965">
      <w:pPr>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5）通过学习使学生掌握冷拼的分类制作原则与特点,冷拼的基本方法、要求；冷菜制作工艺分类、特点和方法；冷菜装盘的基本要求、分类与式样，冷菜装盘的步骤、手法与点缀，使学生具有一般拼盘的制作的能力。</w:t>
      </w:r>
    </w:p>
    <w:p w14:paraId="31B37D0F">
      <w:pPr>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t>6）让学生了解及掌握</w:t>
      </w:r>
      <w:r>
        <w:rPr>
          <w:rFonts w:hint="default" w:ascii="Times New Roman" w:hAnsi="Times New Roman" w:eastAsia="方正仿宋简体" w:cs="Times New Roman"/>
          <w:color w:val="000000" w:themeColor="text1"/>
          <w:sz w:val="24"/>
          <w:highlight w:val="none"/>
          <w14:textFill>
            <w14:solidFill>
              <w14:schemeClr w14:val="tx1"/>
            </w14:solidFill>
          </w14:textFill>
        </w:rPr>
        <w:t>中国烹饪与传统美食、烹饪及其文化特色</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中华美食的传统风格</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中国烹饪的起源与发展</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中国烹饪技术原理</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中国烹饪与菜品审美</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中国菜品命名与评价标准</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中国筵宴菜品组合传承与发展</w:t>
      </w: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14:textFill>
            <w14:solidFill>
              <w14:schemeClr w14:val="tx1"/>
            </w14:solidFill>
          </w14:textFill>
        </w:rPr>
        <w:t>走向世界的中国烹饪。</w:t>
      </w:r>
    </w:p>
    <w:p w14:paraId="48B350AA">
      <w:pPr>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t>（7）</w:t>
      </w:r>
      <w:r>
        <w:rPr>
          <w:rFonts w:hint="default" w:ascii="Times New Roman" w:hAnsi="Times New Roman" w:eastAsia="方正仿宋简体" w:cs="Times New Roman"/>
          <w:color w:val="000000" w:themeColor="text1"/>
          <w:sz w:val="24"/>
          <w:highlight w:val="none"/>
          <w14:textFill>
            <w14:solidFill>
              <w14:schemeClr w14:val="tx1"/>
            </w14:solidFill>
          </w14:textFill>
        </w:rPr>
        <w:t>让学生学会面点设备与工具的保养,熟练掌握发酵、水调、油酥、米粉面团的性质、调制方法及制坯、制馅、成型、熟制知识,掌握我国面点的技术特点、分类及主要流派、制坯、成型、烹制的技法</w:t>
      </w:r>
    </w:p>
    <w:p w14:paraId="61344E39">
      <w:pPr>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t>（8）让学生</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掌握</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菜肴</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基本的操作技能，能熟练掌握刀工、翻勺和调味技巧</w:t>
      </w:r>
      <w:r>
        <w:rPr>
          <w:rFonts w:hint="default" w:ascii="Times New Roman" w:hAnsi="Times New Roman" w:eastAsia="方正仿宋简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可以熟练制作各式中式菜肴。</w:t>
      </w:r>
    </w:p>
    <w:p w14:paraId="44997D88">
      <w:pPr>
        <w:spacing w:line="400" w:lineRule="exact"/>
        <w:rPr>
          <w:rFonts w:hint="default" w:ascii="Times New Roman" w:hAnsi="Times New Roman" w:eastAsia="方正仿宋简体" w:cs="Times New Roman"/>
          <w:color w:val="000000" w:themeColor="text1"/>
          <w:sz w:val="24"/>
          <w:highlight w:val="none"/>
          <w14:textFill>
            <w14:solidFill>
              <w14:schemeClr w14:val="tx1"/>
            </w14:solidFill>
          </w14:textFill>
        </w:rPr>
      </w:pPr>
    </w:p>
    <w:p w14:paraId="4A137061">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2.开设课程</w:t>
      </w:r>
    </w:p>
    <w:tbl>
      <w:tblPr>
        <w:tblStyle w:val="12"/>
        <w:tblW w:w="8943" w:type="dxa"/>
        <w:tblInd w:w="103" w:type="dxa"/>
        <w:tblLayout w:type="fixed"/>
        <w:tblCellMar>
          <w:top w:w="0" w:type="dxa"/>
          <w:left w:w="10" w:type="dxa"/>
          <w:bottom w:w="0" w:type="dxa"/>
          <w:right w:w="10" w:type="dxa"/>
        </w:tblCellMar>
      </w:tblPr>
      <w:tblGrid>
        <w:gridCol w:w="638"/>
        <w:gridCol w:w="1729"/>
        <w:gridCol w:w="648"/>
        <w:gridCol w:w="641"/>
        <w:gridCol w:w="730"/>
        <w:gridCol w:w="1337"/>
        <w:gridCol w:w="1650"/>
        <w:gridCol w:w="1570"/>
      </w:tblGrid>
      <w:tr w14:paraId="5D72F92B">
        <w:tblPrEx>
          <w:tblCellMar>
            <w:top w:w="0" w:type="dxa"/>
            <w:left w:w="10" w:type="dxa"/>
            <w:bottom w:w="0" w:type="dxa"/>
            <w:right w:w="10" w:type="dxa"/>
          </w:tblCellMar>
        </w:tblPrEx>
        <w:trPr>
          <w:trHeight w:val="560" w:hRule="exact"/>
          <w:tblHeader/>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32A864">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00A3DC">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606F3B">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课时</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9083A7">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理论</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0D82F8">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实操</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F8944">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课程类型</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80A96D">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授课方式</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B284AF">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授课地点</w:t>
            </w:r>
          </w:p>
        </w:tc>
      </w:tr>
      <w:tr w14:paraId="5A9ABDA9">
        <w:tblPrEx>
          <w:tblCellMar>
            <w:top w:w="0" w:type="dxa"/>
            <w:left w:w="10" w:type="dxa"/>
            <w:bottom w:w="0" w:type="dxa"/>
            <w:right w:w="10" w:type="dxa"/>
          </w:tblCellMar>
        </w:tblPrEx>
        <w:trPr>
          <w:trHeight w:val="1406"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E27831">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14:textFill>
                  <w14:solidFill>
                    <w14:schemeClr w14:val="tx1"/>
                  </w14:solidFill>
                </w14:textFill>
              </w:rPr>
              <w:t>1</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0959BD">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毛泽东思想和中国特色社会主义理论体系概论</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328EDB">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48</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2E703F">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40</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90D14B">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8</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A112D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8C7AA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讲解</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88A2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运动场、教室</w:t>
            </w:r>
          </w:p>
        </w:tc>
      </w:tr>
      <w:tr w14:paraId="04873393">
        <w:tblPrEx>
          <w:tblCellMar>
            <w:top w:w="0" w:type="dxa"/>
            <w:left w:w="10" w:type="dxa"/>
            <w:bottom w:w="0" w:type="dxa"/>
            <w:right w:w="10" w:type="dxa"/>
          </w:tblCellMar>
        </w:tblPrEx>
        <w:trPr>
          <w:trHeight w:val="750"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582ACB">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2</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1F76A5">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体育与健康</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0D1183">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36</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C1328B">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8</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222A1E">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28</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6772E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公共</w:t>
            </w:r>
            <w:r>
              <w:rPr>
                <w:rFonts w:hint="default" w:ascii="Times New Roman" w:hAnsi="Times New Roman" w:eastAsia="方正仿宋简体" w:cs="Times New Roman"/>
                <w:color w:val="000000" w:themeColor="text1"/>
                <w:szCs w:val="21"/>
                <w:highlight w:val="none"/>
                <w14:textFill>
                  <w14:solidFill>
                    <w14:schemeClr w14:val="tx1"/>
                  </w14:solidFill>
                </w14:textFill>
              </w:rPr>
              <w:t>基础课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75850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讲解</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600A4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教</w:t>
            </w:r>
            <w:r>
              <w:rPr>
                <w:rFonts w:hint="default" w:ascii="Times New Roman" w:hAnsi="Times New Roman" w:eastAsia="方正仿宋简体" w:cs="Times New Roman"/>
                <w:color w:val="000000" w:themeColor="text1"/>
                <w:szCs w:val="21"/>
                <w:highlight w:val="none"/>
                <w14:textFill>
                  <w14:solidFill>
                    <w14:schemeClr w14:val="tx1"/>
                  </w14:solidFill>
                </w14:textFill>
              </w:rPr>
              <w:t>室</w:t>
            </w:r>
          </w:p>
        </w:tc>
      </w:tr>
      <w:tr w14:paraId="0EF15FCA">
        <w:tblPrEx>
          <w:tblCellMar>
            <w:top w:w="0" w:type="dxa"/>
            <w:left w:w="10" w:type="dxa"/>
            <w:bottom w:w="0" w:type="dxa"/>
            <w:right w:w="10" w:type="dxa"/>
          </w:tblCellMar>
        </w:tblPrEx>
        <w:trPr>
          <w:trHeight w:val="874"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F31576">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3</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DBB28A">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劳动教育</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62D1C1">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18</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8D8ECA">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4</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137043">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14</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9D82E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公共</w:t>
            </w:r>
            <w:r>
              <w:rPr>
                <w:rFonts w:hint="default" w:ascii="Times New Roman" w:hAnsi="Times New Roman" w:eastAsia="方正仿宋简体" w:cs="Times New Roman"/>
                <w:color w:val="000000" w:themeColor="text1"/>
                <w:szCs w:val="21"/>
                <w:highlight w:val="none"/>
                <w14:textFill>
                  <w14:solidFill>
                    <w14:schemeClr w14:val="tx1"/>
                  </w14:solidFill>
                </w14:textFill>
              </w:rPr>
              <w:t>基础课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B2D31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769B2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教</w:t>
            </w:r>
            <w:r>
              <w:rPr>
                <w:rFonts w:hint="default" w:ascii="Times New Roman" w:hAnsi="Times New Roman" w:eastAsia="方正仿宋简体" w:cs="Times New Roman"/>
                <w:color w:val="000000" w:themeColor="text1"/>
                <w:szCs w:val="21"/>
                <w:highlight w:val="none"/>
                <w14:textFill>
                  <w14:solidFill>
                    <w14:schemeClr w14:val="tx1"/>
                  </w14:solidFill>
                </w14:textFill>
              </w:rPr>
              <w:t>室</w:t>
            </w:r>
          </w:p>
          <w:p w14:paraId="4536A4F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教室外</w:t>
            </w:r>
          </w:p>
        </w:tc>
      </w:tr>
      <w:tr w14:paraId="1AF9E6B4">
        <w:tblPrEx>
          <w:tblCellMar>
            <w:top w:w="0" w:type="dxa"/>
            <w:left w:w="10" w:type="dxa"/>
            <w:bottom w:w="0" w:type="dxa"/>
            <w:right w:w="10" w:type="dxa"/>
          </w:tblCellMar>
        </w:tblPrEx>
        <w:trPr>
          <w:trHeight w:val="874"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9D1D50">
            <w:pPr>
              <w:widowControl/>
              <w:spacing w:line="400" w:lineRule="exact"/>
              <w:jc w:val="center"/>
              <w:textAlignment w:val="center"/>
              <w:rPr>
                <w:rFonts w:hint="default" w:ascii="Times New Roman" w:hAnsi="Times New Roman" w:eastAsia="方正仿宋简体" w:cs="Times New Roman"/>
                <w:color w:val="FF0000"/>
                <w:kern w:val="0"/>
                <w:szCs w:val="21"/>
                <w:highlight w:val="none"/>
                <w:lang w:val="en-US" w:eastAsia="zh-CN"/>
              </w:rPr>
            </w:pPr>
            <w:r>
              <w:rPr>
                <w:rFonts w:hint="eastAsia" w:eastAsia="方正仿宋简体" w:cs="Times New Roman"/>
                <w:color w:val="auto"/>
                <w:kern w:val="0"/>
                <w:szCs w:val="21"/>
                <w:highlight w:val="none"/>
                <w:lang w:val="en-US" w:eastAsia="zh-CN"/>
              </w:rPr>
              <w:t>4</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46F553">
            <w:pPr>
              <w:adjustRightInd w:val="0"/>
              <w:snapToGrid w:val="0"/>
              <w:spacing w:line="400" w:lineRule="exact"/>
              <w:jc w:val="center"/>
              <w:rPr>
                <w:rFonts w:hint="default" w:ascii="Times New Roman" w:hAnsi="Times New Roman" w:eastAsia="方正仿宋简体" w:cs="Times New Roman"/>
                <w:color w:val="FF0000"/>
                <w:kern w:val="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形势与政策</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86D25E">
            <w:pPr>
              <w:adjustRightInd w:val="0"/>
              <w:snapToGrid w:val="0"/>
              <w:spacing w:line="400" w:lineRule="exact"/>
              <w:jc w:val="center"/>
              <w:rPr>
                <w:rFonts w:hint="default" w:ascii="Times New Roman" w:hAnsi="Times New Roman" w:eastAsia="方正仿宋简体" w:cs="Times New Roman"/>
                <w:color w:val="FF0000"/>
                <w:kern w:val="0"/>
                <w:szCs w:val="21"/>
                <w:highlight w:val="none"/>
              </w:rPr>
            </w:pPr>
            <w:r>
              <w:rPr>
                <w:rFonts w:hint="default" w:ascii="Times New Roman" w:hAnsi="Times New Roman" w:eastAsia="方正仿宋简体" w:cs="Times New Roman"/>
                <w:color w:val="000000"/>
                <w:szCs w:val="21"/>
                <w:highlight w:val="none"/>
                <w:lang w:val="en-US" w:eastAsia="zh-CN"/>
              </w:rPr>
              <w:t>16</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919A38">
            <w:pPr>
              <w:adjustRightInd w:val="0"/>
              <w:snapToGrid w:val="0"/>
              <w:spacing w:line="400" w:lineRule="exact"/>
              <w:jc w:val="center"/>
              <w:rPr>
                <w:rFonts w:hint="default" w:ascii="Times New Roman" w:hAnsi="Times New Roman" w:eastAsia="方正仿宋简体" w:cs="Times New Roman"/>
                <w:color w:val="FF0000"/>
                <w:kern w:val="0"/>
                <w:szCs w:val="21"/>
                <w:highlight w:val="none"/>
              </w:rPr>
            </w:pPr>
            <w:r>
              <w:rPr>
                <w:rFonts w:hint="default" w:ascii="Times New Roman" w:hAnsi="Times New Roman" w:eastAsia="方正仿宋简体" w:cs="Times New Roman"/>
                <w:color w:val="000000"/>
                <w:szCs w:val="21"/>
                <w:highlight w:val="none"/>
                <w:lang w:val="en-US" w:eastAsia="zh-CN"/>
              </w:rPr>
              <w:t>16</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2A2419">
            <w:pPr>
              <w:adjustRightInd w:val="0"/>
              <w:snapToGrid w:val="0"/>
              <w:spacing w:line="400" w:lineRule="exact"/>
              <w:jc w:val="center"/>
              <w:rPr>
                <w:rFonts w:hint="default" w:ascii="Times New Roman" w:hAnsi="Times New Roman" w:eastAsia="方正仿宋简体" w:cs="Times New Roman"/>
                <w:color w:val="FF0000"/>
                <w:kern w:val="0"/>
                <w:szCs w:val="21"/>
                <w:highlight w:val="none"/>
              </w:rPr>
            </w:pPr>
            <w:r>
              <w:rPr>
                <w:rFonts w:hint="default" w:ascii="Times New Roman" w:hAnsi="Times New Roman" w:eastAsia="方正仿宋简体" w:cs="Times New Roman"/>
                <w:color w:val="000000"/>
                <w:szCs w:val="21"/>
                <w:highlight w:val="none"/>
                <w:lang w:val="en-US" w:eastAsia="zh-CN"/>
              </w:rPr>
              <w:t>0</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40CBA">
            <w:pPr>
              <w:adjustRightInd w:val="0"/>
              <w:snapToGrid w:val="0"/>
              <w:spacing w:line="400" w:lineRule="exact"/>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rPr>
              <w:t>公共基础课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73CEB7">
            <w:pPr>
              <w:adjustRightInd w:val="0"/>
              <w:snapToGrid w:val="0"/>
              <w:spacing w:line="400" w:lineRule="exact"/>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rPr>
              <w:t>讲练结合</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E6C0A">
            <w:pPr>
              <w:adjustRightInd w:val="0"/>
              <w:snapToGrid w:val="0"/>
              <w:spacing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运动场</w:t>
            </w:r>
          </w:p>
          <w:p w14:paraId="03DDE323">
            <w:pPr>
              <w:adjustRightInd w:val="0"/>
              <w:snapToGrid w:val="0"/>
              <w:spacing w:line="400" w:lineRule="exact"/>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rPr>
              <w:t>教室</w:t>
            </w:r>
          </w:p>
        </w:tc>
      </w:tr>
      <w:tr w14:paraId="7922FD14">
        <w:tblPrEx>
          <w:tblCellMar>
            <w:top w:w="0" w:type="dxa"/>
            <w:left w:w="10" w:type="dxa"/>
            <w:bottom w:w="0" w:type="dxa"/>
            <w:right w:w="10" w:type="dxa"/>
          </w:tblCellMar>
        </w:tblPrEx>
        <w:trPr>
          <w:trHeight w:val="874"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5A8FDE">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5</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CED49">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烹饪概论</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C27206">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36</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B8697">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36</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621237">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0</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A96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基础</w:t>
            </w:r>
            <w:r>
              <w:rPr>
                <w:rFonts w:hint="default" w:ascii="Times New Roman" w:hAnsi="Times New Roman" w:eastAsia="方正仿宋简体" w:cs="Times New Roman"/>
                <w:color w:val="000000" w:themeColor="text1"/>
                <w:szCs w:val="21"/>
                <w:highlight w:val="none"/>
                <w14:textFill>
                  <w14:solidFill>
                    <w14:schemeClr w14:val="tx1"/>
                  </w14:solidFill>
                </w14:textFill>
              </w:rPr>
              <w:t>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AE389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EE66A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教</w:t>
            </w:r>
            <w:r>
              <w:rPr>
                <w:rFonts w:hint="default" w:ascii="Times New Roman" w:hAnsi="Times New Roman" w:eastAsia="方正仿宋简体" w:cs="Times New Roman"/>
                <w:color w:val="000000" w:themeColor="text1"/>
                <w:szCs w:val="21"/>
                <w:highlight w:val="none"/>
                <w14:textFill>
                  <w14:solidFill>
                    <w14:schemeClr w14:val="tx1"/>
                  </w14:solidFill>
                </w14:textFill>
              </w:rPr>
              <w:t>室</w:t>
            </w:r>
          </w:p>
        </w:tc>
      </w:tr>
      <w:tr w14:paraId="267E883E">
        <w:tblPrEx>
          <w:tblCellMar>
            <w:top w:w="0" w:type="dxa"/>
            <w:left w:w="10" w:type="dxa"/>
            <w:bottom w:w="0" w:type="dxa"/>
            <w:right w:w="10" w:type="dxa"/>
          </w:tblCellMar>
        </w:tblPrEx>
        <w:trPr>
          <w:trHeight w:val="874"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0C75A1">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6</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0B062">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中式</w:t>
            </w:r>
            <w:r>
              <w:rPr>
                <w:rFonts w:hint="eastAsia" w:eastAsia="方正仿宋简体" w:cs="Times New Roman"/>
                <w:color w:val="000000" w:themeColor="text1"/>
                <w:kern w:val="0"/>
                <w:szCs w:val="21"/>
                <w:highlight w:val="none"/>
                <w:lang w:val="en-US" w:eastAsia="zh-CN"/>
                <w14:textFill>
                  <w14:solidFill>
                    <w14:schemeClr w14:val="tx1"/>
                  </w14:solidFill>
                </w14:textFill>
              </w:rPr>
              <w:t>热菜制作</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EB76FD">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72</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DFDF02">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0</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26AC2">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72</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FAD2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专业核心</w:t>
            </w:r>
            <w:r>
              <w:rPr>
                <w:rFonts w:hint="default" w:ascii="Times New Roman" w:hAnsi="Times New Roman" w:eastAsia="方正仿宋简体" w:cs="Times New Roman"/>
                <w:color w:val="000000" w:themeColor="text1"/>
                <w:szCs w:val="21"/>
                <w:highlight w:val="none"/>
                <w14:textFill>
                  <w14:solidFill>
                    <w14:schemeClr w14:val="tx1"/>
                  </w14:solidFill>
                </w14:textFill>
              </w:rPr>
              <w:t>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7F84A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6D2C2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4A53D366">
        <w:tblPrEx>
          <w:tblCellMar>
            <w:top w:w="0" w:type="dxa"/>
            <w:left w:w="10" w:type="dxa"/>
            <w:bottom w:w="0" w:type="dxa"/>
            <w:right w:w="10" w:type="dxa"/>
          </w:tblCellMar>
        </w:tblPrEx>
        <w:trPr>
          <w:trHeight w:val="874" w:hRule="exact"/>
        </w:trPr>
        <w:tc>
          <w:tcPr>
            <w:tcW w:w="6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D1996">
            <w:pPr>
              <w:adjustRightInd w:val="0"/>
              <w:snapToGrid w:val="0"/>
              <w:spacing w:line="400" w:lineRule="exact"/>
              <w:jc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eastAsia" w:eastAsia="方正仿宋简体" w:cs="Times New Roman"/>
                <w:color w:val="000000" w:themeColor="text1"/>
                <w:kern w:val="0"/>
                <w:szCs w:val="21"/>
                <w:highlight w:val="none"/>
                <w:lang w:val="en-US" w:eastAsia="zh-CN"/>
                <w14:textFill>
                  <w14:solidFill>
                    <w14:schemeClr w14:val="tx1"/>
                  </w14:solidFill>
                </w14:textFill>
              </w:rPr>
              <w:t>7</w:t>
            </w:r>
          </w:p>
        </w:tc>
        <w:tc>
          <w:tcPr>
            <w:tcW w:w="172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5DFAF">
            <w:pPr>
              <w:adjustRightInd w:val="0"/>
              <w:snapToGrid w:val="0"/>
              <w:spacing w:line="400" w:lineRule="exact"/>
              <w:jc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烹饪</w:t>
            </w:r>
            <w:r>
              <w:rPr>
                <w:rFonts w:hint="eastAsia" w:eastAsia="方正仿宋简体" w:cs="Times New Roman"/>
                <w:color w:val="000000"/>
                <w:szCs w:val="21"/>
                <w:highlight w:val="none"/>
                <w:lang w:val="en-US" w:eastAsia="zh-CN"/>
              </w:rPr>
              <w:t>面点工艺</w:t>
            </w:r>
          </w:p>
        </w:tc>
        <w:tc>
          <w:tcPr>
            <w:tcW w:w="6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48B72">
            <w:pPr>
              <w:adjustRightInd w:val="0"/>
              <w:snapToGrid w:val="0"/>
              <w:spacing w:line="400" w:lineRule="exact"/>
              <w:jc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72</w:t>
            </w:r>
          </w:p>
        </w:tc>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1AE833">
            <w:pPr>
              <w:adjustRightInd w:val="0"/>
              <w:snapToGrid w:val="0"/>
              <w:spacing w:line="400" w:lineRule="exact"/>
              <w:jc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0</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9789CF">
            <w:pPr>
              <w:adjustRightInd w:val="0"/>
              <w:snapToGrid w:val="0"/>
              <w:spacing w:line="400" w:lineRule="exact"/>
              <w:jc w:val="cente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72</w:t>
            </w:r>
          </w:p>
        </w:tc>
        <w:tc>
          <w:tcPr>
            <w:tcW w:w="13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380F8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szCs w:val="21"/>
                <w:highlight w:val="none"/>
              </w:rPr>
              <w:t>专业</w:t>
            </w:r>
            <w:r>
              <w:rPr>
                <w:rFonts w:hint="default" w:ascii="Times New Roman" w:hAnsi="Times New Roman" w:eastAsia="方正仿宋简体" w:cs="Times New Roman"/>
                <w:color w:val="000000"/>
                <w:szCs w:val="21"/>
                <w:highlight w:val="none"/>
                <w:lang w:val="en-US" w:eastAsia="zh-CN"/>
              </w:rPr>
              <w:t>核心</w:t>
            </w:r>
            <w:r>
              <w:rPr>
                <w:rFonts w:hint="default" w:ascii="Times New Roman" w:hAnsi="Times New Roman" w:eastAsia="方正仿宋简体" w:cs="Times New Roman"/>
                <w:color w:val="000000"/>
                <w:szCs w:val="21"/>
                <w:highlight w:val="none"/>
              </w:rPr>
              <w:t>课</w:t>
            </w:r>
          </w:p>
        </w:tc>
        <w:tc>
          <w:tcPr>
            <w:tcW w:w="16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A85DF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szCs w:val="21"/>
                <w:highlight w:val="none"/>
              </w:rPr>
              <w:t>理实一体化</w:t>
            </w:r>
          </w:p>
        </w:tc>
        <w:tc>
          <w:tcPr>
            <w:tcW w:w="15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31E89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实训室</w:t>
            </w:r>
          </w:p>
        </w:tc>
      </w:tr>
    </w:tbl>
    <w:p w14:paraId="52498AB0">
      <w:pPr>
        <w:spacing w:line="400" w:lineRule="exact"/>
        <w:ind w:right="420" w:rightChars="200" w:firstLine="354" w:firstLineChars="147"/>
        <w:rPr>
          <w:rFonts w:hint="default" w:ascii="Times New Roman" w:hAnsi="Times New Roman" w:cs="Times New Roman"/>
          <w:b/>
          <w:color w:val="FF0000"/>
          <w:sz w:val="24"/>
          <w:highlight w:val="none"/>
        </w:rPr>
      </w:pPr>
    </w:p>
    <w:p w14:paraId="7653A32E">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3.考核</w:t>
      </w:r>
    </w:p>
    <w:tbl>
      <w:tblPr>
        <w:tblStyle w:val="12"/>
        <w:tblW w:w="9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70"/>
        <w:gridCol w:w="842"/>
        <w:gridCol w:w="3678"/>
        <w:gridCol w:w="1409"/>
      </w:tblGrid>
      <w:tr w14:paraId="1C99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trPr>
        <w:tc>
          <w:tcPr>
            <w:tcW w:w="675" w:type="dxa"/>
            <w:vAlign w:val="center"/>
          </w:tcPr>
          <w:p w14:paraId="65216C15">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2470" w:type="dxa"/>
            <w:vAlign w:val="center"/>
          </w:tcPr>
          <w:p w14:paraId="4E94CCBE">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842" w:type="dxa"/>
            <w:vAlign w:val="center"/>
          </w:tcPr>
          <w:p w14:paraId="7F670D3A">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考核方法</w:t>
            </w:r>
          </w:p>
        </w:tc>
        <w:tc>
          <w:tcPr>
            <w:tcW w:w="3678" w:type="dxa"/>
            <w:vAlign w:val="center"/>
          </w:tcPr>
          <w:p w14:paraId="6C1BF8C4">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考核形式</w:t>
            </w:r>
          </w:p>
        </w:tc>
        <w:tc>
          <w:tcPr>
            <w:tcW w:w="1409" w:type="dxa"/>
            <w:vAlign w:val="center"/>
          </w:tcPr>
          <w:p w14:paraId="0518BF83">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学分</w:t>
            </w:r>
          </w:p>
        </w:tc>
      </w:tr>
      <w:tr w14:paraId="0CC5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3027B589">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2470" w:type="dxa"/>
            <w:vAlign w:val="center"/>
          </w:tcPr>
          <w:p w14:paraId="3F6B8B74">
            <w:pPr>
              <w:widowControl/>
              <w:spacing w:line="400" w:lineRule="exact"/>
              <w:jc w:val="center"/>
              <w:textAlignment w:val="center"/>
              <w:rPr>
                <w:rFonts w:hint="default" w:ascii="Times New Roman" w:hAnsi="Times New Roman" w:eastAsia="方正仿宋简体" w:cs="Times New Roman"/>
                <w:color w:val="000000" w:themeColor="text1"/>
                <w:kern w:val="0"/>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毛泽东思想和中国特色社会主义理论体系概论</w:t>
            </w:r>
          </w:p>
        </w:tc>
        <w:tc>
          <w:tcPr>
            <w:tcW w:w="842" w:type="dxa"/>
            <w:vAlign w:val="center"/>
          </w:tcPr>
          <w:p w14:paraId="3730C61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678" w:type="dxa"/>
            <w:vAlign w:val="center"/>
          </w:tcPr>
          <w:p w14:paraId="746300F7">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期末考试</w:t>
            </w:r>
          </w:p>
        </w:tc>
        <w:tc>
          <w:tcPr>
            <w:tcW w:w="1409" w:type="dxa"/>
            <w:vAlign w:val="center"/>
          </w:tcPr>
          <w:p w14:paraId="55C89599">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p>
        </w:tc>
      </w:tr>
      <w:tr w14:paraId="1747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339C4880">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2</w:t>
            </w:r>
          </w:p>
        </w:tc>
        <w:tc>
          <w:tcPr>
            <w:tcW w:w="2470" w:type="dxa"/>
            <w:vAlign w:val="center"/>
          </w:tcPr>
          <w:p w14:paraId="1765DDA3">
            <w:pPr>
              <w:widowControl/>
              <w:spacing w:line="400" w:lineRule="exact"/>
              <w:jc w:val="center"/>
              <w:textAlignment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体育与健康</w:t>
            </w:r>
          </w:p>
        </w:tc>
        <w:tc>
          <w:tcPr>
            <w:tcW w:w="842" w:type="dxa"/>
            <w:vAlign w:val="center"/>
          </w:tcPr>
          <w:p w14:paraId="72E9918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678" w:type="dxa"/>
            <w:vAlign w:val="center"/>
          </w:tcPr>
          <w:p w14:paraId="1308C11F">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期末</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1409" w:type="dxa"/>
            <w:vAlign w:val="center"/>
          </w:tcPr>
          <w:p w14:paraId="2F001606">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r>
      <w:tr w14:paraId="7755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69940241">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3</w:t>
            </w:r>
          </w:p>
        </w:tc>
        <w:tc>
          <w:tcPr>
            <w:tcW w:w="2470" w:type="dxa"/>
            <w:vAlign w:val="center"/>
          </w:tcPr>
          <w:p w14:paraId="55609E7E">
            <w:pPr>
              <w:widowControl/>
              <w:spacing w:line="400" w:lineRule="exact"/>
              <w:jc w:val="center"/>
              <w:textAlignment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劳动教育</w:t>
            </w:r>
          </w:p>
        </w:tc>
        <w:tc>
          <w:tcPr>
            <w:tcW w:w="842" w:type="dxa"/>
            <w:vAlign w:val="center"/>
          </w:tcPr>
          <w:p w14:paraId="5EE6855A">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考查</w:t>
            </w:r>
          </w:p>
        </w:tc>
        <w:tc>
          <w:tcPr>
            <w:tcW w:w="3678" w:type="dxa"/>
            <w:vAlign w:val="center"/>
          </w:tcPr>
          <w:p w14:paraId="452F306F">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平时考</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查</w:t>
            </w:r>
          </w:p>
        </w:tc>
        <w:tc>
          <w:tcPr>
            <w:tcW w:w="1409" w:type="dxa"/>
            <w:vAlign w:val="center"/>
          </w:tcPr>
          <w:p w14:paraId="08744E1E">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r>
      <w:tr w14:paraId="1ADE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1B3B3711">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4</w:t>
            </w:r>
          </w:p>
        </w:tc>
        <w:tc>
          <w:tcPr>
            <w:tcW w:w="2470" w:type="dxa"/>
            <w:vAlign w:val="center"/>
          </w:tcPr>
          <w:p w14:paraId="6835F57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形势与政策</w:t>
            </w:r>
          </w:p>
        </w:tc>
        <w:tc>
          <w:tcPr>
            <w:tcW w:w="842" w:type="dxa"/>
            <w:vAlign w:val="center"/>
          </w:tcPr>
          <w:p w14:paraId="21BA93E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szCs w:val="21"/>
                <w:highlight w:val="none"/>
              </w:rPr>
              <w:t>考查</w:t>
            </w:r>
          </w:p>
        </w:tc>
        <w:tc>
          <w:tcPr>
            <w:tcW w:w="3678" w:type="dxa"/>
            <w:vAlign w:val="center"/>
          </w:tcPr>
          <w:p w14:paraId="235B9A1B">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szCs w:val="21"/>
                <w:highlight w:val="none"/>
              </w:rPr>
              <w:t>平时考试</w:t>
            </w:r>
          </w:p>
        </w:tc>
        <w:tc>
          <w:tcPr>
            <w:tcW w:w="1409" w:type="dxa"/>
            <w:vAlign w:val="center"/>
          </w:tcPr>
          <w:p w14:paraId="07D6BBBB">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szCs w:val="21"/>
                <w:highlight w:val="none"/>
                <w:lang w:val="en-US" w:eastAsia="zh-CN"/>
              </w:rPr>
              <w:t>1</w:t>
            </w:r>
          </w:p>
        </w:tc>
      </w:tr>
      <w:tr w14:paraId="4D1C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0B73868C">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5</w:t>
            </w:r>
          </w:p>
        </w:tc>
        <w:tc>
          <w:tcPr>
            <w:tcW w:w="2470" w:type="dxa"/>
            <w:vAlign w:val="center"/>
          </w:tcPr>
          <w:p w14:paraId="1CB5DBE6">
            <w:pPr>
              <w:widowControl/>
              <w:spacing w:line="400" w:lineRule="exact"/>
              <w:jc w:val="center"/>
              <w:textAlignment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kern w:val="0"/>
                <w:szCs w:val="21"/>
                <w:highlight w:val="none"/>
                <w:lang w:val="en-US" w:eastAsia="zh-CN"/>
                <w14:textFill>
                  <w14:solidFill>
                    <w14:schemeClr w14:val="tx1"/>
                  </w14:solidFill>
                </w14:textFill>
              </w:rPr>
              <w:t>烹饪概论</w:t>
            </w:r>
          </w:p>
        </w:tc>
        <w:tc>
          <w:tcPr>
            <w:tcW w:w="842" w:type="dxa"/>
            <w:vAlign w:val="center"/>
          </w:tcPr>
          <w:p w14:paraId="0ADD3116">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678" w:type="dxa"/>
            <w:vAlign w:val="center"/>
          </w:tcPr>
          <w:p w14:paraId="0BA8138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期末考试</w:t>
            </w:r>
          </w:p>
        </w:tc>
        <w:tc>
          <w:tcPr>
            <w:tcW w:w="1409" w:type="dxa"/>
            <w:vAlign w:val="center"/>
          </w:tcPr>
          <w:p w14:paraId="17AE7AF3">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2</w:t>
            </w:r>
          </w:p>
        </w:tc>
      </w:tr>
      <w:tr w14:paraId="7EA7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6649C36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6</w:t>
            </w:r>
          </w:p>
        </w:tc>
        <w:tc>
          <w:tcPr>
            <w:tcW w:w="2470" w:type="dxa"/>
            <w:vAlign w:val="center"/>
          </w:tcPr>
          <w:p w14:paraId="3B39C5AF">
            <w:pPr>
              <w:widowControl/>
              <w:spacing w:line="400" w:lineRule="exact"/>
              <w:jc w:val="center"/>
              <w:textAlignment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烹饪</w:t>
            </w:r>
            <w:r>
              <w:rPr>
                <w:rFonts w:hint="eastAsia" w:eastAsia="方正仿宋简体" w:cs="Times New Roman"/>
                <w:color w:val="000000" w:themeColor="text1"/>
                <w:szCs w:val="21"/>
                <w:highlight w:val="none"/>
                <w:lang w:val="en-US" w:eastAsia="zh-CN"/>
                <w14:textFill>
                  <w14:solidFill>
                    <w14:schemeClr w14:val="tx1"/>
                  </w14:solidFill>
                </w14:textFill>
              </w:rPr>
              <w:t>热菜制作</w:t>
            </w:r>
          </w:p>
        </w:tc>
        <w:tc>
          <w:tcPr>
            <w:tcW w:w="842" w:type="dxa"/>
            <w:vAlign w:val="center"/>
          </w:tcPr>
          <w:p w14:paraId="3473EA44">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678" w:type="dxa"/>
            <w:vAlign w:val="center"/>
          </w:tcPr>
          <w:p w14:paraId="5DC51194">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理论</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+实操考试</w:t>
            </w:r>
          </w:p>
        </w:tc>
        <w:tc>
          <w:tcPr>
            <w:tcW w:w="1409" w:type="dxa"/>
            <w:vAlign w:val="center"/>
          </w:tcPr>
          <w:p w14:paraId="5A2B1C44">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0AE5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75" w:type="dxa"/>
            <w:vAlign w:val="center"/>
          </w:tcPr>
          <w:p w14:paraId="73DA3C9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7</w:t>
            </w:r>
          </w:p>
        </w:tc>
        <w:tc>
          <w:tcPr>
            <w:tcW w:w="2470" w:type="dxa"/>
            <w:vAlign w:val="center"/>
          </w:tcPr>
          <w:p w14:paraId="0DB7854F">
            <w:pPr>
              <w:widowControl/>
              <w:spacing w:line="400" w:lineRule="exact"/>
              <w:jc w:val="center"/>
              <w:textAlignment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中式</w:t>
            </w:r>
            <w:r>
              <w:rPr>
                <w:rFonts w:hint="eastAsia" w:eastAsia="方正仿宋简体" w:cs="Times New Roman"/>
                <w:color w:val="000000" w:themeColor="text1"/>
                <w:szCs w:val="21"/>
                <w:highlight w:val="none"/>
                <w:lang w:val="en-US" w:eastAsia="zh-CN"/>
                <w14:textFill>
                  <w14:solidFill>
                    <w14:schemeClr w14:val="tx1"/>
                  </w14:solidFill>
                </w14:textFill>
              </w:rPr>
              <w:t>面点工艺</w:t>
            </w:r>
          </w:p>
        </w:tc>
        <w:tc>
          <w:tcPr>
            <w:tcW w:w="842" w:type="dxa"/>
            <w:vAlign w:val="center"/>
          </w:tcPr>
          <w:p w14:paraId="11AA157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678" w:type="dxa"/>
            <w:vAlign w:val="center"/>
          </w:tcPr>
          <w:p w14:paraId="2E04BD64">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理论</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考试+实训考试</w:t>
            </w:r>
          </w:p>
        </w:tc>
        <w:tc>
          <w:tcPr>
            <w:tcW w:w="1409" w:type="dxa"/>
            <w:vAlign w:val="center"/>
          </w:tcPr>
          <w:p w14:paraId="1A356077">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bl>
    <w:p w14:paraId="2BF74ADB">
      <w:pPr>
        <w:spacing w:line="400" w:lineRule="exact"/>
        <w:ind w:right="420" w:rightChars="200"/>
        <w:outlineLvl w:val="1"/>
        <w:rPr>
          <w:rFonts w:hint="default" w:ascii="Times New Roman" w:hAnsi="Times New Roman" w:eastAsia="楷体" w:cs="Times New Roman"/>
          <w:b/>
          <w:color w:val="000000"/>
          <w:kern w:val="0"/>
          <w:sz w:val="24"/>
          <w:highlight w:val="none"/>
        </w:rPr>
      </w:pPr>
      <w:bookmarkStart w:id="148" w:name="_Toc47971965"/>
      <w:r>
        <w:rPr>
          <w:rFonts w:hint="default" w:ascii="Times New Roman" w:hAnsi="Times New Roman" w:eastAsia="楷体" w:cs="Times New Roman"/>
          <w:b/>
          <w:color w:val="000000"/>
          <w:kern w:val="0"/>
          <w:sz w:val="24"/>
          <w:highlight w:val="none"/>
          <w:lang w:eastAsia="zh-CN"/>
        </w:rPr>
        <w:t>（</w:t>
      </w:r>
      <w:r>
        <w:rPr>
          <w:rFonts w:hint="default" w:ascii="Times New Roman" w:hAnsi="Times New Roman" w:eastAsia="楷体" w:cs="Times New Roman"/>
          <w:b/>
          <w:color w:val="000000"/>
          <w:kern w:val="0"/>
          <w:sz w:val="24"/>
          <w:highlight w:val="none"/>
          <w:lang w:val="en-US" w:eastAsia="zh-CN"/>
        </w:rPr>
        <w:t>三）</w:t>
      </w:r>
      <w:r>
        <w:rPr>
          <w:rFonts w:hint="default" w:ascii="Times New Roman" w:hAnsi="Times New Roman" w:eastAsia="楷体" w:cs="Times New Roman"/>
          <w:b/>
          <w:color w:val="000000"/>
          <w:kern w:val="0"/>
          <w:sz w:val="24"/>
          <w:highlight w:val="none"/>
        </w:rPr>
        <w:t>第三学期</w:t>
      </w:r>
      <w:bookmarkEnd w:id="148"/>
    </w:p>
    <w:p w14:paraId="3BDF1930">
      <w:pPr>
        <w:spacing w:line="400" w:lineRule="exact"/>
        <w:ind w:firstLine="482" w:firstLineChars="200"/>
        <w:rPr>
          <w:rFonts w:hint="default" w:ascii="Times New Roman" w:hAnsi="Times New Roman" w:eastAsia="方正仿宋简体" w:cs="Times New Roman"/>
          <w:b/>
          <w:color w:val="000000"/>
          <w:sz w:val="24"/>
          <w:highlight w:val="none"/>
        </w:rPr>
      </w:pPr>
      <w:bookmarkStart w:id="149" w:name="_Toc32503"/>
      <w:r>
        <w:rPr>
          <w:rFonts w:hint="default" w:ascii="Times New Roman" w:hAnsi="Times New Roman" w:eastAsia="方正仿宋简体" w:cs="Times New Roman"/>
          <w:b/>
          <w:color w:val="000000"/>
          <w:sz w:val="24"/>
          <w:highlight w:val="none"/>
        </w:rPr>
        <w:t>1.教学目标</w:t>
      </w:r>
      <w:bookmarkEnd w:id="149"/>
    </w:p>
    <w:p w14:paraId="3C99B75D">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1）引导和帮助学生掌握认识形势与政策问题的基本理论和基础知识，学会正确的形势与政策分析方法，深入地学习和研究邓小平理论、“三个代表”重要思想和科学发展观、习近平中国特色社会主义理论，培养学生理论联系实际的作风。</w:t>
      </w:r>
    </w:p>
    <w:p w14:paraId="32DC1D4A">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（2）</w:t>
      </w:r>
      <w:r>
        <w:rPr>
          <w:rFonts w:hint="default" w:ascii="Times New Roman" w:hAnsi="Times New Roman" w:eastAsia="方正仿宋简体" w:cs="Times New Roman"/>
          <w:color w:val="000000" w:themeColor="text1"/>
          <w:sz w:val="24"/>
          <w:highlight w:val="none"/>
          <w14:textFill>
            <w14:solidFill>
              <w14:schemeClr w14:val="tx1"/>
            </w14:solidFill>
          </w14:textFill>
        </w:rPr>
        <w:t>增强民族自信，加深学生对民族文化的认同，增强学生的文化鉴别力和审美能力，自觉抵制西方腐朽思想的渗透与侵蚀，弘扬社会主义核心价值观，为实现中华民族伟大复兴提供理论准备。</w:t>
      </w:r>
    </w:p>
    <w:p w14:paraId="47665F36">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通过体育教育与健康教育教学，使学生了解体育文化、熟记常见体育项目基本技能点，掌握有利于身心健康发展的体育知识、生理卫生常识、医药常识等，从而能提高学生的身体素质，增进身心健康，增强体育锻炼和健康意识，为培养高素质复合型技能人才打好身体基础。</w:t>
      </w:r>
    </w:p>
    <w:p w14:paraId="1E3980E7">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4</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kern w:val="2"/>
          <w:sz w:val="24"/>
          <w:szCs w:val="24"/>
          <w:lang w:val="en-US" w:eastAsia="zh-CN" w:bidi="ar"/>
        </w:rPr>
        <w:t>树立正确的劳动观点和劳动态度，培养学生热爱劳动和劳动人民的情感，养成热爱劳动的好习惯；</w:t>
      </w:r>
      <w:r>
        <w:rPr>
          <w:rFonts w:hint="default" w:ascii="Times New Roman" w:hAnsi="Times New Roman" w:eastAsia="方正仿宋简体" w:cs="Times New Roman"/>
          <w:color w:val="000000"/>
          <w:kern w:val="2"/>
          <w:sz w:val="24"/>
          <w:szCs w:val="22"/>
          <w:lang w:val="en-US" w:eastAsia="zh-CN" w:bidi="ar"/>
        </w:rPr>
        <w:t>语文基础知识得到巩固，写作能力大大提高。</w:t>
      </w:r>
    </w:p>
    <w:p w14:paraId="1600B80C">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24"/>
          <w:highlight w:val="none"/>
          <w14:textFill>
            <w14:solidFill>
              <w14:schemeClr w14:val="tx1"/>
            </w14:solidFill>
          </w14:textFill>
        </w:rPr>
        <w:t xml:space="preserve">）使学生了解新疆各民族的饮食文化和风俗习惯，熟悉地方特色热菜制作过程中烹调技法对菜肴制作的重要性，掌握基本新疆地方菜例、传统名菜的特点和制作工艺，掌握新疆地方菜肴制作的基本知识和方法，会合理搭配新疆特色宴席菜品。 </w:t>
      </w:r>
    </w:p>
    <w:p w14:paraId="24F0451A">
      <w:pPr>
        <w:widowControl/>
        <w:numPr>
          <w:ilvl w:val="0"/>
          <w:numId w:val="0"/>
        </w:numPr>
        <w:spacing w:line="400" w:lineRule="exact"/>
        <w:ind w:firstLine="480" w:firstLineChars="200"/>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了解餐饮产品价格的构成，掌握毛利与利润的关系：了解成本毛利率和销售毛利率的含义，掌握成本毛利率和销售毛利率的计算方法：了解毛利率与价格的关系，掌握餐饮产品毛利率的确定方法：了解综合毛利率和分类毛利率的关系：掌握餐饮产品价格的计算方法、餐饮产品毛利率的换算，并能正确熟练地运用于实际生产管理工作中了解餐饮产品价格调整的方法。</w:t>
      </w:r>
    </w:p>
    <w:p w14:paraId="192E9FA6">
      <w:pPr>
        <w:spacing w:line="400" w:lineRule="exact"/>
        <w:ind w:right="420" w:rightChars="200" w:firstLine="352" w:firstLineChars="147"/>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7</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sz w:val="24"/>
          <w:highlight w:val="none"/>
          <w:lang w:val="en-US" w:eastAsia="zh-CN"/>
          <w14:textFill>
            <w14:solidFill>
              <w14:schemeClr w14:val="tx1"/>
            </w14:solidFill>
          </w14:textFill>
        </w:rPr>
        <w:t>理解烹饪原料初步加工的方法和原则及基本要求，会对烹饪原料进行初步加工，能叙述特殊原料的加工方法及流程</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96B2713">
      <w:pPr>
        <w:spacing w:line="400" w:lineRule="exact"/>
        <w:ind w:right="420" w:rightChars="200" w:firstLine="354" w:firstLineChars="147"/>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2. 开设课程</w:t>
      </w:r>
    </w:p>
    <w:tbl>
      <w:tblPr>
        <w:tblStyle w:val="12"/>
        <w:tblW w:w="9000" w:type="dxa"/>
        <w:tblInd w:w="58" w:type="dxa"/>
        <w:tblLayout w:type="fixed"/>
        <w:tblCellMar>
          <w:top w:w="0" w:type="dxa"/>
          <w:left w:w="10" w:type="dxa"/>
          <w:bottom w:w="0" w:type="dxa"/>
          <w:right w:w="10" w:type="dxa"/>
        </w:tblCellMar>
      </w:tblPr>
      <w:tblGrid>
        <w:gridCol w:w="683"/>
        <w:gridCol w:w="1777"/>
        <w:gridCol w:w="744"/>
        <w:gridCol w:w="684"/>
        <w:gridCol w:w="696"/>
        <w:gridCol w:w="1453"/>
        <w:gridCol w:w="1478"/>
        <w:gridCol w:w="1485"/>
      </w:tblGrid>
      <w:tr w14:paraId="6EF80415">
        <w:tblPrEx>
          <w:tblCellMar>
            <w:top w:w="0" w:type="dxa"/>
            <w:left w:w="10" w:type="dxa"/>
            <w:bottom w:w="0" w:type="dxa"/>
            <w:right w:w="10" w:type="dxa"/>
          </w:tblCellMar>
        </w:tblPrEx>
        <w:trPr>
          <w:trHeight w:val="553"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D3E3A3">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69ED7">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A75FC">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课时</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1F127D">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理论</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D424DB">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实操</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9838">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课程类型</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39A062">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授课方式</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2139E9">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授课地点</w:t>
            </w:r>
          </w:p>
        </w:tc>
      </w:tr>
      <w:tr w14:paraId="2B3843D7">
        <w:tblPrEx>
          <w:tblCellMar>
            <w:top w:w="0" w:type="dxa"/>
            <w:left w:w="10" w:type="dxa"/>
            <w:bottom w:w="0" w:type="dxa"/>
            <w:right w:w="10" w:type="dxa"/>
          </w:tblCellMar>
        </w:tblPrEx>
        <w:trPr>
          <w:trHeight w:val="878"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E103D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D7AF5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习近平新时代中国特色社会主义思想概论</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6A437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4E38A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34</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988EB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C69A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275C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ED8A9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74C8970E">
        <w:tblPrEx>
          <w:tblCellMar>
            <w:top w:w="0" w:type="dxa"/>
            <w:left w:w="10" w:type="dxa"/>
            <w:bottom w:w="0" w:type="dxa"/>
            <w:right w:w="10" w:type="dxa"/>
          </w:tblCellMar>
        </w:tblPrEx>
        <w:trPr>
          <w:trHeight w:val="778"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76790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F7BA4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形势与政策</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2AA52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FA577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3FBC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F30B9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题</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DE31A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1D3EA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p w14:paraId="5F72EB4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p>
        </w:tc>
      </w:tr>
      <w:tr w14:paraId="16F25771">
        <w:tblPrEx>
          <w:tblCellMar>
            <w:top w:w="0" w:type="dxa"/>
            <w:left w:w="10" w:type="dxa"/>
            <w:bottom w:w="0" w:type="dxa"/>
            <w:right w:w="10" w:type="dxa"/>
          </w:tblCellMar>
        </w:tblPrEx>
        <w:trPr>
          <w:trHeight w:val="778"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33682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AD7D0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体育与健康</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9CEF2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6D25B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8</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A159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28</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73462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3FBB7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26AA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5D53C8E1">
        <w:tblPrEx>
          <w:tblCellMar>
            <w:top w:w="0" w:type="dxa"/>
            <w:left w:w="10" w:type="dxa"/>
            <w:bottom w:w="0" w:type="dxa"/>
            <w:right w:w="10" w:type="dxa"/>
          </w:tblCellMar>
        </w:tblPrEx>
        <w:trPr>
          <w:trHeight w:val="885"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D65F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D23FB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劳动教育</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550B8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18</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C6D4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46069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14</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5EBC6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F1D21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F4676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7823D31F">
        <w:tblPrEx>
          <w:tblCellMar>
            <w:top w:w="0" w:type="dxa"/>
            <w:left w:w="10" w:type="dxa"/>
            <w:bottom w:w="0" w:type="dxa"/>
            <w:right w:w="10" w:type="dxa"/>
          </w:tblCellMar>
        </w:tblPrEx>
        <w:trPr>
          <w:trHeight w:val="885"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DD3E2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EB4B5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菜品设计与创新</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2C8D5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1991E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C28D7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7A59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专业基础课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7F3D8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FCCEA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5D4D3425">
        <w:tblPrEx>
          <w:tblCellMar>
            <w:top w:w="0" w:type="dxa"/>
            <w:left w:w="10" w:type="dxa"/>
            <w:bottom w:w="0" w:type="dxa"/>
            <w:right w:w="10" w:type="dxa"/>
          </w:tblCellMar>
        </w:tblPrEx>
        <w:trPr>
          <w:trHeight w:val="885"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6C196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6</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E0B90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餐饮成本核算</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6B49B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CC6E7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AAA34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21C50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DD06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B9566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24157EA1">
        <w:tblPrEx>
          <w:tblCellMar>
            <w:top w:w="0" w:type="dxa"/>
            <w:left w:w="10" w:type="dxa"/>
            <w:bottom w:w="0" w:type="dxa"/>
            <w:right w:w="10" w:type="dxa"/>
          </w:tblCellMar>
        </w:tblPrEx>
        <w:trPr>
          <w:trHeight w:val="885"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AFECE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3B3CE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中式烹调工艺</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23D80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FC0AB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2EF01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FA718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54A2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BC499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52EB70CC">
        <w:tblPrEx>
          <w:tblCellMar>
            <w:top w:w="0" w:type="dxa"/>
            <w:left w:w="10" w:type="dxa"/>
            <w:bottom w:w="0" w:type="dxa"/>
            <w:right w:w="10" w:type="dxa"/>
          </w:tblCellMar>
        </w:tblPrEx>
        <w:trPr>
          <w:trHeight w:val="885" w:hRule="exact"/>
        </w:trPr>
        <w:tc>
          <w:tcPr>
            <w:tcW w:w="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F4B0F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8</w:t>
            </w:r>
          </w:p>
        </w:tc>
        <w:tc>
          <w:tcPr>
            <w:tcW w:w="17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01A25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西式面点工艺</w:t>
            </w:r>
          </w:p>
        </w:tc>
        <w:tc>
          <w:tcPr>
            <w:tcW w:w="7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9391D2">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6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3C2B83">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6AE27">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14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D9ACE5">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41B22F">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4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164AA3">
            <w:pPr>
              <w:adjustRightInd w:val="0"/>
              <w:snapToGrid w:val="0"/>
              <w:spacing w:line="400" w:lineRule="exact"/>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bl>
    <w:p w14:paraId="6A3B4173">
      <w:pPr>
        <w:spacing w:line="400" w:lineRule="exact"/>
        <w:ind w:firstLine="361" w:firstLineChars="150"/>
        <w:rPr>
          <w:rFonts w:hint="default" w:ascii="Times New Roman" w:hAnsi="Times New Roman" w:eastAsia="方正仿宋简体" w:cs="Times New Roman"/>
          <w:b/>
          <w:color w:val="000000" w:themeColor="text1"/>
          <w:sz w:val="24"/>
          <w:highlight w:val="none"/>
          <w14:textFill>
            <w14:solidFill>
              <w14:schemeClr w14:val="tx1"/>
            </w14:solidFill>
          </w14:textFill>
        </w:rPr>
      </w:pPr>
    </w:p>
    <w:p w14:paraId="1EEFD64D">
      <w:pPr>
        <w:spacing w:line="400" w:lineRule="exact"/>
        <w:ind w:firstLine="361" w:firstLineChars="15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 考核</w:t>
      </w:r>
    </w:p>
    <w:tbl>
      <w:tblPr>
        <w:tblStyle w:val="12"/>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425"/>
        <w:gridCol w:w="842"/>
        <w:gridCol w:w="3893"/>
        <w:gridCol w:w="1107"/>
      </w:tblGrid>
      <w:tr w14:paraId="2B6E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trPr>
        <w:tc>
          <w:tcPr>
            <w:tcW w:w="735" w:type="dxa"/>
            <w:vAlign w:val="center"/>
          </w:tcPr>
          <w:p w14:paraId="4AE746AD">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2425" w:type="dxa"/>
            <w:vAlign w:val="center"/>
          </w:tcPr>
          <w:p w14:paraId="66D0FC8B">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842" w:type="dxa"/>
            <w:vAlign w:val="center"/>
          </w:tcPr>
          <w:p w14:paraId="6D64D49B">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考核方法</w:t>
            </w:r>
          </w:p>
        </w:tc>
        <w:tc>
          <w:tcPr>
            <w:tcW w:w="3893" w:type="dxa"/>
            <w:vAlign w:val="center"/>
          </w:tcPr>
          <w:p w14:paraId="25839B19">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考核形式</w:t>
            </w:r>
          </w:p>
        </w:tc>
        <w:tc>
          <w:tcPr>
            <w:tcW w:w="1107" w:type="dxa"/>
            <w:vAlign w:val="center"/>
          </w:tcPr>
          <w:p w14:paraId="77EC1F0A">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学分</w:t>
            </w:r>
          </w:p>
        </w:tc>
      </w:tr>
      <w:tr w14:paraId="0A05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93FC0D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c>
          <w:tcPr>
            <w:tcW w:w="2425" w:type="dxa"/>
            <w:vAlign w:val="center"/>
          </w:tcPr>
          <w:p w14:paraId="444B1C3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习近平新时代中国特色社会主义思想概论</w:t>
            </w:r>
          </w:p>
        </w:tc>
        <w:tc>
          <w:tcPr>
            <w:tcW w:w="842" w:type="dxa"/>
            <w:vAlign w:val="center"/>
          </w:tcPr>
          <w:p w14:paraId="6158625B">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2BEE1EBB">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期末</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1107" w:type="dxa"/>
            <w:vAlign w:val="center"/>
          </w:tcPr>
          <w:p w14:paraId="5CEB74B2">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r>
      <w:tr w14:paraId="0F76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38ED74D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c>
          <w:tcPr>
            <w:tcW w:w="2425" w:type="dxa"/>
            <w:vAlign w:val="center"/>
          </w:tcPr>
          <w:p w14:paraId="70D1C35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形势与政策</w:t>
            </w:r>
          </w:p>
        </w:tc>
        <w:tc>
          <w:tcPr>
            <w:tcW w:w="842" w:type="dxa"/>
            <w:vAlign w:val="center"/>
          </w:tcPr>
          <w:p w14:paraId="67B550D7">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考查</w:t>
            </w:r>
          </w:p>
        </w:tc>
        <w:tc>
          <w:tcPr>
            <w:tcW w:w="3893" w:type="dxa"/>
            <w:vAlign w:val="center"/>
          </w:tcPr>
          <w:p w14:paraId="3F159BEC">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考查</w:t>
            </w:r>
          </w:p>
        </w:tc>
        <w:tc>
          <w:tcPr>
            <w:tcW w:w="1107" w:type="dxa"/>
            <w:vAlign w:val="center"/>
          </w:tcPr>
          <w:p w14:paraId="1CD22977">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0.25</w:t>
            </w:r>
          </w:p>
        </w:tc>
      </w:tr>
      <w:tr w14:paraId="22E2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AE62CF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p>
        </w:tc>
        <w:tc>
          <w:tcPr>
            <w:tcW w:w="2425" w:type="dxa"/>
            <w:vAlign w:val="center"/>
          </w:tcPr>
          <w:p w14:paraId="5674FDA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体育与健康</w:t>
            </w:r>
          </w:p>
        </w:tc>
        <w:tc>
          <w:tcPr>
            <w:tcW w:w="842" w:type="dxa"/>
            <w:vAlign w:val="center"/>
          </w:tcPr>
          <w:p w14:paraId="6A70E987">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78B47631">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107" w:type="dxa"/>
            <w:vAlign w:val="center"/>
          </w:tcPr>
          <w:p w14:paraId="701B06D9">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r>
      <w:tr w14:paraId="3840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483EBCB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2425" w:type="dxa"/>
            <w:vAlign w:val="center"/>
          </w:tcPr>
          <w:p w14:paraId="70AEED3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劳动教育</w:t>
            </w:r>
          </w:p>
        </w:tc>
        <w:tc>
          <w:tcPr>
            <w:tcW w:w="842" w:type="dxa"/>
            <w:vAlign w:val="center"/>
          </w:tcPr>
          <w:p w14:paraId="6D4F4BA4">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考查</w:t>
            </w:r>
          </w:p>
        </w:tc>
        <w:tc>
          <w:tcPr>
            <w:tcW w:w="3893" w:type="dxa"/>
            <w:vAlign w:val="center"/>
          </w:tcPr>
          <w:p w14:paraId="5E96B71E">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平时考</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查</w:t>
            </w:r>
          </w:p>
        </w:tc>
        <w:tc>
          <w:tcPr>
            <w:tcW w:w="1107" w:type="dxa"/>
            <w:vAlign w:val="center"/>
          </w:tcPr>
          <w:p w14:paraId="7DE85D88">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r>
      <w:tr w14:paraId="20B5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666FA0C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p>
        </w:tc>
        <w:tc>
          <w:tcPr>
            <w:tcW w:w="2425" w:type="dxa"/>
            <w:vAlign w:val="center"/>
          </w:tcPr>
          <w:p w14:paraId="65178AF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菜品设计与创新</w:t>
            </w:r>
          </w:p>
        </w:tc>
        <w:tc>
          <w:tcPr>
            <w:tcW w:w="842" w:type="dxa"/>
            <w:vAlign w:val="center"/>
          </w:tcPr>
          <w:p w14:paraId="76A03A4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30E301DE">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期末</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1107" w:type="dxa"/>
            <w:vAlign w:val="center"/>
          </w:tcPr>
          <w:p w14:paraId="5901D63F">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46BB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213A86A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6</w:t>
            </w:r>
          </w:p>
        </w:tc>
        <w:tc>
          <w:tcPr>
            <w:tcW w:w="2425" w:type="dxa"/>
            <w:vAlign w:val="center"/>
          </w:tcPr>
          <w:p w14:paraId="18DB288C">
            <w:pPr>
              <w:adjustRightInd w:val="0"/>
              <w:snapToGrid w:val="0"/>
              <w:spacing w:line="400" w:lineRule="exact"/>
              <w:ind w:firstLine="420" w:firstLineChars="20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餐饮成本核算</w:t>
            </w:r>
          </w:p>
        </w:tc>
        <w:tc>
          <w:tcPr>
            <w:tcW w:w="842" w:type="dxa"/>
            <w:vAlign w:val="center"/>
          </w:tcPr>
          <w:p w14:paraId="4A56C15B">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006D8422">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期末考试</w:t>
            </w:r>
          </w:p>
        </w:tc>
        <w:tc>
          <w:tcPr>
            <w:tcW w:w="1107" w:type="dxa"/>
            <w:vAlign w:val="center"/>
          </w:tcPr>
          <w:p w14:paraId="12C99A72">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2E00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3884F79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w:t>
            </w:r>
          </w:p>
        </w:tc>
        <w:tc>
          <w:tcPr>
            <w:tcW w:w="2425" w:type="dxa"/>
            <w:vAlign w:val="center"/>
          </w:tcPr>
          <w:p w14:paraId="06FFD06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中式烹调工艺</w:t>
            </w:r>
          </w:p>
        </w:tc>
        <w:tc>
          <w:tcPr>
            <w:tcW w:w="842" w:type="dxa"/>
            <w:vAlign w:val="center"/>
          </w:tcPr>
          <w:p w14:paraId="1EFD1E38">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5F846D58">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107" w:type="dxa"/>
            <w:vAlign w:val="center"/>
          </w:tcPr>
          <w:p w14:paraId="0B039458">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3DA3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4134651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8</w:t>
            </w:r>
          </w:p>
        </w:tc>
        <w:tc>
          <w:tcPr>
            <w:tcW w:w="2425" w:type="dxa"/>
            <w:vAlign w:val="center"/>
          </w:tcPr>
          <w:p w14:paraId="24D2EC6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eastAsia" w:eastAsia="方正仿宋简体" w:cs="Times New Roman"/>
                <w:color w:val="000000" w:themeColor="text1"/>
                <w:szCs w:val="21"/>
                <w:highlight w:val="none"/>
                <w:lang w:val="en-US" w:eastAsia="zh-CN"/>
                <w14:textFill>
                  <w14:solidFill>
                    <w14:schemeClr w14:val="tx1"/>
                  </w14:solidFill>
                </w14:textFill>
              </w:rPr>
              <w:t>西式面点工艺</w:t>
            </w:r>
          </w:p>
        </w:tc>
        <w:tc>
          <w:tcPr>
            <w:tcW w:w="842" w:type="dxa"/>
            <w:vAlign w:val="center"/>
          </w:tcPr>
          <w:p w14:paraId="06B1B68D">
            <w:pPr>
              <w:adjustRightInd w:val="0"/>
              <w:snapToGrid w:val="0"/>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3893" w:type="dxa"/>
            <w:vAlign w:val="center"/>
          </w:tcPr>
          <w:p w14:paraId="7F4C552E">
            <w:pPr>
              <w:adjustRightInd w:val="0"/>
              <w:snapToGrid w:val="0"/>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107" w:type="dxa"/>
            <w:vAlign w:val="center"/>
          </w:tcPr>
          <w:p w14:paraId="67AF367F">
            <w:pPr>
              <w:adjustRightInd w:val="0"/>
              <w:snapToGrid w:val="0"/>
              <w:jc w:val="center"/>
              <w:rPr>
                <w:rFonts w:hint="default" w:ascii="Times New Roman" w:hAnsi="Times New Roman" w:eastAsia="方正仿宋简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bl>
    <w:p w14:paraId="385F897F">
      <w:pPr>
        <w:spacing w:line="400" w:lineRule="exact"/>
        <w:ind w:firstLine="480" w:firstLineChars="200"/>
        <w:rPr>
          <w:rFonts w:hint="default" w:ascii="Times New Roman" w:hAnsi="Times New Roman" w:eastAsia="仿宋简体" w:cs="Times New Roman"/>
          <w:color w:val="FF0000"/>
          <w:sz w:val="24"/>
          <w:highlight w:val="none"/>
        </w:rPr>
      </w:pPr>
    </w:p>
    <w:p w14:paraId="314AA43E">
      <w:pPr>
        <w:spacing w:line="400" w:lineRule="exact"/>
        <w:ind w:right="420" w:rightChars="200"/>
        <w:outlineLvl w:val="1"/>
        <w:rPr>
          <w:rFonts w:hint="default" w:ascii="Times New Roman" w:hAnsi="Times New Roman" w:eastAsia="楷体" w:cs="Times New Roman"/>
          <w:b/>
          <w:color w:val="000000"/>
          <w:kern w:val="0"/>
          <w:sz w:val="24"/>
          <w:highlight w:val="none"/>
          <w:lang w:val="en-US" w:eastAsia="zh-CN"/>
        </w:rPr>
      </w:pPr>
      <w:bookmarkStart w:id="150" w:name="_Toc47971966"/>
      <w:r>
        <w:rPr>
          <w:rFonts w:hint="default" w:ascii="Times New Roman" w:hAnsi="Times New Roman" w:eastAsia="楷体" w:cs="Times New Roman"/>
          <w:b/>
          <w:color w:val="000000"/>
          <w:kern w:val="0"/>
          <w:sz w:val="24"/>
          <w:highlight w:val="none"/>
          <w:lang w:val="en-US" w:eastAsia="zh-CN"/>
        </w:rPr>
        <w:t>（四）第四学期</w:t>
      </w:r>
      <w:bookmarkEnd w:id="150"/>
    </w:p>
    <w:p w14:paraId="5399131B">
      <w:pPr>
        <w:spacing w:line="400" w:lineRule="exact"/>
        <w:ind w:firstLine="482" w:firstLineChars="200"/>
        <w:rPr>
          <w:rFonts w:hint="default" w:ascii="Times New Roman" w:hAnsi="Times New Roman" w:eastAsia="方正仿宋简体" w:cs="Times New Roman"/>
          <w:b/>
          <w:color w:val="000000"/>
          <w:sz w:val="24"/>
          <w:highlight w:val="none"/>
        </w:rPr>
      </w:pPr>
      <w:bookmarkStart w:id="151" w:name="_Toc25851"/>
      <w:r>
        <w:rPr>
          <w:rFonts w:hint="default" w:ascii="Times New Roman" w:hAnsi="Times New Roman" w:eastAsia="方正仿宋简体" w:cs="Times New Roman"/>
          <w:b/>
          <w:color w:val="000000"/>
          <w:sz w:val="24"/>
          <w:highlight w:val="none"/>
        </w:rPr>
        <w:t>1.教学目标</w:t>
      </w:r>
      <w:bookmarkEnd w:id="151"/>
    </w:p>
    <w:p w14:paraId="71E00042">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（1）通过激发学</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800</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生职业生涯发展的自主意识，树立科学的就业观、创业观，促使大学生理性地规划自身未来的发展，并努力在学习过程中自觉地提高就业能力和创新能力。</w:t>
      </w:r>
    </w:p>
    <w:p w14:paraId="0D19BC73">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2）通过体育教育与健康教育教学，使学生了解体育文化、熟记常见体育项目基本技能点，掌握有利于身心健康发展的体育知识、生理卫生常识、医药常识等，从而能提高学生的身体素质，增进身心健康，增强体育锻炼和健康意识，为培养高素质复合型技能人才打好身体基础。</w:t>
      </w:r>
    </w:p>
    <w:p w14:paraId="645714DF">
      <w:pPr>
        <w:spacing w:line="400" w:lineRule="exact"/>
        <w:ind w:firstLine="480" w:firstLineChars="200"/>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（3）</w:t>
      </w:r>
      <w:r>
        <w:rPr>
          <w:rFonts w:hint="default" w:ascii="Times New Roman" w:hAnsi="Times New Roman" w:eastAsia="方正仿宋简体" w:cs="Times New Roman"/>
          <w:color w:val="000000"/>
          <w:kern w:val="2"/>
          <w:sz w:val="24"/>
          <w:szCs w:val="24"/>
          <w:lang w:val="en-US" w:eastAsia="zh-CN" w:bidi="ar"/>
        </w:rPr>
        <w:t>树立正确的劳动观点和劳动态度，培养学生热爱劳动和劳动人民的情感，养成热爱劳动的好习惯；</w:t>
      </w:r>
      <w:r>
        <w:rPr>
          <w:rFonts w:hint="default" w:ascii="Times New Roman" w:hAnsi="Times New Roman" w:eastAsia="方正仿宋简体" w:cs="Times New Roman"/>
          <w:color w:val="000000"/>
          <w:kern w:val="2"/>
          <w:sz w:val="24"/>
          <w:szCs w:val="22"/>
          <w:lang w:val="en-US" w:eastAsia="zh-CN" w:bidi="ar"/>
        </w:rPr>
        <w:t>语文基础知识得到巩固，写作能力大大提高。</w:t>
      </w:r>
    </w:p>
    <w:p w14:paraId="4A447D40">
      <w:pPr>
        <w:spacing w:line="400" w:lineRule="exact"/>
        <w:ind w:firstLine="480" w:firstLineChars="200"/>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4）理解烹饪原料初步加工的方法和原则及基本要求，会对烹饪原料进行初步加工，能叙述特殊原料的加工方法及流程。掌握刀法特点和成形标准，能够识别和保养刀工工具，能够熟练运用刀法将原料加工成更复杂精细高级的成品造型。理解中餐配菜的作用和要求，能明晰热菜配菜任务，叙述配菜的工作标准。理解火候、原料初步加工、中式烹调的辅助手段、调味、制汤、菜肴烹调方法、热菜装盘的作用和原则，掌握基本要求，能够完成菜品的加工制作出品。</w:t>
      </w:r>
    </w:p>
    <w:p w14:paraId="5A9D7FAC">
      <w:pPr>
        <w:spacing w:line="400" w:lineRule="exact"/>
        <w:ind w:firstLine="480" w:firstLineChars="200"/>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pP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w:t>
      </w:r>
      <w:r>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24"/>
          <w:highlight w:val="none"/>
          <w:shd w:val="clear" w:color="auto" w:fill="FFFFFF"/>
          <w14:textFill>
            <w14:solidFill>
              <w14:schemeClr w14:val="tx1"/>
            </w14:solidFill>
          </w14:textFill>
        </w:rPr>
        <w:t>）了解西餐面点厨房岗位要求，掌握西餐面点厨房工作流程；认识西餐面点常用工具及设备的及其使用范围及保养方法。学会正确使用西餐面点厨房工具及设备。了解面粉、油脂、糖及糖浆等西餐面点主料的结构、种类及性质，理解这些原料在制品中的作用，掌握主料的性质，学会其特殊运用，如油脂的融化，糖的焦糖化等。学会鉴别原料的品质，挑选优质原料。了解西餐面点常用的食品添加剂、膨松剂剂等面点辅助原料，理解其概念，掌握其使用原则及选购要求，掌握使用方法。认识蛋糕，了解蛋糕配方平衡知识，熟悉蛋糕类别及其特点，掌握面糊蛋糕、乳沫蛋糕、戚风蛋糕制作的工艺及要领。能够正确挑选不同种类的蛋糕原料，对蛋糕制作过程中的不当操作及成品出现的质量问题，做出正确的判断与分析，给出合理化的补救或改进意见。</w:t>
      </w:r>
      <w:r>
        <w:rPr>
          <w:rFonts w:hint="default" w:ascii="Times New Roman" w:hAnsi="Times New Roman" w:eastAsia="方正仿宋简体" w:cs="Times New Roman"/>
          <w:color w:val="000000" w:themeColor="text1"/>
          <w:sz w:val="24"/>
          <w:highlight w:val="none"/>
          <w:shd w:val="clear" w:color="auto" w:fill="FFFFFF"/>
          <w:lang w:val="en-US" w:eastAsia="zh-CN"/>
          <w14:textFill>
            <w14:solidFill>
              <w14:schemeClr w14:val="tx1"/>
            </w14:solidFill>
          </w14:textFill>
        </w:rPr>
        <w:t xml:space="preserve"> </w:t>
      </w:r>
    </w:p>
    <w:p w14:paraId="3BF6772F">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6</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了解冷菜、冷拼的形成与发展，地位与作用。掌握冷拼的基本知识与方法，掌握冷菜制作工艺，掌握冷菜的装盘。学会摆盘及美化菜肴出品装饰，能够基础的冷拼作品拼制，既能够继承传统又能跟上时代的步伐，有一定的创新。</w:t>
      </w:r>
    </w:p>
    <w:p w14:paraId="1A93216F">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7</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了解筵席的起源与发展，掌握筵席的特点和作用，筵席的分类和种类，了解我国目前筵席的状况及发展策略。了解和掌握筵席菜单的种类、设计原则、要求以及菜单在餐饮经营中的作用，掌握筵席菜单的注意事项。了解和掌握筵席设计的原则和要求，掌握筵席设计的注意事项，根据我国筵席现状，研究筵席的开发等问题。了解和掌握食品安全卫生的相关基础知识，掌握筵席对食品安全卫生的要求，了解我国食品安全卫生的状况等。</w:t>
      </w:r>
    </w:p>
    <w:p w14:paraId="0840DC91">
      <w:pPr>
        <w:spacing w:line="400" w:lineRule="exact"/>
        <w:ind w:firstLine="480" w:firstLineChars="200"/>
        <w:rPr>
          <w:rFonts w:hint="default" w:ascii="Times New Roman" w:hAnsi="Times New Roman" w:eastAsia="方正仿宋简体" w:cs="Times New Roman"/>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w:t>
      </w:r>
      <w:r>
        <w:rPr>
          <w:rFonts w:hint="default" w:ascii="Times New Roman" w:hAnsi="Times New Roman" w:eastAsia="方正仿宋简体" w:cs="Times New Roman"/>
          <w:color w:val="000000" w:themeColor="text1"/>
          <w:kern w:val="0"/>
          <w:sz w:val="24"/>
          <w:highlight w:val="none"/>
          <w:lang w:val="en-US" w:eastAsia="zh-CN"/>
          <w14:textFill>
            <w14:solidFill>
              <w14:schemeClr w14:val="tx1"/>
            </w14:solidFill>
          </w14:textFill>
        </w:rPr>
        <w:t>8</w:t>
      </w: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认识蛋白质、糖类、脂肪、维生素、水能量，掌握它们对人体的重要意义以及人体的需要量。掌握营养素与能量的基本计算方法，了解动物性食物的营养价值，了解食物配料的营养价值。了解营养素在烹饪过程中的变化，了解常见烹饪方法对营养素的影响，掌握合理烹饪的方法。了解科学配餐的理论依据，了解科学配餐的准备工作。掌握营养素与能量的基本计算方法，食谱的定量与编制。学会为孕妇、乳母、婴幼儿、儿童、青少年、老年人编制科学营养的食谱。能够为为电脑工作者、高温环境、低温环境、建筑工作者编撰科学营养的食谱。为电脑工作者、高温环境、低温环境、建筑工作者编撰科学营养的食谱。</w:t>
      </w:r>
    </w:p>
    <w:p w14:paraId="74A78179">
      <w:pPr>
        <w:spacing w:line="400" w:lineRule="exact"/>
        <w:ind w:right="420" w:rightChars="200"/>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p>
    <w:p w14:paraId="66604CB0">
      <w:pPr>
        <w:spacing w:line="400" w:lineRule="exact"/>
        <w:ind w:right="420" w:right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2. 开设课程</w:t>
      </w:r>
    </w:p>
    <w:tbl>
      <w:tblPr>
        <w:tblStyle w:val="12"/>
        <w:tblW w:w="8934" w:type="dxa"/>
        <w:tblInd w:w="88" w:type="dxa"/>
        <w:tblLayout w:type="fixed"/>
        <w:tblCellMar>
          <w:top w:w="0" w:type="dxa"/>
          <w:left w:w="10" w:type="dxa"/>
          <w:bottom w:w="0" w:type="dxa"/>
          <w:right w:w="10" w:type="dxa"/>
        </w:tblCellMar>
      </w:tblPr>
      <w:tblGrid>
        <w:gridCol w:w="705"/>
        <w:gridCol w:w="1665"/>
        <w:gridCol w:w="660"/>
        <w:gridCol w:w="840"/>
        <w:gridCol w:w="735"/>
        <w:gridCol w:w="1560"/>
        <w:gridCol w:w="1446"/>
        <w:gridCol w:w="1323"/>
      </w:tblGrid>
      <w:tr w14:paraId="2D6DEE2E">
        <w:tblPrEx>
          <w:tblCellMar>
            <w:top w:w="0" w:type="dxa"/>
            <w:left w:w="10" w:type="dxa"/>
            <w:bottom w:w="0" w:type="dxa"/>
            <w:right w:w="10" w:type="dxa"/>
          </w:tblCellMar>
        </w:tblPrEx>
        <w:trPr>
          <w:trHeight w:val="563"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CAFCA1">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9CB89F">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BAE67">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课时</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06C914">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理论</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6CBE31">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实操</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18E9F9">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课程类型</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B92D6F">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授课方式</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A85C8">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授课地点</w:t>
            </w:r>
          </w:p>
        </w:tc>
      </w:tr>
      <w:tr w14:paraId="5BE25899">
        <w:tblPrEx>
          <w:tblCellMar>
            <w:top w:w="0" w:type="dxa"/>
            <w:left w:w="10" w:type="dxa"/>
            <w:bottom w:w="0" w:type="dxa"/>
            <w:right w:w="10" w:type="dxa"/>
          </w:tblCellMar>
        </w:tblPrEx>
        <w:trPr>
          <w:trHeight w:val="788"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590B3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0D57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形势与政策</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59225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FA52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08C3B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26F5C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BCCFF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6F4D1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报告厅</w:t>
            </w:r>
          </w:p>
        </w:tc>
      </w:tr>
      <w:tr w14:paraId="0602D0C7">
        <w:tblPrEx>
          <w:tblCellMar>
            <w:top w:w="0" w:type="dxa"/>
            <w:left w:w="10" w:type="dxa"/>
            <w:bottom w:w="0" w:type="dxa"/>
            <w:right w:w="10" w:type="dxa"/>
          </w:tblCellMar>
        </w:tblPrEx>
        <w:trPr>
          <w:trHeight w:val="778"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3345C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6CBDC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体育与健康</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1EB7C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36</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FDD7D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8</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0B14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28</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A01BD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EE888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讲练结合</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7BAC9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运动场</w:t>
            </w:r>
          </w:p>
          <w:p w14:paraId="30C0741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22A258ED">
        <w:tblPrEx>
          <w:tblCellMar>
            <w:top w:w="0" w:type="dxa"/>
            <w:left w:w="10" w:type="dxa"/>
            <w:bottom w:w="0" w:type="dxa"/>
            <w:right w:w="10" w:type="dxa"/>
          </w:tblCellMar>
        </w:tblPrEx>
        <w:trPr>
          <w:trHeight w:val="778"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709B5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CE78E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劳动教育</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1FBC8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18</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311EF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4BE1F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14</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FFAA7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公共基础课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4E9C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利用信息化手段授课</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56E3A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03A28BBF">
        <w:tblPrEx>
          <w:tblCellMar>
            <w:top w:w="0" w:type="dxa"/>
            <w:left w:w="10" w:type="dxa"/>
            <w:bottom w:w="0" w:type="dxa"/>
            <w:right w:w="10" w:type="dxa"/>
          </w:tblCellMar>
        </w:tblPrEx>
        <w:trPr>
          <w:trHeight w:val="573"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E9BE8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4</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DE783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中式烹调工艺</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F2553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72</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BA76D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0</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B0EB0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72</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254E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25EAF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5F964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62384484">
        <w:tblPrEx>
          <w:tblCellMar>
            <w:top w:w="0" w:type="dxa"/>
            <w:left w:w="10" w:type="dxa"/>
            <w:bottom w:w="0" w:type="dxa"/>
            <w:right w:w="10" w:type="dxa"/>
          </w:tblCellMar>
        </w:tblPrEx>
        <w:trPr>
          <w:trHeight w:val="573"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C702D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5</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493E3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西式面点工艺</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1016D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D0D7F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F8F8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590F0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74D6D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591A5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542D046E">
        <w:tblPrEx>
          <w:tblCellMar>
            <w:top w:w="0" w:type="dxa"/>
            <w:left w:w="10" w:type="dxa"/>
            <w:bottom w:w="0" w:type="dxa"/>
            <w:right w:w="10" w:type="dxa"/>
          </w:tblCellMar>
        </w:tblPrEx>
        <w:trPr>
          <w:trHeight w:val="867"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81BC0">
            <w:pPr>
              <w:adjustRightInd w:val="0"/>
              <w:snapToGrid w:val="0"/>
              <w:spacing w:line="400" w:lineRule="exact"/>
              <w:ind w:firstLine="210" w:firstLineChars="100"/>
              <w:jc w:val="both"/>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6</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F4915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冷拼与盘式制作</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1AE42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4FBBE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8D4F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38381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0DC8B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973B3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r w14:paraId="2F4D9499">
        <w:tblPrEx>
          <w:tblCellMar>
            <w:top w:w="0" w:type="dxa"/>
            <w:left w:w="10" w:type="dxa"/>
            <w:bottom w:w="0" w:type="dxa"/>
            <w:right w:w="10" w:type="dxa"/>
          </w:tblCellMar>
        </w:tblPrEx>
        <w:trPr>
          <w:trHeight w:val="809"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FF351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7</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D855E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菜单与筵席设计</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3D6A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29720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2D4F0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4F85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DC390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利用信息化手段段授课</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B5F74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教室</w:t>
            </w:r>
          </w:p>
        </w:tc>
      </w:tr>
      <w:tr w14:paraId="7F3025C0">
        <w:tblPrEx>
          <w:tblCellMar>
            <w:top w:w="0" w:type="dxa"/>
            <w:left w:w="10" w:type="dxa"/>
            <w:bottom w:w="0" w:type="dxa"/>
            <w:right w:w="10" w:type="dxa"/>
          </w:tblCellMar>
        </w:tblPrEx>
        <w:trPr>
          <w:trHeight w:val="809" w:hRule="exact"/>
        </w:trPr>
        <w:tc>
          <w:tcPr>
            <w:tcW w:w="7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4D021">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8</w:t>
            </w:r>
          </w:p>
        </w:tc>
        <w:tc>
          <w:tcPr>
            <w:tcW w:w="1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6DDCC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饮食营养与配餐</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B156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8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7CC35">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72</w:t>
            </w:r>
          </w:p>
        </w:tc>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C2BAD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0</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5C49A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专业核心课</w:t>
            </w:r>
          </w:p>
        </w:tc>
        <w:tc>
          <w:tcPr>
            <w:tcW w:w="1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61F4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理实一体化</w:t>
            </w:r>
          </w:p>
        </w:tc>
        <w:tc>
          <w:tcPr>
            <w:tcW w:w="13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85858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实训室</w:t>
            </w:r>
          </w:p>
        </w:tc>
      </w:tr>
    </w:tbl>
    <w:p w14:paraId="4EFF9055">
      <w:pPr>
        <w:spacing w:line="400" w:lineRule="exact"/>
        <w:ind w:right="420" w:rightChars="200"/>
        <w:rPr>
          <w:rFonts w:hint="default" w:ascii="Times New Roman" w:hAnsi="Times New Roman" w:cs="Times New Roman"/>
          <w:b/>
          <w:color w:val="000000" w:themeColor="text1"/>
          <w:sz w:val="24"/>
          <w:highlight w:val="none"/>
          <w14:textFill>
            <w14:solidFill>
              <w14:schemeClr w14:val="tx1"/>
            </w14:solidFill>
          </w14:textFill>
        </w:rPr>
      </w:pPr>
    </w:p>
    <w:p w14:paraId="62E462F0">
      <w:pPr>
        <w:spacing w:line="400" w:lineRule="exact"/>
        <w:ind w:firstLine="361" w:firstLineChars="150"/>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3.考核</w:t>
      </w:r>
    </w:p>
    <w:tbl>
      <w:tblPr>
        <w:tblStyle w:val="12"/>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410"/>
        <w:gridCol w:w="842"/>
        <w:gridCol w:w="3633"/>
        <w:gridCol w:w="1565"/>
      </w:tblGrid>
      <w:tr w14:paraId="783E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trPr>
        <w:tc>
          <w:tcPr>
            <w:tcW w:w="735" w:type="dxa"/>
            <w:vAlign w:val="center"/>
          </w:tcPr>
          <w:p w14:paraId="0F69D287">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2410" w:type="dxa"/>
            <w:vAlign w:val="center"/>
          </w:tcPr>
          <w:p w14:paraId="7FDCF932">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842" w:type="dxa"/>
            <w:vAlign w:val="center"/>
          </w:tcPr>
          <w:p w14:paraId="405D600A">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考核方法</w:t>
            </w:r>
          </w:p>
        </w:tc>
        <w:tc>
          <w:tcPr>
            <w:tcW w:w="3633" w:type="dxa"/>
            <w:vAlign w:val="center"/>
          </w:tcPr>
          <w:p w14:paraId="050361B9">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考核形式</w:t>
            </w:r>
          </w:p>
        </w:tc>
        <w:tc>
          <w:tcPr>
            <w:tcW w:w="1565" w:type="dxa"/>
            <w:vAlign w:val="center"/>
          </w:tcPr>
          <w:p w14:paraId="17D68453">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学分</w:t>
            </w:r>
          </w:p>
        </w:tc>
      </w:tr>
      <w:tr w14:paraId="2E90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10F8F3F6">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2410" w:type="dxa"/>
            <w:vAlign w:val="center"/>
          </w:tcPr>
          <w:p w14:paraId="642FB36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形势与政策</w:t>
            </w:r>
          </w:p>
        </w:tc>
        <w:tc>
          <w:tcPr>
            <w:tcW w:w="842" w:type="dxa"/>
            <w:vAlign w:val="center"/>
          </w:tcPr>
          <w:p w14:paraId="7A536D55">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考查</w:t>
            </w:r>
          </w:p>
        </w:tc>
        <w:tc>
          <w:tcPr>
            <w:tcW w:w="3633" w:type="dxa"/>
            <w:vAlign w:val="center"/>
          </w:tcPr>
          <w:p w14:paraId="5C309D45">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平时考试</w:t>
            </w:r>
          </w:p>
        </w:tc>
        <w:tc>
          <w:tcPr>
            <w:tcW w:w="1565" w:type="dxa"/>
            <w:vAlign w:val="center"/>
          </w:tcPr>
          <w:p w14:paraId="2D1CC692">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w:t>
            </w:r>
          </w:p>
        </w:tc>
      </w:tr>
      <w:tr w14:paraId="4B9A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3618CDA">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w:t>
            </w:r>
          </w:p>
        </w:tc>
        <w:tc>
          <w:tcPr>
            <w:tcW w:w="2410" w:type="dxa"/>
            <w:vAlign w:val="center"/>
          </w:tcPr>
          <w:p w14:paraId="35A9C39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体育与健康</w:t>
            </w:r>
          </w:p>
        </w:tc>
        <w:tc>
          <w:tcPr>
            <w:tcW w:w="842" w:type="dxa"/>
            <w:vAlign w:val="center"/>
          </w:tcPr>
          <w:p w14:paraId="320AF7A1">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试</w:t>
            </w:r>
          </w:p>
        </w:tc>
        <w:tc>
          <w:tcPr>
            <w:tcW w:w="3633" w:type="dxa"/>
            <w:vAlign w:val="center"/>
          </w:tcPr>
          <w:p w14:paraId="37AC798F">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平时考核</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w:t>
            </w:r>
            <w:r>
              <w:rPr>
                <w:rFonts w:hint="default" w:ascii="Times New Roman" w:hAnsi="Times New Roman" w:eastAsia="方正仿宋简体" w:cs="Times New Roman"/>
                <w:color w:val="000000" w:themeColor="text1"/>
                <w:szCs w:val="21"/>
                <w:highlight w:val="none"/>
                <w14:textFill>
                  <w14:solidFill>
                    <w14:schemeClr w14:val="tx1"/>
                  </w14:solidFill>
                </w14:textFill>
              </w:rPr>
              <w:t>期末考试</w:t>
            </w:r>
          </w:p>
        </w:tc>
        <w:tc>
          <w:tcPr>
            <w:tcW w:w="1565" w:type="dxa"/>
            <w:vAlign w:val="center"/>
          </w:tcPr>
          <w:p w14:paraId="46E7402F">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r>
      <w:tr w14:paraId="704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EBF5231">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3</w:t>
            </w:r>
          </w:p>
        </w:tc>
        <w:tc>
          <w:tcPr>
            <w:tcW w:w="2410" w:type="dxa"/>
            <w:vAlign w:val="center"/>
          </w:tcPr>
          <w:p w14:paraId="7FF6CB8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劳动教育</w:t>
            </w:r>
          </w:p>
        </w:tc>
        <w:tc>
          <w:tcPr>
            <w:tcW w:w="842" w:type="dxa"/>
            <w:vAlign w:val="center"/>
          </w:tcPr>
          <w:p w14:paraId="18C7DD25">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w:t>
            </w: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查</w:t>
            </w:r>
          </w:p>
        </w:tc>
        <w:tc>
          <w:tcPr>
            <w:tcW w:w="3633" w:type="dxa"/>
            <w:vAlign w:val="center"/>
          </w:tcPr>
          <w:p w14:paraId="63789C1B">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平时考核</w:t>
            </w:r>
          </w:p>
        </w:tc>
        <w:tc>
          <w:tcPr>
            <w:tcW w:w="1565" w:type="dxa"/>
            <w:vAlign w:val="center"/>
          </w:tcPr>
          <w:p w14:paraId="369C939F">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r>
      <w:tr w14:paraId="124F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482D93F1">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c>
          <w:tcPr>
            <w:tcW w:w="2410" w:type="dxa"/>
            <w:vAlign w:val="center"/>
          </w:tcPr>
          <w:p w14:paraId="03E04B2D">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中式烹调工艺</w:t>
            </w:r>
          </w:p>
        </w:tc>
        <w:tc>
          <w:tcPr>
            <w:tcW w:w="842" w:type="dxa"/>
            <w:vAlign w:val="center"/>
          </w:tcPr>
          <w:p w14:paraId="638603D3">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考试</w:t>
            </w:r>
          </w:p>
        </w:tc>
        <w:tc>
          <w:tcPr>
            <w:tcW w:w="3633" w:type="dxa"/>
            <w:vAlign w:val="center"/>
          </w:tcPr>
          <w:p w14:paraId="28EBC718">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565" w:type="dxa"/>
            <w:vAlign w:val="center"/>
          </w:tcPr>
          <w:p w14:paraId="3F8E3987">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6CAC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66B92F2">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5</w:t>
            </w:r>
          </w:p>
        </w:tc>
        <w:tc>
          <w:tcPr>
            <w:tcW w:w="2410" w:type="dxa"/>
            <w:vAlign w:val="center"/>
          </w:tcPr>
          <w:p w14:paraId="5FCD6D17">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西式面点工艺</w:t>
            </w:r>
          </w:p>
        </w:tc>
        <w:tc>
          <w:tcPr>
            <w:tcW w:w="842" w:type="dxa"/>
            <w:vAlign w:val="center"/>
          </w:tcPr>
          <w:p w14:paraId="77878BE9">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考试</w:t>
            </w:r>
          </w:p>
        </w:tc>
        <w:tc>
          <w:tcPr>
            <w:tcW w:w="3633" w:type="dxa"/>
            <w:vAlign w:val="center"/>
          </w:tcPr>
          <w:p w14:paraId="2623615C">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565" w:type="dxa"/>
            <w:vAlign w:val="center"/>
          </w:tcPr>
          <w:p w14:paraId="0AFCAF02">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5867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77A118BE">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6</w:t>
            </w:r>
          </w:p>
        </w:tc>
        <w:tc>
          <w:tcPr>
            <w:tcW w:w="2410" w:type="dxa"/>
            <w:vAlign w:val="center"/>
          </w:tcPr>
          <w:p w14:paraId="5489221A">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冷拼与盘饰制作</w:t>
            </w:r>
          </w:p>
        </w:tc>
        <w:tc>
          <w:tcPr>
            <w:tcW w:w="842" w:type="dxa"/>
            <w:vAlign w:val="center"/>
          </w:tcPr>
          <w:p w14:paraId="7237A34A">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考试</w:t>
            </w:r>
          </w:p>
        </w:tc>
        <w:tc>
          <w:tcPr>
            <w:tcW w:w="3633" w:type="dxa"/>
            <w:vAlign w:val="center"/>
          </w:tcPr>
          <w:p w14:paraId="73D40BD3">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实训</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考试+期末考试</w:t>
            </w:r>
          </w:p>
        </w:tc>
        <w:tc>
          <w:tcPr>
            <w:tcW w:w="1565" w:type="dxa"/>
            <w:vAlign w:val="center"/>
          </w:tcPr>
          <w:p w14:paraId="44DD7992">
            <w:pPr>
              <w:adjustRightInd w:val="0"/>
              <w:snapToGrid w:val="0"/>
              <w:jc w:val="center"/>
              <w:rPr>
                <w:rFonts w:hint="default" w:ascii="Times New Roman" w:hAnsi="Times New Roman" w:eastAsia="方正仿宋简体" w:cs="Times New Roman"/>
                <w:color w:val="000000" w:themeColor="text1"/>
                <w:szCs w:val="21"/>
                <w:highlight w:val="none"/>
                <w:lang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5050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4C275709">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7</w:t>
            </w:r>
          </w:p>
        </w:tc>
        <w:tc>
          <w:tcPr>
            <w:tcW w:w="2410" w:type="dxa"/>
            <w:vAlign w:val="center"/>
          </w:tcPr>
          <w:p w14:paraId="2EDD002E">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菜单与宴席设计</w:t>
            </w:r>
          </w:p>
        </w:tc>
        <w:tc>
          <w:tcPr>
            <w:tcW w:w="842" w:type="dxa"/>
            <w:vAlign w:val="center"/>
          </w:tcPr>
          <w:p w14:paraId="12A6E8EA">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考试</w:t>
            </w:r>
          </w:p>
        </w:tc>
        <w:tc>
          <w:tcPr>
            <w:tcW w:w="3633" w:type="dxa"/>
            <w:vAlign w:val="center"/>
          </w:tcPr>
          <w:p w14:paraId="2C67CF1F">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期末</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1565" w:type="dxa"/>
            <w:vAlign w:val="center"/>
          </w:tcPr>
          <w:p w14:paraId="7930945B">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r w14:paraId="3504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6184B411">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8</w:t>
            </w:r>
          </w:p>
        </w:tc>
        <w:tc>
          <w:tcPr>
            <w:tcW w:w="2410" w:type="dxa"/>
            <w:vAlign w:val="center"/>
          </w:tcPr>
          <w:p w14:paraId="6FF81B46">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饮食营养与配餐</w:t>
            </w:r>
          </w:p>
        </w:tc>
        <w:tc>
          <w:tcPr>
            <w:tcW w:w="842" w:type="dxa"/>
            <w:vAlign w:val="center"/>
          </w:tcPr>
          <w:p w14:paraId="430DD196">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考试</w:t>
            </w:r>
          </w:p>
        </w:tc>
        <w:tc>
          <w:tcPr>
            <w:tcW w:w="3633" w:type="dxa"/>
            <w:vAlign w:val="center"/>
          </w:tcPr>
          <w:p w14:paraId="54E17AF6">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期末</w:t>
            </w:r>
            <w:r>
              <w:rPr>
                <w:rFonts w:hint="default" w:ascii="Times New Roman" w:hAnsi="Times New Roman" w:eastAsia="方正仿宋简体" w:cs="Times New Roman"/>
                <w:color w:val="000000" w:themeColor="text1"/>
                <w:szCs w:val="21"/>
                <w:highlight w:val="none"/>
                <w14:textFill>
                  <w14:solidFill>
                    <w14:schemeClr w14:val="tx1"/>
                  </w14:solidFill>
                </w14:textFill>
              </w:rPr>
              <w:t>考试</w:t>
            </w:r>
          </w:p>
        </w:tc>
        <w:tc>
          <w:tcPr>
            <w:tcW w:w="1565" w:type="dxa"/>
            <w:vAlign w:val="center"/>
          </w:tcPr>
          <w:p w14:paraId="06B74145">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w:t>
            </w:r>
          </w:p>
        </w:tc>
      </w:tr>
    </w:tbl>
    <w:p w14:paraId="43B90BF0">
      <w:pPr>
        <w:numPr>
          <w:ilvl w:val="0"/>
          <w:numId w:val="0"/>
        </w:numPr>
        <w:ind w:leftChars="0"/>
        <w:rPr>
          <w:rFonts w:hint="default" w:ascii="Times New Roman" w:hAnsi="Times New Roman" w:cs="Times New Roman"/>
        </w:rPr>
      </w:pPr>
    </w:p>
    <w:p w14:paraId="31FF8827">
      <w:pPr>
        <w:spacing w:line="400" w:lineRule="exact"/>
        <w:ind w:right="420" w:rightChars="200"/>
        <w:outlineLvl w:val="1"/>
        <w:rPr>
          <w:rFonts w:hint="default" w:ascii="Times New Roman" w:hAnsi="Times New Roman" w:eastAsia="楷体" w:cs="Times New Roman"/>
          <w:b/>
          <w:color w:val="000000"/>
          <w:kern w:val="0"/>
          <w:sz w:val="24"/>
          <w:highlight w:val="none"/>
          <w:lang w:val="en-US" w:eastAsia="zh-CN"/>
        </w:rPr>
      </w:pPr>
      <w:bookmarkStart w:id="152" w:name="_Toc47971967"/>
      <w:r>
        <w:rPr>
          <w:rFonts w:hint="default" w:ascii="Times New Roman" w:hAnsi="Times New Roman" w:eastAsia="楷体" w:cs="Times New Roman"/>
          <w:b/>
          <w:color w:val="000000"/>
          <w:kern w:val="0"/>
          <w:sz w:val="24"/>
          <w:highlight w:val="none"/>
          <w:lang w:val="en-US" w:eastAsia="zh-CN"/>
        </w:rPr>
        <w:t>（五）第五学期</w:t>
      </w:r>
      <w:bookmarkEnd w:id="152"/>
    </w:p>
    <w:p w14:paraId="1D264765">
      <w:pPr>
        <w:spacing w:line="400" w:lineRule="exact"/>
        <w:ind w:right="420" w:rightChars="200" w:firstLine="354" w:firstLineChars="147"/>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bookmarkStart w:id="153" w:name="_Toc4643"/>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1.</w:t>
      </w:r>
      <w:r>
        <w:rPr>
          <w:rFonts w:hint="default" w:ascii="Times New Roman" w:hAnsi="Times New Roman" w:eastAsia="方正仿宋简体" w:cs="Times New Roman"/>
          <w:b/>
          <w:color w:val="000000" w:themeColor="text1"/>
          <w:kern w:val="0"/>
          <w:sz w:val="24"/>
          <w:highlight w:val="none"/>
          <w:lang w:val="en-US" w:eastAsia="zh-CN"/>
          <w14:textFill>
            <w14:solidFill>
              <w14:schemeClr w14:val="tx1"/>
            </w14:solidFill>
          </w14:textFill>
        </w:rPr>
        <w:t>教学</w:t>
      </w:r>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目标</w:t>
      </w:r>
      <w:bookmarkEnd w:id="153"/>
    </w:p>
    <w:p w14:paraId="22996C69">
      <w:pPr>
        <w:spacing w:line="400" w:lineRule="exact"/>
        <w:ind w:firstLine="480" w:firstLineChars="200"/>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kern w:val="0"/>
          <w:sz w:val="24"/>
          <w:highlight w:val="none"/>
          <w14:textFill>
            <w14:solidFill>
              <w14:schemeClr w14:val="tx1"/>
            </w14:solidFill>
          </w14:textFill>
        </w:rPr>
        <w:t>岗位实习是培养学生适应社会、锻炼学生综合技能与全面素质的重要环节，通过实习，使学生掌握专业技能，提高和强化学生的竞争意识、职业意识和创业意识，转变就业观念，增强就业能力，为今后顺利就业奠定良好的基础。</w:t>
      </w:r>
    </w:p>
    <w:p w14:paraId="36F170EB">
      <w:pPr>
        <w:spacing w:line="400" w:lineRule="exact"/>
        <w:ind w:right="420" w:rightChars="200"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bCs/>
          <w:color w:val="000000" w:themeColor="text1"/>
          <w:sz w:val="24"/>
          <w:highlight w:val="none"/>
          <w14:textFill>
            <w14:solidFill>
              <w14:schemeClr w14:val="tx1"/>
            </w14:solidFill>
          </w14:textFill>
        </w:rPr>
        <w:t>2.</w:t>
      </w:r>
      <w:r>
        <w:rPr>
          <w:rFonts w:hint="default" w:ascii="Times New Roman" w:hAnsi="Times New Roman" w:eastAsia="方正仿宋简体" w:cs="Times New Roman"/>
          <w:b/>
          <w:color w:val="000000" w:themeColor="text1"/>
          <w:sz w:val="24"/>
          <w:highlight w:val="none"/>
          <w14:textFill>
            <w14:solidFill>
              <w14:schemeClr w14:val="tx1"/>
            </w14:solidFill>
          </w14:textFill>
        </w:rPr>
        <w:t>开设课程</w:t>
      </w:r>
    </w:p>
    <w:tbl>
      <w:tblPr>
        <w:tblStyle w:val="12"/>
        <w:tblW w:w="9166" w:type="dxa"/>
        <w:tblInd w:w="0" w:type="dxa"/>
        <w:tblLayout w:type="fixed"/>
        <w:tblCellMar>
          <w:top w:w="0" w:type="dxa"/>
          <w:left w:w="10" w:type="dxa"/>
          <w:bottom w:w="0" w:type="dxa"/>
          <w:right w:w="10" w:type="dxa"/>
        </w:tblCellMar>
      </w:tblPr>
      <w:tblGrid>
        <w:gridCol w:w="741"/>
        <w:gridCol w:w="1560"/>
        <w:gridCol w:w="728"/>
        <w:gridCol w:w="730"/>
        <w:gridCol w:w="730"/>
        <w:gridCol w:w="1606"/>
        <w:gridCol w:w="1604"/>
        <w:gridCol w:w="1467"/>
      </w:tblGrid>
      <w:tr w14:paraId="2129362D">
        <w:tblPrEx>
          <w:tblCellMar>
            <w:top w:w="0" w:type="dxa"/>
            <w:left w:w="10" w:type="dxa"/>
            <w:bottom w:w="0" w:type="dxa"/>
            <w:right w:w="10" w:type="dxa"/>
          </w:tblCellMar>
        </w:tblPrEx>
        <w:trPr>
          <w:trHeight w:val="553" w:hRule="exact"/>
        </w:trPr>
        <w:tc>
          <w:tcPr>
            <w:tcW w:w="7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11DF26">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D6B2C">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7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79C42">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课时</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61B852">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理论</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93996">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实操</w:t>
            </w:r>
          </w:p>
        </w:tc>
        <w:tc>
          <w:tcPr>
            <w:tcW w:w="16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4075F2">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课程类型</w:t>
            </w:r>
          </w:p>
        </w:tc>
        <w:tc>
          <w:tcPr>
            <w:tcW w:w="16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674BF1">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授课方式</w:t>
            </w:r>
          </w:p>
        </w:tc>
        <w:tc>
          <w:tcPr>
            <w:tcW w:w="1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6534">
            <w:pPr>
              <w:adjustRightInd w:val="0"/>
              <w:snapToGrid w:val="0"/>
              <w:spacing w:line="400" w:lineRule="exact"/>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授课地点</w:t>
            </w:r>
          </w:p>
        </w:tc>
      </w:tr>
      <w:tr w14:paraId="507DA3AC">
        <w:tblPrEx>
          <w:tblCellMar>
            <w:top w:w="0" w:type="dxa"/>
            <w:left w:w="10" w:type="dxa"/>
            <w:bottom w:w="0" w:type="dxa"/>
            <w:right w:w="10" w:type="dxa"/>
          </w:tblCellMar>
        </w:tblPrEx>
        <w:trPr>
          <w:trHeight w:val="778" w:hRule="exact"/>
        </w:trPr>
        <w:tc>
          <w:tcPr>
            <w:tcW w:w="7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62E9FF">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287C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岗位实习</w:t>
            </w:r>
          </w:p>
        </w:tc>
        <w:tc>
          <w:tcPr>
            <w:tcW w:w="7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A0E21B">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400</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09BC40">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0</w:t>
            </w:r>
          </w:p>
        </w:tc>
        <w:tc>
          <w:tcPr>
            <w:tcW w:w="73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DD9852">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400</w:t>
            </w:r>
          </w:p>
        </w:tc>
        <w:tc>
          <w:tcPr>
            <w:tcW w:w="16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BFD758">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实习</w:t>
            </w:r>
          </w:p>
        </w:tc>
        <w:tc>
          <w:tcPr>
            <w:tcW w:w="16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E53504">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实践操作</w:t>
            </w:r>
          </w:p>
        </w:tc>
        <w:tc>
          <w:tcPr>
            <w:tcW w:w="1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FF6013">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企业</w:t>
            </w:r>
          </w:p>
        </w:tc>
      </w:tr>
    </w:tbl>
    <w:p w14:paraId="1C3E8861">
      <w:pPr>
        <w:spacing w:line="400" w:lineRule="exact"/>
        <w:ind w:right="420" w:rightChars="200" w:firstLine="482" w:firstLineChars="200"/>
        <w:rPr>
          <w:rFonts w:hint="default" w:ascii="Times New Roman" w:hAnsi="Times New Roman" w:eastAsia="方正仿宋简体" w:cs="Times New Roman"/>
          <w:b/>
          <w:color w:val="FF0000"/>
          <w:kern w:val="0"/>
          <w:sz w:val="24"/>
          <w:highlight w:val="none"/>
        </w:rPr>
      </w:pPr>
    </w:p>
    <w:p w14:paraId="04E5D4BF">
      <w:pPr>
        <w:spacing w:line="400" w:lineRule="exact"/>
        <w:ind w:right="420" w:rightChars="200" w:firstLine="482" w:firstLineChars="200"/>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3. 考核</w:t>
      </w:r>
    </w:p>
    <w:tbl>
      <w:tblPr>
        <w:tblStyle w:val="12"/>
        <w:tblW w:w="916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960"/>
        <w:gridCol w:w="1610"/>
        <w:gridCol w:w="3573"/>
        <w:gridCol w:w="1045"/>
      </w:tblGrid>
      <w:tr w14:paraId="7E0D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blHeader/>
          <w:jc w:val="right"/>
        </w:trPr>
        <w:tc>
          <w:tcPr>
            <w:tcW w:w="980" w:type="dxa"/>
            <w:vAlign w:val="center"/>
          </w:tcPr>
          <w:p w14:paraId="3F7C0D71">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序号</w:t>
            </w:r>
          </w:p>
        </w:tc>
        <w:tc>
          <w:tcPr>
            <w:tcW w:w="1960" w:type="dxa"/>
            <w:vAlign w:val="center"/>
          </w:tcPr>
          <w:p w14:paraId="51150A74">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课程名称</w:t>
            </w:r>
          </w:p>
        </w:tc>
        <w:tc>
          <w:tcPr>
            <w:tcW w:w="1610" w:type="dxa"/>
            <w:vAlign w:val="center"/>
          </w:tcPr>
          <w:p w14:paraId="301DE41B">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考核方法</w:t>
            </w:r>
          </w:p>
        </w:tc>
        <w:tc>
          <w:tcPr>
            <w:tcW w:w="3573" w:type="dxa"/>
            <w:vAlign w:val="center"/>
          </w:tcPr>
          <w:p w14:paraId="63DD4CC5">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考核形式</w:t>
            </w:r>
          </w:p>
        </w:tc>
        <w:tc>
          <w:tcPr>
            <w:tcW w:w="1045" w:type="dxa"/>
            <w:vAlign w:val="center"/>
          </w:tcPr>
          <w:p w14:paraId="7DA39C7C">
            <w:pPr>
              <w:adjustRightInd w:val="0"/>
              <w:snapToGrid w:val="0"/>
              <w:jc w:val="center"/>
              <w:rPr>
                <w:rFonts w:hint="default" w:ascii="Times New Roman" w:hAnsi="Times New Roman" w:eastAsia="方正仿宋简体" w:cs="Times New Roman"/>
                <w:b/>
                <w:bCs/>
                <w:color w:val="000000" w:themeColor="text1"/>
                <w:szCs w:val="21"/>
                <w:highlight w:val="none"/>
                <w14:textFill>
                  <w14:solidFill>
                    <w14:schemeClr w14:val="tx1"/>
                  </w14:solidFill>
                </w14:textFill>
              </w:rPr>
            </w:pPr>
            <w:r>
              <w:rPr>
                <w:rFonts w:hint="default" w:ascii="Times New Roman" w:hAnsi="Times New Roman" w:eastAsia="方正仿宋简体" w:cs="Times New Roman"/>
                <w:b/>
                <w:bCs/>
                <w:color w:val="000000" w:themeColor="text1"/>
                <w:szCs w:val="21"/>
                <w:highlight w:val="none"/>
                <w14:textFill>
                  <w14:solidFill>
                    <w14:schemeClr w14:val="tx1"/>
                  </w14:solidFill>
                </w14:textFill>
              </w:rPr>
              <w:t>学分</w:t>
            </w:r>
          </w:p>
        </w:tc>
      </w:tr>
      <w:tr w14:paraId="033D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right"/>
        </w:trPr>
        <w:tc>
          <w:tcPr>
            <w:tcW w:w="980" w:type="dxa"/>
            <w:vAlign w:val="center"/>
          </w:tcPr>
          <w:p w14:paraId="031ABF2C">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1960" w:type="dxa"/>
            <w:vAlign w:val="center"/>
          </w:tcPr>
          <w:p w14:paraId="54430119">
            <w:pPr>
              <w:adjustRightInd w:val="0"/>
              <w:snapToGrid w:val="0"/>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岗位实习</w:t>
            </w:r>
          </w:p>
        </w:tc>
        <w:tc>
          <w:tcPr>
            <w:tcW w:w="1610" w:type="dxa"/>
            <w:vAlign w:val="center"/>
          </w:tcPr>
          <w:p w14:paraId="4E1E0AE0">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考查</w:t>
            </w:r>
          </w:p>
        </w:tc>
        <w:tc>
          <w:tcPr>
            <w:tcW w:w="3573" w:type="dxa"/>
            <w:vAlign w:val="center"/>
          </w:tcPr>
          <w:p w14:paraId="106E30A0">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提交实习报告</w:t>
            </w:r>
          </w:p>
          <w:p w14:paraId="25DE2E71">
            <w:pPr>
              <w:adjustRightInd w:val="0"/>
              <w:snapToGrid w:val="0"/>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企业、实习指导教师共同考核</w:t>
            </w:r>
          </w:p>
        </w:tc>
        <w:tc>
          <w:tcPr>
            <w:tcW w:w="1045" w:type="dxa"/>
            <w:vAlign w:val="center"/>
          </w:tcPr>
          <w:p w14:paraId="20D510A2">
            <w:pPr>
              <w:adjustRightInd w:val="0"/>
              <w:snapToGrid w:val="0"/>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22</w:t>
            </w:r>
          </w:p>
        </w:tc>
      </w:tr>
    </w:tbl>
    <w:p w14:paraId="128CC9E2">
      <w:pPr>
        <w:spacing w:line="400" w:lineRule="exact"/>
        <w:ind w:firstLine="480" w:firstLineChars="200"/>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szCs w:val="22"/>
          <w:highlight w:val="none"/>
          <w14:textFill>
            <w14:solidFill>
              <w14:schemeClr w14:val="tx1"/>
            </w14:solidFill>
          </w14:textFill>
        </w:rPr>
        <w:t>岗位实习、岗位实习是教育教学的重要环节，是学生在校期间所学知识在实际工作中的具体运用。学生在实习过程中的综合表现决定了岗位实习成绩。成绩由带队实习老师和企业双方评定，评定以学生实习管理办法为依据，带队老师考评占50%+企业评定占50%。</w:t>
      </w:r>
    </w:p>
    <w:p w14:paraId="5D5B9768">
      <w:pPr>
        <w:spacing w:line="400" w:lineRule="exact"/>
        <w:ind w:right="420" w:rightChars="200"/>
        <w:outlineLvl w:val="1"/>
        <w:rPr>
          <w:rFonts w:hint="default" w:ascii="Times New Roman" w:hAnsi="Times New Roman" w:eastAsia="楷体" w:cs="Times New Roman"/>
          <w:b/>
          <w:color w:val="000000"/>
          <w:kern w:val="0"/>
          <w:sz w:val="24"/>
          <w:highlight w:val="none"/>
          <w:lang w:val="en-US" w:eastAsia="zh-CN"/>
        </w:rPr>
      </w:pPr>
      <w:bookmarkStart w:id="154" w:name="_Toc47971968"/>
      <w:r>
        <w:rPr>
          <w:rFonts w:hint="default" w:ascii="Times New Roman" w:hAnsi="Times New Roman" w:eastAsia="楷体" w:cs="Times New Roman"/>
          <w:b/>
          <w:color w:val="000000"/>
          <w:kern w:val="0"/>
          <w:sz w:val="24"/>
          <w:highlight w:val="none"/>
          <w:lang w:val="en-US" w:eastAsia="zh-CN"/>
        </w:rPr>
        <w:t>（六）第六学期</w:t>
      </w:r>
      <w:bookmarkEnd w:id="154"/>
    </w:p>
    <w:p w14:paraId="196D1C2A">
      <w:pPr>
        <w:spacing w:line="400" w:lineRule="exact"/>
        <w:ind w:right="420" w:rightChars="200" w:firstLine="482" w:firstLineChars="200"/>
        <w:rPr>
          <w:rFonts w:hint="default" w:ascii="Times New Roman" w:hAnsi="Times New Roman" w:eastAsia="仿宋简体" w:cs="Times New Roman"/>
          <w:color w:val="000000"/>
          <w:sz w:val="24"/>
          <w:highlight w:val="none"/>
        </w:rPr>
      </w:pPr>
      <w:bookmarkStart w:id="155" w:name="_Toc1449"/>
      <w:bookmarkStart w:id="156" w:name="_Toc47971969"/>
      <w:bookmarkStart w:id="157" w:name="_Toc28274"/>
      <w:bookmarkStart w:id="158" w:name="_Toc3040"/>
      <w:bookmarkStart w:id="159" w:name="_Toc32764"/>
      <w:bookmarkStart w:id="160" w:name="_Toc27871"/>
      <w:bookmarkStart w:id="161" w:name="_Toc30751"/>
      <w:bookmarkStart w:id="162" w:name="_Toc577"/>
      <w:r>
        <w:rPr>
          <w:rFonts w:hint="default" w:ascii="Times New Roman" w:hAnsi="Times New Roman" w:eastAsia="方正仿宋简体" w:cs="Times New Roman"/>
          <w:b/>
          <w:color w:val="000000"/>
          <w:kern w:val="0"/>
          <w:sz w:val="24"/>
          <w:highlight w:val="none"/>
        </w:rPr>
        <w:t>1.教学目标</w:t>
      </w:r>
    </w:p>
    <w:p w14:paraId="4B900EEF">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学生通过岗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和综合实训巩固并加深对专业基础理论和专业知识的理解，提高学生实际操作能力，掌握专业技能，提高和强化学生的竞争意识、职业意识和创业意识，转变就业观念，增强就业能力，为今后顺利就业奠定良好的基础。</w:t>
      </w:r>
    </w:p>
    <w:p w14:paraId="6D11CB91">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w:t>
      </w:r>
      <w:r>
        <w:rPr>
          <w:rFonts w:hint="default" w:ascii="Times New Roman" w:hAnsi="Times New Roman" w:eastAsia="方正仿宋简体" w:cs="Times New Roman"/>
          <w:color w:val="auto"/>
          <w:sz w:val="24"/>
          <w:szCs w:val="22"/>
          <w:highlight w:val="none"/>
          <w:u w:val="none"/>
          <w:lang w:val="en-US" w:eastAsia="zh-CN"/>
        </w:rPr>
        <w:t>4</w:t>
      </w:r>
      <w:r>
        <w:rPr>
          <w:rFonts w:hint="default" w:ascii="Times New Roman" w:hAnsi="Times New Roman" w:eastAsia="方正仿宋简体" w:cs="Times New Roman"/>
          <w:color w:val="auto"/>
          <w:sz w:val="24"/>
          <w:szCs w:val="22"/>
          <w:highlight w:val="none"/>
          <w:u w:val="none"/>
        </w:rPr>
        <w:t>周，每周2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课时，共</w:t>
      </w:r>
      <w:r>
        <w:rPr>
          <w:rFonts w:hint="default" w:ascii="Times New Roman" w:hAnsi="Times New Roman" w:eastAsia="方正仿宋简体" w:cs="Times New Roman"/>
          <w:color w:val="auto"/>
          <w:sz w:val="24"/>
          <w:szCs w:val="22"/>
          <w:highlight w:val="none"/>
          <w:u w:val="none"/>
          <w:lang w:val="en-US" w:eastAsia="zh-CN"/>
        </w:rPr>
        <w:t>80</w:t>
      </w:r>
      <w:r>
        <w:rPr>
          <w:rFonts w:hint="default" w:ascii="Times New Roman" w:hAnsi="Times New Roman" w:eastAsia="方正仿宋简体" w:cs="Times New Roman"/>
          <w:color w:val="auto"/>
          <w:sz w:val="24"/>
          <w:szCs w:val="22"/>
          <w:highlight w:val="none"/>
          <w:u w:val="none"/>
        </w:rPr>
        <w:t>课时全部为企业实践。</w:t>
      </w:r>
    </w:p>
    <w:p w14:paraId="5162FEBB">
      <w:pPr>
        <w:spacing w:line="400" w:lineRule="exact"/>
        <w:ind w:firstLine="480" w:firstLineChars="200"/>
        <w:rPr>
          <w:rFonts w:hint="default" w:ascii="Times New Roman" w:hAnsi="Times New Roman" w:eastAsia="方正仿宋简体" w:cs="Times New Roman"/>
          <w:color w:val="auto"/>
          <w:sz w:val="24"/>
          <w:szCs w:val="22"/>
          <w:highlight w:val="none"/>
          <w:u w:val="none"/>
          <w:lang w:val="en-US" w:eastAsia="zh-CN"/>
        </w:rPr>
      </w:pPr>
      <w:r>
        <w:rPr>
          <w:rFonts w:hint="default" w:ascii="Times New Roman" w:hAnsi="Times New Roman" w:eastAsia="方正仿宋简体" w:cs="Times New Roman"/>
          <w:color w:val="auto"/>
          <w:sz w:val="24"/>
          <w:szCs w:val="22"/>
          <w:highlight w:val="none"/>
          <w:u w:val="none"/>
          <w:lang w:eastAsia="zh-CN"/>
        </w:rPr>
        <w:t>毕业设计</w:t>
      </w:r>
      <w:r>
        <w:rPr>
          <w:rFonts w:hint="default" w:ascii="Times New Roman" w:hAnsi="Times New Roman" w:eastAsia="方正仿宋简体" w:cs="Times New Roman"/>
          <w:color w:val="auto"/>
          <w:sz w:val="24"/>
          <w:szCs w:val="22"/>
          <w:highlight w:val="none"/>
          <w:u w:val="none"/>
          <w:lang w:val="en-US" w:eastAsia="zh-CN"/>
        </w:rPr>
        <w:t>10周，</w:t>
      </w:r>
      <w:r>
        <w:rPr>
          <w:rFonts w:hint="default" w:ascii="Times New Roman" w:hAnsi="Times New Roman" w:eastAsia="方正仿宋简体" w:cs="Times New Roman"/>
          <w:color w:val="auto"/>
          <w:sz w:val="24"/>
          <w:szCs w:val="22"/>
          <w:highlight w:val="none"/>
          <w:u w:val="none"/>
        </w:rPr>
        <w:t>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w:t>
      </w:r>
      <w:r>
        <w:rPr>
          <w:rFonts w:hint="default" w:ascii="Times New Roman" w:hAnsi="Times New Roman" w:eastAsia="方正仿宋简体" w:cs="Times New Roman"/>
          <w:color w:val="auto"/>
          <w:sz w:val="24"/>
          <w:szCs w:val="22"/>
          <w:highlight w:val="none"/>
          <w:u w:val="none"/>
          <w:lang w:eastAsia="zh-CN"/>
        </w:rPr>
        <w:t>，</w:t>
      </w:r>
      <w:r>
        <w:rPr>
          <w:rFonts w:hint="default" w:ascii="Times New Roman" w:hAnsi="Times New Roman" w:eastAsia="方正仿宋简体" w:cs="Times New Roman"/>
          <w:color w:val="auto"/>
          <w:sz w:val="24"/>
          <w:szCs w:val="22"/>
          <w:highlight w:val="none"/>
          <w:u w:val="none"/>
          <w:lang w:val="en-US" w:eastAsia="zh-CN"/>
        </w:rPr>
        <w:t>共计200课时，</w:t>
      </w:r>
      <w:r>
        <w:rPr>
          <w:rFonts w:hint="default" w:ascii="Times New Roman" w:hAnsi="Times New Roman" w:eastAsia="方正仿宋简体" w:cs="Times New Roman"/>
          <w:color w:val="auto"/>
          <w:sz w:val="24"/>
          <w:szCs w:val="22"/>
          <w:highlight w:val="none"/>
          <w:u w:val="none"/>
          <w:lang w:eastAsia="zh-CN"/>
        </w:rPr>
        <w:t>就业推荐</w:t>
      </w:r>
      <w:r>
        <w:rPr>
          <w:rFonts w:hint="default" w:ascii="Times New Roman" w:hAnsi="Times New Roman" w:eastAsia="方正仿宋简体" w:cs="Times New Roman"/>
          <w:color w:val="auto"/>
          <w:sz w:val="24"/>
          <w:szCs w:val="22"/>
          <w:highlight w:val="none"/>
          <w:u w:val="none"/>
          <w:lang w:val="en-US" w:eastAsia="zh-CN"/>
        </w:rPr>
        <w:t>6周，</w:t>
      </w:r>
      <w:r>
        <w:rPr>
          <w:rFonts w:hint="default" w:ascii="Times New Roman" w:hAnsi="Times New Roman" w:eastAsia="方正仿宋简体" w:cs="Times New Roman"/>
          <w:color w:val="auto"/>
          <w:sz w:val="24"/>
          <w:szCs w:val="22"/>
          <w:highlight w:val="none"/>
          <w:u w:val="none"/>
        </w:rPr>
        <w:t>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w:t>
      </w:r>
      <w:r>
        <w:rPr>
          <w:rFonts w:hint="default" w:ascii="Times New Roman" w:hAnsi="Times New Roman" w:eastAsia="方正仿宋简体" w:cs="Times New Roman"/>
          <w:color w:val="auto"/>
          <w:sz w:val="24"/>
          <w:szCs w:val="22"/>
          <w:highlight w:val="none"/>
          <w:u w:val="none"/>
          <w:lang w:eastAsia="zh-CN"/>
        </w:rPr>
        <w:t>，</w:t>
      </w:r>
      <w:r>
        <w:rPr>
          <w:rFonts w:hint="default" w:ascii="Times New Roman" w:hAnsi="Times New Roman" w:eastAsia="方正仿宋简体" w:cs="Times New Roman"/>
          <w:color w:val="auto"/>
          <w:sz w:val="24"/>
          <w:szCs w:val="22"/>
          <w:highlight w:val="none"/>
          <w:u w:val="none"/>
          <w:lang w:val="en-US" w:eastAsia="zh-CN"/>
        </w:rPr>
        <w:t>共计120课时。</w:t>
      </w:r>
    </w:p>
    <w:p w14:paraId="33BD1D7A">
      <w:pPr>
        <w:spacing w:line="400" w:lineRule="exact"/>
        <w:ind w:firstLine="482" w:firstLineChars="200"/>
        <w:rPr>
          <w:rFonts w:hint="default" w:ascii="Times New Roman" w:hAnsi="Times New Roman" w:eastAsia="方正仿宋简体" w:cs="Times New Roman"/>
          <w:b/>
          <w:bCs/>
          <w:color w:val="000000"/>
          <w:sz w:val="24"/>
          <w:szCs w:val="22"/>
          <w:highlight w:val="none"/>
        </w:rPr>
      </w:pPr>
      <w:r>
        <w:rPr>
          <w:rFonts w:hint="default" w:ascii="Times New Roman" w:hAnsi="Times New Roman" w:eastAsia="方正仿宋简体" w:cs="Times New Roman"/>
          <w:b/>
          <w:bCs/>
          <w:color w:val="000000"/>
          <w:sz w:val="24"/>
          <w:szCs w:val="22"/>
          <w:highlight w:val="none"/>
        </w:rPr>
        <w:t>2.考核</w:t>
      </w:r>
    </w:p>
    <w:p w14:paraId="0A7F274A">
      <w:pPr>
        <w:spacing w:line="400" w:lineRule="exact"/>
        <w:ind w:firstLine="480" w:firstLineChars="200"/>
        <w:rPr>
          <w:rFonts w:hint="default" w:ascii="Times New Roman" w:hAnsi="Times New Roman" w:eastAsia="方正仿宋简体" w:cs="Times New Roman"/>
          <w:color w:val="000000"/>
          <w:sz w:val="24"/>
          <w:szCs w:val="22"/>
          <w:highlight w:val="none"/>
        </w:rPr>
      </w:pPr>
      <w:r>
        <w:rPr>
          <w:rFonts w:hint="default" w:ascii="Times New Roman" w:hAnsi="Times New Roman" w:eastAsia="方正仿宋简体" w:cs="Times New Roman"/>
          <w:color w:val="000000"/>
          <w:sz w:val="24"/>
          <w:szCs w:val="22"/>
          <w:highlight w:val="none"/>
        </w:rPr>
        <w:t>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实习结束，上交毕业论文。岗</w:t>
      </w:r>
      <w:r>
        <w:rPr>
          <w:rFonts w:hint="default" w:ascii="Times New Roman" w:hAnsi="Times New Roman" w:eastAsia="方正仿宋简体" w:cs="Times New Roman"/>
          <w:color w:val="000000"/>
          <w:sz w:val="24"/>
          <w:szCs w:val="22"/>
          <w:highlight w:val="none"/>
          <w:lang w:eastAsia="zh-CN"/>
        </w:rPr>
        <w:t>位</w:t>
      </w:r>
      <w:r>
        <w:rPr>
          <w:rFonts w:hint="default" w:ascii="Times New Roman" w:hAnsi="Times New Roman" w:eastAsia="方正仿宋简体" w:cs="Times New Roman"/>
          <w:color w:val="000000"/>
          <w:sz w:val="24"/>
          <w:szCs w:val="22"/>
          <w:highlight w:val="none"/>
        </w:rPr>
        <w:t>实习成绩由带队实习老师和企业双方评定，评定以学生实习管理办法为依据，带队老师考评占50%+企业评定占50%。毕业论文成绩有专业老师评价。</w:t>
      </w:r>
    </w:p>
    <w:p w14:paraId="516CC8CF">
      <w:pPr>
        <w:spacing w:before="100" w:beforeAutospacing="1" w:after="100" w:afterAutospacing="1" w:line="400" w:lineRule="exact"/>
        <w:ind w:firstLine="0" w:firstLineChars="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bookmarkEnd w:id="155"/>
      <w:r>
        <w:rPr>
          <w:rFonts w:hint="default" w:ascii="Times New Roman" w:hAnsi="Times New Roman" w:eastAsia="黑体" w:cs="Times New Roman"/>
          <w:color w:val="000000"/>
          <w:sz w:val="32"/>
          <w:szCs w:val="32"/>
          <w:highlight w:val="none"/>
        </w:rPr>
        <w:t>取证与培训</w:t>
      </w:r>
      <w:bookmarkEnd w:id="156"/>
      <w:bookmarkEnd w:id="157"/>
    </w:p>
    <w:p w14:paraId="01FAAD96">
      <w:pPr>
        <w:pStyle w:val="3"/>
        <w:spacing w:before="0" w:after="0" w:line="400" w:lineRule="exact"/>
        <w:rPr>
          <w:rFonts w:hint="default" w:ascii="Times New Roman" w:hAnsi="Times New Roman" w:eastAsia="楷体" w:cs="Times New Roman"/>
          <w:color w:val="000000"/>
          <w:sz w:val="24"/>
          <w:szCs w:val="24"/>
          <w:highlight w:val="none"/>
        </w:rPr>
      </w:pPr>
      <w:bookmarkStart w:id="163" w:name="_Toc26873"/>
      <w:bookmarkStart w:id="164" w:name="_Toc1316"/>
      <w:bookmarkStart w:id="165" w:name="_Toc14809"/>
      <w:bookmarkStart w:id="166" w:name="_Toc20954"/>
      <w:bookmarkStart w:id="167" w:name="_Toc14247"/>
      <w:bookmarkStart w:id="168" w:name="_Toc47971970"/>
      <w:bookmarkStart w:id="169" w:name="_Toc6713"/>
      <w:r>
        <w:rPr>
          <w:rFonts w:hint="default" w:ascii="Times New Roman" w:hAnsi="Times New Roman" w:eastAsia="楷体" w:cs="Times New Roman"/>
          <w:color w:val="000000"/>
          <w:sz w:val="24"/>
          <w:szCs w:val="24"/>
          <w:highlight w:val="none"/>
        </w:rPr>
        <w:t>（一）</w:t>
      </w:r>
      <w:bookmarkEnd w:id="163"/>
      <w:bookmarkEnd w:id="164"/>
      <w:bookmarkEnd w:id="165"/>
      <w:bookmarkEnd w:id="166"/>
      <w:bookmarkEnd w:id="167"/>
      <w:r>
        <w:rPr>
          <w:rFonts w:hint="default" w:ascii="Times New Roman" w:hAnsi="Times New Roman" w:eastAsia="楷体" w:cs="Times New Roman"/>
          <w:color w:val="000000"/>
          <w:sz w:val="24"/>
          <w:szCs w:val="24"/>
          <w:highlight w:val="none"/>
        </w:rPr>
        <w:t>必考</w:t>
      </w:r>
      <w:bookmarkEnd w:id="168"/>
      <w:bookmarkEnd w:id="169"/>
    </w:p>
    <w:p w14:paraId="4490D5C4">
      <w:pPr>
        <w:spacing w:line="400" w:lineRule="exact"/>
        <w:ind w:right="420" w:rightChars="200" w:firstLine="482" w:firstLineChars="200"/>
        <w:rPr>
          <w:rFonts w:hint="default" w:ascii="Times New Roman" w:hAnsi="Times New Roman" w:eastAsia="方正仿宋简体" w:cs="Times New Roman"/>
          <w:b/>
          <w:color w:val="000000" w:themeColor="text1"/>
          <w:kern w:val="0"/>
          <w:sz w:val="24"/>
          <w:highlight w:val="none"/>
          <w14:textFill>
            <w14:solidFill>
              <w14:schemeClr w14:val="tx1"/>
            </w14:solidFill>
          </w14:textFill>
        </w:rPr>
      </w:pPr>
      <w:bookmarkStart w:id="170" w:name="_Toc19037"/>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1.全国计算机一级等级证书</w:t>
      </w:r>
      <w:bookmarkEnd w:id="170"/>
    </w:p>
    <w:p w14:paraId="484885FC">
      <w:pPr>
        <w:spacing w:line="400" w:lineRule="exact"/>
        <w:ind w:firstLine="480" w:firstLineChars="200"/>
        <w:rPr>
          <w:rFonts w:hint="default" w:ascii="Times New Roman" w:hAnsi="Times New Roman" w:eastAsia="方正仿宋简体" w:cs="Times New Roman"/>
          <w:bCs/>
          <w:color w:val="000000"/>
          <w:sz w:val="24"/>
          <w:highlight w:val="none"/>
        </w:rPr>
      </w:pPr>
      <w:r>
        <w:rPr>
          <w:rFonts w:hint="default" w:ascii="Times New Roman" w:hAnsi="Times New Roman" w:eastAsia="方正仿宋简体" w:cs="Times New Roman"/>
          <w:bCs/>
          <w:color w:val="000000"/>
          <w:sz w:val="24"/>
          <w:highlight w:val="none"/>
        </w:rPr>
        <w:t>依托《计算机文化基础》课程进行统一集中课上培训，共64学时，其中理论课24学时，实践课40学时。授课内容为计算机基础知识、Windows操作系统使用、Word文字处理软件应用、Excel电子表格处理软件应用、PowerPoint演示文稿软件应用、网络基础与Internet应用。取证时间安排在第二学期。</w:t>
      </w:r>
    </w:p>
    <w:p w14:paraId="59638B4E">
      <w:pPr>
        <w:spacing w:line="400" w:lineRule="exact"/>
        <w:ind w:right="420" w:rightChars="200"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bookmarkStart w:id="171" w:name="_Toc7925"/>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2.</w:t>
      </w:r>
      <w:bookmarkEnd w:id="171"/>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中式烹调师，中式面点师（中，高级）</w:t>
      </w:r>
      <w:bookmarkStart w:id="172" w:name="_Toc13264"/>
      <w:r>
        <w:rPr>
          <w:rFonts w:hint="default" w:ascii="Times New Roman" w:hAnsi="Times New Roman" w:eastAsia="方正仿宋简体" w:cs="Times New Roman"/>
          <w:b/>
          <w:color w:val="000000" w:themeColor="text1"/>
          <w:kern w:val="0"/>
          <w:sz w:val="24"/>
          <w:highlight w:val="none"/>
          <w14:textFill>
            <w14:solidFill>
              <w14:schemeClr w14:val="tx1"/>
            </w14:solidFill>
          </w14:textFill>
        </w:rPr>
        <w:t>等级证书</w:t>
      </w:r>
    </w:p>
    <w:p w14:paraId="34C06398">
      <w:pPr>
        <w:spacing w:line="400" w:lineRule="exact"/>
        <w:ind w:firstLine="480" w:firstLineChars="200"/>
        <w:rPr>
          <w:rFonts w:hint="default" w:ascii="Times New Roman" w:hAnsi="Times New Roman" w:eastAsia="方正仿宋简体" w:cs="Times New Roman"/>
          <w:bCs/>
          <w:color w:val="000000"/>
          <w:sz w:val="24"/>
          <w:highlight w:val="none"/>
        </w:rPr>
      </w:pPr>
      <w:r>
        <w:rPr>
          <w:rFonts w:hint="default" w:ascii="Times New Roman" w:hAnsi="Times New Roman" w:eastAsia="方正仿宋简体" w:cs="Times New Roman"/>
          <w:bCs/>
          <w:color w:val="000000"/>
          <w:sz w:val="24"/>
          <w:highlight w:val="none"/>
        </w:rPr>
        <w:t>中式烹调师、中式面点师（中，高级）等级证的考证工作，是我院根据烹饪工艺营养专业人才培养方案重要的培养目标之一，也是学院技能取证培训工作的重要内容，取证培训课程分为技能和实训两个部分由我院专业骨干教师担任教学任务，取证培训课程放在第四学期最后一周，共计20课时，另外根据情况利用课余时间补习加强。</w:t>
      </w:r>
    </w:p>
    <w:p w14:paraId="5E6F06D9">
      <w:pPr>
        <w:pStyle w:val="3"/>
        <w:spacing w:before="0" w:after="0" w:line="400" w:lineRule="exact"/>
        <w:rPr>
          <w:rFonts w:hint="default" w:ascii="Times New Roman" w:hAnsi="Times New Roman" w:eastAsia="方正仿宋简体" w:cs="Times New Roman"/>
          <w:color w:val="000000" w:themeColor="text1"/>
          <w:sz w:val="24"/>
          <w:szCs w:val="24"/>
          <w:highlight w:val="none"/>
          <w14:textFill>
            <w14:solidFill>
              <w14:schemeClr w14:val="tx1"/>
            </w14:solidFill>
          </w14:textFill>
        </w:rPr>
      </w:pPr>
      <w:bookmarkStart w:id="173" w:name="_Toc47971971"/>
      <w:r>
        <w:rPr>
          <w:rFonts w:hint="default" w:ascii="Times New Roman" w:hAnsi="Times New Roman" w:eastAsia="楷体" w:cs="Times New Roman"/>
          <w:color w:val="000000"/>
          <w:sz w:val="24"/>
          <w:szCs w:val="24"/>
          <w:highlight w:val="none"/>
        </w:rPr>
        <w:t>（二）选考</w:t>
      </w:r>
      <w:bookmarkEnd w:id="172"/>
      <w:bookmarkEnd w:id="173"/>
    </w:p>
    <w:p w14:paraId="238340B3">
      <w:pPr>
        <w:spacing w:line="400" w:lineRule="exact"/>
        <w:ind w:firstLine="481"/>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1.普通话水平测试等级证书</w:t>
      </w:r>
    </w:p>
    <w:p w14:paraId="408692D1">
      <w:pPr>
        <w:spacing w:line="400" w:lineRule="exact"/>
        <w:ind w:firstLine="480" w:firstLineChars="200"/>
        <w:rPr>
          <w:rFonts w:hint="default" w:ascii="Times New Roman" w:hAnsi="Times New Roman" w:eastAsia="方正仿宋简体" w:cs="Times New Roman"/>
          <w:bCs/>
          <w:color w:val="000000"/>
          <w:sz w:val="24"/>
          <w:highlight w:val="none"/>
        </w:rPr>
      </w:pPr>
      <w:r>
        <w:rPr>
          <w:rFonts w:hint="default" w:ascii="Times New Roman" w:hAnsi="Times New Roman" w:eastAsia="方正仿宋简体" w:cs="Times New Roman"/>
          <w:bCs/>
          <w:color w:val="000000"/>
          <w:sz w:val="24"/>
          <w:highlight w:val="none"/>
        </w:rPr>
        <w:t>学生根据个人专业发展需要选择考取此证书，等级要求为普通话二级乙等，以选修课形式进行统一培训，共20学时。授课内容为普通话语音知识、短文朗读、命题说话。培训材料为《普通话水平测试专业教材》，取证时间每学年安排两次。</w:t>
      </w:r>
    </w:p>
    <w:p w14:paraId="2E719A07">
      <w:pPr>
        <w:pStyle w:val="2"/>
        <w:spacing w:before="100" w:beforeAutospacing="1" w:after="100" w:afterAutospacing="1" w:line="400" w:lineRule="exact"/>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174" w:name="_Toc47971972"/>
      <w:r>
        <w:rPr>
          <w:rFonts w:hint="default" w:ascii="Times New Roman" w:hAnsi="Times New Roman" w:eastAsia="黑体" w:cs="Times New Roman"/>
          <w:color w:val="000000" w:themeColor="text1"/>
          <w:sz w:val="32"/>
          <w:szCs w:val="32"/>
          <w:highlight w:val="none"/>
          <w14:textFill>
            <w14:solidFill>
              <w14:schemeClr w14:val="tx1"/>
            </w14:solidFill>
          </w14:textFill>
        </w:rPr>
        <w:t>十一、实施保障</w:t>
      </w:r>
      <w:bookmarkEnd w:id="158"/>
      <w:bookmarkEnd w:id="174"/>
    </w:p>
    <w:p w14:paraId="2340F365">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175" w:name="_Toc47971973"/>
      <w:bookmarkStart w:id="176" w:name="_Toc22095"/>
      <w:r>
        <w:rPr>
          <w:rFonts w:hint="default" w:ascii="Times New Roman" w:hAnsi="Times New Roman" w:eastAsia="楷体" w:cs="Times New Roman"/>
          <w:color w:val="000000" w:themeColor="text1"/>
          <w:sz w:val="24"/>
          <w:szCs w:val="24"/>
          <w:highlight w:val="none"/>
          <w14:textFill>
            <w14:solidFill>
              <w14:schemeClr w14:val="tx1"/>
            </w14:solidFill>
          </w14:textFill>
        </w:rPr>
        <w:t>（一）师资队伍</w:t>
      </w:r>
      <w:bookmarkEnd w:id="159"/>
      <w:bookmarkEnd w:id="160"/>
      <w:bookmarkEnd w:id="161"/>
      <w:bookmarkEnd w:id="162"/>
      <w:bookmarkEnd w:id="175"/>
      <w:bookmarkEnd w:id="176"/>
    </w:p>
    <w:p w14:paraId="18CFA506">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1.队伍结构</w:t>
      </w:r>
    </w:p>
    <w:tbl>
      <w:tblPr>
        <w:tblStyle w:val="12"/>
        <w:tblW w:w="8916" w:type="dxa"/>
        <w:tblInd w:w="94" w:type="dxa"/>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733"/>
        <w:gridCol w:w="1942"/>
        <w:gridCol w:w="1093"/>
        <w:gridCol w:w="1168"/>
        <w:gridCol w:w="1723"/>
        <w:gridCol w:w="1080"/>
        <w:gridCol w:w="1177"/>
      </w:tblGrid>
      <w:tr w14:paraId="2D4AC1C6">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97" w:hRule="exact"/>
        </w:trPr>
        <w:tc>
          <w:tcPr>
            <w:tcW w:w="733" w:type="dxa"/>
            <w:vMerge w:val="restart"/>
            <w:shd w:val="clear" w:color="auto" w:fill="EEECE1"/>
            <w:vAlign w:val="center"/>
          </w:tcPr>
          <w:p w14:paraId="6E032460">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专兼结构</w:t>
            </w:r>
          </w:p>
        </w:tc>
        <w:tc>
          <w:tcPr>
            <w:tcW w:w="4203" w:type="dxa"/>
            <w:gridSpan w:val="3"/>
            <w:shd w:val="clear" w:color="auto" w:fill="EEECE1"/>
            <w:vAlign w:val="center"/>
          </w:tcPr>
          <w:p w14:paraId="4EDE3B92">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专任教师</w:t>
            </w:r>
          </w:p>
        </w:tc>
        <w:tc>
          <w:tcPr>
            <w:tcW w:w="3980" w:type="dxa"/>
            <w:gridSpan w:val="3"/>
            <w:shd w:val="clear" w:color="auto" w:fill="EEECE1"/>
            <w:vAlign w:val="center"/>
          </w:tcPr>
          <w:p w14:paraId="4E31760D">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兼职教师</w:t>
            </w:r>
          </w:p>
        </w:tc>
      </w:tr>
      <w:tr w14:paraId="3BB88F8D">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733" w:type="dxa"/>
            <w:vMerge w:val="continue"/>
            <w:shd w:val="clear" w:color="auto" w:fill="EEECE1"/>
            <w:vAlign w:val="center"/>
          </w:tcPr>
          <w:p w14:paraId="35158B57">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p>
        </w:tc>
        <w:tc>
          <w:tcPr>
            <w:tcW w:w="4203" w:type="dxa"/>
            <w:gridSpan w:val="3"/>
            <w:shd w:val="clear" w:color="auto" w:fill="FFFFFF"/>
            <w:vAlign w:val="center"/>
          </w:tcPr>
          <w:p w14:paraId="02EA95F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szCs w:val="21"/>
                <w:highlight w:val="none"/>
                <w14:textFill>
                  <w14:solidFill>
                    <w14:schemeClr w14:val="tx1"/>
                  </w14:solidFill>
                </w14:textFill>
              </w:rPr>
              <w:t>人</w:t>
            </w:r>
          </w:p>
        </w:tc>
        <w:tc>
          <w:tcPr>
            <w:tcW w:w="3980" w:type="dxa"/>
            <w:gridSpan w:val="3"/>
            <w:shd w:val="clear" w:color="auto" w:fill="FFFFFF"/>
            <w:vAlign w:val="center"/>
          </w:tcPr>
          <w:p w14:paraId="5DF5047F">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3人</w:t>
            </w:r>
          </w:p>
        </w:tc>
      </w:tr>
      <w:tr w14:paraId="08DB3E12">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73" w:hRule="exact"/>
        </w:trPr>
        <w:tc>
          <w:tcPr>
            <w:tcW w:w="733" w:type="dxa"/>
            <w:vMerge w:val="restart"/>
            <w:shd w:val="clear" w:color="auto" w:fill="EEECE1"/>
            <w:vAlign w:val="center"/>
          </w:tcPr>
          <w:p w14:paraId="49028FE6">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职称结构</w:t>
            </w:r>
          </w:p>
        </w:tc>
        <w:tc>
          <w:tcPr>
            <w:tcW w:w="1942" w:type="dxa"/>
            <w:shd w:val="clear" w:color="auto" w:fill="FFFFFF"/>
            <w:vAlign w:val="center"/>
          </w:tcPr>
          <w:p w14:paraId="64559A7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副教授及以上职称</w:t>
            </w:r>
          </w:p>
        </w:tc>
        <w:tc>
          <w:tcPr>
            <w:tcW w:w="1093" w:type="dxa"/>
            <w:shd w:val="clear" w:color="auto" w:fill="FFFFFF"/>
            <w:vAlign w:val="center"/>
          </w:tcPr>
          <w:p w14:paraId="7774669A">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中级职称</w:t>
            </w:r>
          </w:p>
        </w:tc>
        <w:tc>
          <w:tcPr>
            <w:tcW w:w="1168" w:type="dxa"/>
            <w:shd w:val="clear" w:color="auto" w:fill="FFFFFF"/>
            <w:vAlign w:val="center"/>
          </w:tcPr>
          <w:p w14:paraId="68B454E9">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初级职称</w:t>
            </w:r>
          </w:p>
        </w:tc>
        <w:tc>
          <w:tcPr>
            <w:tcW w:w="1723" w:type="dxa"/>
            <w:shd w:val="clear" w:color="auto" w:fill="FFFFFF"/>
            <w:vAlign w:val="center"/>
          </w:tcPr>
          <w:p w14:paraId="56F319C9">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副高及以上职称</w:t>
            </w:r>
          </w:p>
        </w:tc>
        <w:tc>
          <w:tcPr>
            <w:tcW w:w="1080" w:type="dxa"/>
            <w:shd w:val="clear" w:color="auto" w:fill="FFFFFF"/>
            <w:vAlign w:val="center"/>
          </w:tcPr>
          <w:p w14:paraId="07D961BC">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中级职称</w:t>
            </w:r>
          </w:p>
        </w:tc>
        <w:tc>
          <w:tcPr>
            <w:tcW w:w="1177" w:type="dxa"/>
            <w:shd w:val="clear" w:color="auto" w:fill="FFFFFF"/>
            <w:vAlign w:val="center"/>
          </w:tcPr>
          <w:p w14:paraId="02AD4CF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初级职称</w:t>
            </w:r>
          </w:p>
        </w:tc>
      </w:tr>
      <w:tr w14:paraId="08C9867B">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97" w:hRule="exact"/>
        </w:trPr>
        <w:tc>
          <w:tcPr>
            <w:tcW w:w="733" w:type="dxa"/>
            <w:vMerge w:val="continue"/>
            <w:shd w:val="clear" w:color="auto" w:fill="EEECE1"/>
            <w:vAlign w:val="center"/>
          </w:tcPr>
          <w:p w14:paraId="2781DD36">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p>
        </w:tc>
        <w:tc>
          <w:tcPr>
            <w:tcW w:w="1942" w:type="dxa"/>
            <w:shd w:val="clear" w:color="auto" w:fill="FFFFFF"/>
            <w:vAlign w:val="center"/>
          </w:tcPr>
          <w:p w14:paraId="6E76E278">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0</w:t>
            </w:r>
          </w:p>
        </w:tc>
        <w:tc>
          <w:tcPr>
            <w:tcW w:w="1093" w:type="dxa"/>
            <w:shd w:val="clear" w:color="auto" w:fill="FFFFFF"/>
            <w:vAlign w:val="center"/>
          </w:tcPr>
          <w:p w14:paraId="6061EA54">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c>
          <w:tcPr>
            <w:tcW w:w="1168" w:type="dxa"/>
            <w:shd w:val="clear" w:color="auto" w:fill="FFFFFF"/>
            <w:vAlign w:val="center"/>
          </w:tcPr>
          <w:p w14:paraId="227CE099">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2</w:t>
            </w:r>
          </w:p>
        </w:tc>
        <w:tc>
          <w:tcPr>
            <w:tcW w:w="1723" w:type="dxa"/>
            <w:shd w:val="clear" w:color="auto" w:fill="FFFFFF"/>
            <w:vAlign w:val="center"/>
          </w:tcPr>
          <w:p w14:paraId="427CA568">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c>
          <w:tcPr>
            <w:tcW w:w="1080" w:type="dxa"/>
            <w:shd w:val="clear" w:color="auto" w:fill="FFFFFF"/>
            <w:vAlign w:val="center"/>
          </w:tcPr>
          <w:p w14:paraId="0C1EBCBE">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c>
          <w:tcPr>
            <w:tcW w:w="1177" w:type="dxa"/>
            <w:shd w:val="clear" w:color="auto" w:fill="FFFFFF"/>
            <w:vAlign w:val="center"/>
          </w:tcPr>
          <w:p w14:paraId="75699464">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1</w:t>
            </w:r>
          </w:p>
        </w:tc>
      </w:tr>
      <w:tr w14:paraId="1B3791EB">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57" w:hRule="exact"/>
        </w:trPr>
        <w:tc>
          <w:tcPr>
            <w:tcW w:w="733" w:type="dxa"/>
            <w:vMerge w:val="restart"/>
            <w:shd w:val="clear" w:color="auto" w:fill="EEECE1"/>
            <w:vAlign w:val="center"/>
          </w:tcPr>
          <w:p w14:paraId="4FDA31D7">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学历结构</w:t>
            </w:r>
          </w:p>
        </w:tc>
        <w:tc>
          <w:tcPr>
            <w:tcW w:w="3035" w:type="dxa"/>
            <w:gridSpan w:val="2"/>
            <w:shd w:val="clear" w:color="auto" w:fill="FFFFFF"/>
            <w:vAlign w:val="center"/>
          </w:tcPr>
          <w:p w14:paraId="7E5C5A7D">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硕士学位及以上</w:t>
            </w:r>
          </w:p>
        </w:tc>
        <w:tc>
          <w:tcPr>
            <w:tcW w:w="1168" w:type="dxa"/>
            <w:shd w:val="clear" w:color="auto" w:fill="FFFFFF"/>
            <w:vAlign w:val="center"/>
          </w:tcPr>
          <w:p w14:paraId="0357E261">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本科</w:t>
            </w:r>
          </w:p>
        </w:tc>
        <w:tc>
          <w:tcPr>
            <w:tcW w:w="1723" w:type="dxa"/>
            <w:shd w:val="clear" w:color="auto" w:fill="FFFFFF"/>
            <w:vAlign w:val="center"/>
          </w:tcPr>
          <w:p w14:paraId="541CD471">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硕士学位及以上</w:t>
            </w:r>
          </w:p>
        </w:tc>
        <w:tc>
          <w:tcPr>
            <w:tcW w:w="1080" w:type="dxa"/>
            <w:shd w:val="clear" w:color="auto" w:fill="FFFFFF"/>
            <w:vAlign w:val="center"/>
          </w:tcPr>
          <w:p w14:paraId="3A1ED79E">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本科</w:t>
            </w:r>
          </w:p>
        </w:tc>
        <w:tc>
          <w:tcPr>
            <w:tcW w:w="1177" w:type="dxa"/>
            <w:shd w:val="clear" w:color="auto" w:fill="FFFFFF"/>
            <w:vAlign w:val="center"/>
          </w:tcPr>
          <w:p w14:paraId="1E9C2236">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大专</w:t>
            </w:r>
          </w:p>
        </w:tc>
      </w:tr>
      <w:tr w14:paraId="3A74558C">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97" w:hRule="exact"/>
        </w:trPr>
        <w:tc>
          <w:tcPr>
            <w:tcW w:w="733" w:type="dxa"/>
            <w:vMerge w:val="continue"/>
            <w:shd w:val="clear" w:color="auto" w:fill="EEECE1"/>
            <w:vAlign w:val="center"/>
          </w:tcPr>
          <w:p w14:paraId="0AAA0A3F">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p>
        </w:tc>
        <w:tc>
          <w:tcPr>
            <w:tcW w:w="3035" w:type="dxa"/>
            <w:gridSpan w:val="2"/>
            <w:shd w:val="clear" w:color="auto" w:fill="FFFFFF"/>
            <w:vAlign w:val="center"/>
          </w:tcPr>
          <w:p w14:paraId="3DF43D32">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0</w:t>
            </w:r>
          </w:p>
        </w:tc>
        <w:tc>
          <w:tcPr>
            <w:tcW w:w="1168" w:type="dxa"/>
            <w:shd w:val="clear" w:color="auto" w:fill="FFFFFF"/>
            <w:vAlign w:val="center"/>
          </w:tcPr>
          <w:p w14:paraId="36DDD521">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3</w:t>
            </w:r>
          </w:p>
        </w:tc>
        <w:tc>
          <w:tcPr>
            <w:tcW w:w="1723" w:type="dxa"/>
            <w:shd w:val="clear" w:color="auto" w:fill="FFFFFF"/>
            <w:vAlign w:val="center"/>
          </w:tcPr>
          <w:p w14:paraId="76D5646B">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c>
          <w:tcPr>
            <w:tcW w:w="1080" w:type="dxa"/>
            <w:shd w:val="clear" w:color="auto" w:fill="FFFFFF"/>
            <w:vAlign w:val="center"/>
          </w:tcPr>
          <w:p w14:paraId="159BEE06">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c>
          <w:tcPr>
            <w:tcW w:w="1177" w:type="dxa"/>
            <w:shd w:val="clear" w:color="auto" w:fill="FFFFFF"/>
            <w:vAlign w:val="center"/>
          </w:tcPr>
          <w:p w14:paraId="4DFCA000">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p>
        </w:tc>
      </w:tr>
      <w:tr w14:paraId="403A3B0C">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1289" w:hRule="exact"/>
        </w:trPr>
        <w:tc>
          <w:tcPr>
            <w:tcW w:w="733" w:type="dxa"/>
            <w:vMerge w:val="restart"/>
            <w:shd w:val="clear" w:color="auto" w:fill="EEECE1"/>
            <w:vAlign w:val="center"/>
          </w:tcPr>
          <w:p w14:paraId="255D1E5C">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技能结构</w:t>
            </w:r>
          </w:p>
        </w:tc>
        <w:tc>
          <w:tcPr>
            <w:tcW w:w="4203" w:type="dxa"/>
            <w:gridSpan w:val="3"/>
            <w:shd w:val="clear" w:color="auto" w:fill="FFFFFF"/>
            <w:vAlign w:val="center"/>
          </w:tcPr>
          <w:p w14:paraId="51D4860B">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双师素质</w:t>
            </w:r>
          </w:p>
        </w:tc>
        <w:tc>
          <w:tcPr>
            <w:tcW w:w="3980" w:type="dxa"/>
            <w:gridSpan w:val="3"/>
            <w:shd w:val="clear" w:color="auto" w:fill="FFFFFF"/>
            <w:vAlign w:val="center"/>
          </w:tcPr>
          <w:p w14:paraId="492E1CFB">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r>
              <w:rPr>
                <w:rFonts w:hint="default" w:ascii="Times New Roman" w:hAnsi="Times New Roman" w:eastAsia="方正仿宋简体" w:cs="Times New Roman"/>
                <w:color w:val="000000" w:themeColor="text1"/>
                <w:szCs w:val="21"/>
                <w:highlight w:val="none"/>
                <w14:textFill>
                  <w14:solidFill>
                    <w14:schemeClr w14:val="tx1"/>
                  </w14:solidFill>
                </w14:textFill>
              </w:rPr>
              <w:t>技师及高级技师</w:t>
            </w:r>
          </w:p>
        </w:tc>
      </w:tr>
      <w:tr w14:paraId="4636930F">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797" w:hRule="exact"/>
        </w:trPr>
        <w:tc>
          <w:tcPr>
            <w:tcW w:w="733" w:type="dxa"/>
            <w:vMerge w:val="continue"/>
            <w:shd w:val="clear" w:color="auto" w:fill="EEECE1"/>
            <w:vAlign w:val="center"/>
          </w:tcPr>
          <w:p w14:paraId="260E4089">
            <w:pPr>
              <w:spacing w:line="400" w:lineRule="exact"/>
              <w:jc w:val="center"/>
              <w:rPr>
                <w:rFonts w:hint="default" w:ascii="Times New Roman" w:hAnsi="Times New Roman" w:eastAsia="方正仿宋简体" w:cs="Times New Roman"/>
                <w:color w:val="000000" w:themeColor="text1"/>
                <w:szCs w:val="21"/>
                <w:highlight w:val="none"/>
                <w14:textFill>
                  <w14:solidFill>
                    <w14:schemeClr w14:val="tx1"/>
                  </w14:solidFill>
                </w14:textFill>
              </w:rPr>
            </w:pPr>
          </w:p>
        </w:tc>
        <w:tc>
          <w:tcPr>
            <w:tcW w:w="4203" w:type="dxa"/>
            <w:gridSpan w:val="3"/>
            <w:shd w:val="clear" w:color="auto" w:fill="FFFFFF"/>
            <w:vAlign w:val="center"/>
          </w:tcPr>
          <w:p w14:paraId="32EDCFD0">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2</w:t>
            </w:r>
          </w:p>
        </w:tc>
        <w:tc>
          <w:tcPr>
            <w:tcW w:w="3980" w:type="dxa"/>
            <w:gridSpan w:val="3"/>
            <w:shd w:val="clear" w:color="auto" w:fill="FFFFFF"/>
            <w:vAlign w:val="center"/>
          </w:tcPr>
          <w:p w14:paraId="5CA2CC19">
            <w:pPr>
              <w:spacing w:line="400" w:lineRule="exact"/>
              <w:jc w:val="cente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Cs w:val="21"/>
                <w:highlight w:val="none"/>
                <w:lang w:val="en-US" w:eastAsia="zh-CN"/>
                <w14:textFill>
                  <w14:solidFill>
                    <w14:schemeClr w14:val="tx1"/>
                  </w14:solidFill>
                </w14:textFill>
              </w:rPr>
              <w:t>1</w:t>
            </w:r>
          </w:p>
        </w:tc>
      </w:tr>
    </w:tbl>
    <w:p w14:paraId="722A0CBF">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2.专任教师</w:t>
      </w:r>
    </w:p>
    <w:p w14:paraId="5FF825C4">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为保障烹饪工艺与营养专业课程建设与有效实施，保障人才培养质量，对本专业专任教师提出以下要求。</w:t>
      </w:r>
    </w:p>
    <w:p w14:paraId="507751EF">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（1）具有扎实的专业理论基础及专业实践能力，能胜任本专业两门以上专业核心课程的一体化教学。</w:t>
      </w:r>
    </w:p>
    <w:p w14:paraId="61723CDD">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（2）熟悉本行业最新技术动态、较好的把握本专业的发展方向，积极参与专业建设、课程建设等工作。</w:t>
      </w:r>
    </w:p>
    <w:p w14:paraId="2B5B837A">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（3）对教学方法和教学手段以及教学改革方面有较深的研究，具有较强的课程开发能力，能够参与人才培养方案的制定。</w:t>
      </w:r>
    </w:p>
    <w:p w14:paraId="492EC87D">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3.专业带头人</w:t>
      </w:r>
    </w:p>
    <w:p w14:paraId="440C0E2B">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烹饪工艺与营养专业带头人的基本要求如下</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B05E255">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（1）具有讲师以上职称并具有硕士以上学位的专任教师</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82A471B">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（2）具有“双师”素质教师资格，具有较高的专业知识水平，教学科研工作成绩突出，具有校级以上教学成果、科研课题、教研课题2项以上</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2AEC8ED4">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（3）从事本专业教学5年以上（从行业、企业调入的3年以上），能积极主动地承担各种教学任务，独立系统地讲授过2门以上专业核心课程，教学质量优秀</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2AE049C">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4）具有高尚的政治素质、职业道德素质和严谨正派的学风，能及时跟踪本行业发展趋势与行业动态，把握专业核心课程改革与建设的模式与方向能够进行本专业的课程体系和培养方案的创新，主持制定烹饪工艺与营养专业人才培养方案</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4639CC21">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（5）具有指导青年骨干教师的能力，能传授、帮助和带动青年教师成长</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F0D9A81">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4.兼职教师</w:t>
      </w:r>
    </w:p>
    <w:p w14:paraId="2B0B4E27">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为提高专业课程教学质量，做好专业与企业的对接，提高人才培养质量，烹饪工艺与营养专业兼职教师需满足以下要求</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5F1991DA">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（1）具有丰富的实践经验，具有烹饪专业实训教学的职业资格</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1A5BB5E">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（2）具有专科及专科以上学历，在烹饪行业及管理岗位工作累计5年以上；有较强的语言表达能力和沟通能力</w:t>
      </w:r>
      <w:r>
        <w:rPr>
          <w:rFonts w:hint="default" w:ascii="Times New Roman" w:hAnsi="Times New Roman" w:eastAsia="方正仿宋简体" w:cs="Times New Roman"/>
          <w:color w:val="000000" w:themeColor="text1"/>
          <w:sz w:val="24"/>
          <w:highlight w:val="none"/>
          <w14:textFill>
            <w14:solidFill>
              <w14:schemeClr w14:val="tx1"/>
            </w14:solidFill>
          </w14:textFill>
        </w:rPr>
        <w:t>。</w:t>
      </w:r>
    </w:p>
    <w:p w14:paraId="644A308B">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（3）能承担专业核心课程的一体化教学，能承担辅导岗位实习任务，能承担协助指导毕业设计任务。</w:t>
      </w:r>
    </w:p>
    <w:p w14:paraId="7110979A">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177" w:name="_Toc17622"/>
      <w:bookmarkStart w:id="178" w:name="_Toc47971974"/>
      <w:bookmarkStart w:id="179" w:name="_Toc23500"/>
      <w:bookmarkStart w:id="180" w:name="_Toc18387"/>
      <w:bookmarkStart w:id="181" w:name="_Toc22377"/>
      <w:bookmarkStart w:id="182" w:name="_Toc20739"/>
      <w:r>
        <w:rPr>
          <w:rFonts w:hint="default" w:ascii="Times New Roman" w:hAnsi="Times New Roman" w:eastAsia="楷体" w:cs="Times New Roman"/>
          <w:color w:val="000000" w:themeColor="text1"/>
          <w:sz w:val="24"/>
          <w:szCs w:val="24"/>
          <w:highlight w:val="none"/>
          <w14:textFill>
            <w14:solidFill>
              <w14:schemeClr w14:val="tx1"/>
            </w14:solidFill>
          </w14:textFill>
        </w:rPr>
        <w:t>（二）教学设施（校内外实验实训条件）</w:t>
      </w:r>
      <w:bookmarkEnd w:id="177"/>
      <w:bookmarkEnd w:id="178"/>
      <w:bookmarkEnd w:id="179"/>
      <w:bookmarkEnd w:id="180"/>
      <w:bookmarkEnd w:id="181"/>
      <w:bookmarkEnd w:id="182"/>
    </w:p>
    <w:p w14:paraId="7C9471B8">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1.校内实验实训基本情况</w:t>
      </w:r>
    </w:p>
    <w:p w14:paraId="5D9A964A">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根据烹饪工艺与营养专业人才培养方案的要求，学校需建立必要的实训室。目前我们已经建立了一定数量的相关实训室和实验室，培养学生的单项技能或综合技能，从而使学生能在以后的工作中很快融入到将来就业的岗位中去。</w:t>
      </w:r>
    </w:p>
    <w:p w14:paraId="3F12EF47">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p>
    <w:p w14:paraId="091116AB">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烹饪工艺与营养专业校内实训基地一览表</w:t>
      </w:r>
    </w:p>
    <w:p w14:paraId="6EEEFDBC">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p>
    <w:tbl>
      <w:tblPr>
        <w:tblStyle w:val="12"/>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458"/>
        <w:gridCol w:w="3354"/>
        <w:gridCol w:w="2507"/>
      </w:tblGrid>
      <w:tr w14:paraId="368163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718" w:type="dxa"/>
            <w:tcBorders>
              <w:top w:val="single" w:color="auto" w:sz="8" w:space="0"/>
              <w:left w:val="single" w:color="auto" w:sz="8" w:space="0"/>
              <w:bottom w:val="single" w:color="auto" w:sz="4" w:space="0"/>
              <w:right w:val="single" w:color="auto" w:sz="4" w:space="0"/>
            </w:tcBorders>
            <w:shd w:val="clear" w:color="auto" w:fill="EEECE1"/>
            <w:vAlign w:val="center"/>
          </w:tcPr>
          <w:p w14:paraId="6F64F8A9">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序号</w:t>
            </w:r>
          </w:p>
        </w:tc>
        <w:tc>
          <w:tcPr>
            <w:tcW w:w="2458" w:type="dxa"/>
            <w:tcBorders>
              <w:top w:val="single" w:color="auto" w:sz="8" w:space="0"/>
              <w:left w:val="single" w:color="auto" w:sz="4" w:space="0"/>
              <w:bottom w:val="single" w:color="auto" w:sz="4" w:space="0"/>
              <w:right w:val="single" w:color="auto" w:sz="4" w:space="0"/>
            </w:tcBorders>
            <w:shd w:val="clear" w:color="auto" w:fill="EEECE1"/>
            <w:vAlign w:val="center"/>
          </w:tcPr>
          <w:p w14:paraId="663C76E9">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实训室名称</w:t>
            </w:r>
          </w:p>
        </w:tc>
        <w:tc>
          <w:tcPr>
            <w:tcW w:w="3354" w:type="dxa"/>
            <w:tcBorders>
              <w:top w:val="single" w:color="auto" w:sz="8" w:space="0"/>
              <w:left w:val="single" w:color="auto" w:sz="4" w:space="0"/>
              <w:bottom w:val="single" w:color="auto" w:sz="4" w:space="0"/>
              <w:right w:val="single" w:color="auto" w:sz="4" w:space="0"/>
            </w:tcBorders>
            <w:shd w:val="clear" w:color="auto" w:fill="EEECE1"/>
            <w:vAlign w:val="center"/>
          </w:tcPr>
          <w:p w14:paraId="334701FC">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主要设备及说明</w:t>
            </w:r>
          </w:p>
        </w:tc>
        <w:tc>
          <w:tcPr>
            <w:tcW w:w="2507" w:type="dxa"/>
            <w:tcBorders>
              <w:top w:val="single" w:color="auto" w:sz="8" w:space="0"/>
              <w:left w:val="single" w:color="auto" w:sz="4" w:space="0"/>
              <w:bottom w:val="single" w:color="auto" w:sz="4" w:space="0"/>
              <w:right w:val="single" w:color="auto" w:sz="8" w:space="0"/>
            </w:tcBorders>
            <w:shd w:val="clear" w:color="auto" w:fill="EEECE1"/>
            <w:vAlign w:val="center"/>
          </w:tcPr>
          <w:p w14:paraId="698A8F72">
            <w:pPr>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实训项目</w:t>
            </w:r>
          </w:p>
        </w:tc>
      </w:tr>
      <w:tr w14:paraId="122BD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18" w:type="dxa"/>
            <w:tcBorders>
              <w:top w:val="single" w:color="auto" w:sz="4" w:space="0"/>
              <w:left w:val="single" w:color="auto" w:sz="8" w:space="0"/>
              <w:bottom w:val="single" w:color="auto" w:sz="4" w:space="0"/>
              <w:right w:val="single" w:color="auto" w:sz="4" w:space="0"/>
            </w:tcBorders>
            <w:vAlign w:val="center"/>
          </w:tcPr>
          <w:p w14:paraId="17BE5CDF">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1</w:t>
            </w:r>
          </w:p>
        </w:tc>
        <w:tc>
          <w:tcPr>
            <w:tcW w:w="2458" w:type="dxa"/>
            <w:tcBorders>
              <w:top w:val="single" w:color="auto" w:sz="4" w:space="0"/>
              <w:left w:val="single" w:color="auto" w:sz="4" w:space="0"/>
              <w:bottom w:val="single" w:color="auto" w:sz="4" w:space="0"/>
              <w:right w:val="single" w:color="auto" w:sz="4" w:space="0"/>
            </w:tcBorders>
            <w:vAlign w:val="center"/>
          </w:tcPr>
          <w:p w14:paraId="4AAFA676">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烹饪实训室</w:t>
            </w:r>
          </w:p>
        </w:tc>
        <w:tc>
          <w:tcPr>
            <w:tcW w:w="3354" w:type="dxa"/>
            <w:tcBorders>
              <w:top w:val="single" w:color="auto" w:sz="4" w:space="0"/>
              <w:left w:val="single" w:color="auto" w:sz="4" w:space="0"/>
              <w:bottom w:val="single" w:color="auto" w:sz="4" w:space="0"/>
              <w:right w:val="single" w:color="auto" w:sz="4" w:space="0"/>
            </w:tcBorders>
            <w:vAlign w:val="center"/>
          </w:tcPr>
          <w:p w14:paraId="0CF7EBAC">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货架、货柜、冷藏设备、燃气设备、各类厨房用器具、学生观看区配套设备</w:t>
            </w:r>
          </w:p>
        </w:tc>
        <w:tc>
          <w:tcPr>
            <w:tcW w:w="2507" w:type="dxa"/>
            <w:tcBorders>
              <w:top w:val="single" w:color="auto" w:sz="4" w:space="0"/>
              <w:left w:val="single" w:color="auto" w:sz="4" w:space="0"/>
              <w:bottom w:val="single" w:color="auto" w:sz="4" w:space="0"/>
              <w:right w:val="single" w:color="auto" w:sz="8" w:space="0"/>
            </w:tcBorders>
            <w:vAlign w:val="center"/>
          </w:tcPr>
          <w:p w14:paraId="364599A6">
            <w:pPr>
              <w:spacing w:line="400" w:lineRule="exact"/>
              <w:jc w:val="center"/>
              <w:rPr>
                <w:rFonts w:hint="default" w:ascii="Times New Roman" w:hAnsi="Times New Roman" w:eastAsia="仿宋"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烹饪原料加工、烹饪基本功训练、冷菜冷拼制作</w:t>
            </w:r>
          </w:p>
        </w:tc>
      </w:tr>
      <w:tr w14:paraId="68E02A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18" w:type="dxa"/>
            <w:tcBorders>
              <w:top w:val="single" w:color="auto" w:sz="4" w:space="0"/>
              <w:left w:val="single" w:color="auto" w:sz="8" w:space="0"/>
              <w:bottom w:val="single" w:color="auto" w:sz="4" w:space="0"/>
              <w:right w:val="single" w:color="auto" w:sz="4" w:space="0"/>
            </w:tcBorders>
            <w:vAlign w:val="center"/>
          </w:tcPr>
          <w:p w14:paraId="55F2C5E6">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2</w:t>
            </w:r>
          </w:p>
        </w:tc>
        <w:tc>
          <w:tcPr>
            <w:tcW w:w="2458" w:type="dxa"/>
            <w:tcBorders>
              <w:top w:val="single" w:color="auto" w:sz="4" w:space="0"/>
              <w:left w:val="single" w:color="auto" w:sz="4" w:space="0"/>
              <w:bottom w:val="single" w:color="auto" w:sz="4" w:space="0"/>
              <w:right w:val="single" w:color="auto" w:sz="4" w:space="0"/>
            </w:tcBorders>
            <w:vAlign w:val="center"/>
          </w:tcPr>
          <w:p w14:paraId="6B234209">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烹饪粗加工实训室</w:t>
            </w:r>
          </w:p>
        </w:tc>
        <w:tc>
          <w:tcPr>
            <w:tcW w:w="3354" w:type="dxa"/>
            <w:tcBorders>
              <w:top w:val="single" w:color="auto" w:sz="4" w:space="0"/>
              <w:left w:val="single" w:color="auto" w:sz="4" w:space="0"/>
              <w:bottom w:val="single" w:color="auto" w:sz="4" w:space="0"/>
              <w:right w:val="single" w:color="auto" w:sz="4" w:space="0"/>
            </w:tcBorders>
            <w:vAlign w:val="center"/>
          </w:tcPr>
          <w:p w14:paraId="6B489B43">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给排水设备系统、燃气设备、排烟换气设备系统、货架、货柜、灶台、供气设备、冷藏设备、各类厨房用器具等</w:t>
            </w:r>
          </w:p>
        </w:tc>
        <w:tc>
          <w:tcPr>
            <w:tcW w:w="2507" w:type="dxa"/>
            <w:tcBorders>
              <w:top w:val="single" w:color="auto" w:sz="4" w:space="0"/>
              <w:left w:val="single" w:color="auto" w:sz="4" w:space="0"/>
              <w:bottom w:val="single" w:color="auto" w:sz="4" w:space="0"/>
              <w:right w:val="single" w:color="auto" w:sz="8" w:space="0"/>
            </w:tcBorders>
            <w:vAlign w:val="center"/>
          </w:tcPr>
          <w:p w14:paraId="7C280692">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烹饪原料加工、典型代表菜品的制作</w:t>
            </w:r>
          </w:p>
        </w:tc>
      </w:tr>
      <w:tr w14:paraId="53778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18" w:type="dxa"/>
            <w:tcBorders>
              <w:top w:val="single" w:color="auto" w:sz="4" w:space="0"/>
              <w:left w:val="single" w:color="auto" w:sz="8" w:space="0"/>
              <w:bottom w:val="single" w:color="auto" w:sz="4" w:space="0"/>
              <w:right w:val="single" w:color="auto" w:sz="4" w:space="0"/>
            </w:tcBorders>
            <w:vAlign w:val="center"/>
          </w:tcPr>
          <w:p w14:paraId="38C3C43D">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3</w:t>
            </w:r>
          </w:p>
        </w:tc>
        <w:tc>
          <w:tcPr>
            <w:tcW w:w="2458" w:type="dxa"/>
            <w:tcBorders>
              <w:top w:val="single" w:color="auto" w:sz="4" w:space="0"/>
              <w:left w:val="single" w:color="auto" w:sz="4" w:space="0"/>
              <w:bottom w:val="single" w:color="auto" w:sz="4" w:space="0"/>
              <w:right w:val="single" w:color="auto" w:sz="4" w:space="0"/>
            </w:tcBorders>
            <w:vAlign w:val="center"/>
          </w:tcPr>
          <w:p w14:paraId="6C82EB78">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面点综合实训室</w:t>
            </w:r>
          </w:p>
        </w:tc>
        <w:tc>
          <w:tcPr>
            <w:tcW w:w="3354" w:type="dxa"/>
            <w:tcBorders>
              <w:top w:val="single" w:color="auto" w:sz="4" w:space="0"/>
              <w:left w:val="single" w:color="auto" w:sz="4" w:space="0"/>
              <w:bottom w:val="single" w:color="auto" w:sz="4" w:space="0"/>
              <w:right w:val="single" w:color="auto" w:sz="4" w:space="0"/>
            </w:tcBorders>
            <w:vAlign w:val="center"/>
          </w:tcPr>
          <w:p w14:paraId="7D33125A">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烤箱、蒸箱、炸炉、灶台、供气设备、厨房用器具等</w:t>
            </w:r>
          </w:p>
        </w:tc>
        <w:tc>
          <w:tcPr>
            <w:tcW w:w="2507" w:type="dxa"/>
            <w:tcBorders>
              <w:top w:val="single" w:color="auto" w:sz="4" w:space="0"/>
              <w:left w:val="single" w:color="auto" w:sz="4" w:space="0"/>
              <w:bottom w:val="single" w:color="auto" w:sz="4" w:space="0"/>
              <w:right w:val="single" w:color="auto" w:sz="8" w:space="0"/>
            </w:tcBorders>
            <w:vAlign w:val="center"/>
          </w:tcPr>
          <w:p w14:paraId="208F6006">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面点成品制作实训</w:t>
            </w:r>
          </w:p>
        </w:tc>
      </w:tr>
    </w:tbl>
    <w:p w14:paraId="4FB40BBC">
      <w:pPr>
        <w:pStyle w:val="33"/>
        <w:numPr>
          <w:ilvl w:val="0"/>
          <w:numId w:val="0"/>
        </w:numPr>
        <w:spacing w:line="400" w:lineRule="exact"/>
        <w:ind w:firstLine="420" w:firstLineChars="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方正仿宋简体" w:cs="Times New Roman"/>
          <w:b/>
          <w:color w:val="000000" w:themeColor="text1"/>
          <w:sz w:val="24"/>
          <w:highlight w:val="none"/>
          <w14:textFill>
            <w14:solidFill>
              <w14:schemeClr w14:val="tx1"/>
            </w14:solidFill>
          </w14:textFill>
        </w:rPr>
        <w:t>校外实训基地基本情况</w:t>
      </w:r>
    </w:p>
    <w:p w14:paraId="6E4D2555">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校外实训基地是对校内实训基地设备及环境的补充，可为学生提供实习场所，学院已与下列企业建立了多年良好的合作关系，学生实习、工作都有一定的保障，校外实训基地除满足学生进行综合实训、岗位实习外和就业，还能满足专业教师实践锻炼的需要。校外实训基地应选择在技术、设备、规模等方面具有代表性的企业。</w:t>
      </w:r>
    </w:p>
    <w:p w14:paraId="4A5260FA">
      <w:pPr>
        <w:spacing w:line="400" w:lineRule="exact"/>
        <w:rPr>
          <w:rFonts w:hint="default" w:ascii="Times New Roman" w:hAnsi="Times New Roman" w:eastAsia="方正仿宋简体" w:cs="Times New Roman"/>
          <w:b/>
          <w:color w:val="000000" w:themeColor="text1"/>
          <w:sz w:val="24"/>
          <w:highlight w:val="none"/>
          <w14:textFill>
            <w14:solidFill>
              <w14:schemeClr w14:val="tx1"/>
            </w14:solidFill>
          </w14:textFill>
        </w:rPr>
      </w:pPr>
    </w:p>
    <w:p w14:paraId="22623FAC">
      <w:pPr>
        <w:spacing w:line="400" w:lineRule="exact"/>
        <w:ind w:firstLine="1566" w:firstLineChars="65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烹饪工艺与营养专业校外实训基地一览表</w:t>
      </w:r>
    </w:p>
    <w:tbl>
      <w:tblPr>
        <w:tblStyle w:val="12"/>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83"/>
        <w:gridCol w:w="3317"/>
        <w:gridCol w:w="2564"/>
      </w:tblGrid>
      <w:tr w14:paraId="15AD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shd w:val="clear" w:color="auto" w:fill="EEECE1"/>
            <w:vAlign w:val="center"/>
          </w:tcPr>
          <w:p w14:paraId="34460F6A">
            <w:pPr>
              <w:adjustRightInd w:val="0"/>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序号</w:t>
            </w:r>
          </w:p>
        </w:tc>
        <w:tc>
          <w:tcPr>
            <w:tcW w:w="2483" w:type="dxa"/>
            <w:tcBorders>
              <w:top w:val="single" w:color="auto" w:sz="4" w:space="0"/>
              <w:left w:val="single" w:color="auto" w:sz="4" w:space="0"/>
              <w:bottom w:val="single" w:color="auto" w:sz="4" w:space="0"/>
              <w:right w:val="single" w:color="auto" w:sz="4" w:space="0"/>
            </w:tcBorders>
            <w:shd w:val="clear" w:color="auto" w:fill="EEECE1"/>
            <w:vAlign w:val="center"/>
          </w:tcPr>
          <w:p w14:paraId="7783761F">
            <w:pPr>
              <w:adjustRightInd w:val="0"/>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实训基地名称（企业）</w:t>
            </w:r>
          </w:p>
        </w:tc>
        <w:tc>
          <w:tcPr>
            <w:tcW w:w="3317" w:type="dxa"/>
            <w:tcBorders>
              <w:top w:val="single" w:color="auto" w:sz="4" w:space="0"/>
              <w:left w:val="single" w:color="auto" w:sz="4" w:space="0"/>
              <w:bottom w:val="single" w:color="auto" w:sz="4" w:space="0"/>
              <w:right w:val="single" w:color="auto" w:sz="4" w:space="0"/>
            </w:tcBorders>
            <w:shd w:val="clear" w:color="auto" w:fill="EEECE1"/>
            <w:vAlign w:val="center"/>
          </w:tcPr>
          <w:p w14:paraId="44CF440E">
            <w:pPr>
              <w:adjustRightInd w:val="0"/>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实习岗位</w:t>
            </w:r>
          </w:p>
        </w:tc>
        <w:tc>
          <w:tcPr>
            <w:tcW w:w="2564" w:type="dxa"/>
            <w:tcBorders>
              <w:top w:val="single" w:color="auto" w:sz="4" w:space="0"/>
              <w:left w:val="single" w:color="auto" w:sz="4" w:space="0"/>
              <w:bottom w:val="single" w:color="auto" w:sz="4" w:space="0"/>
              <w:right w:val="single" w:color="auto" w:sz="4" w:space="0"/>
            </w:tcBorders>
            <w:shd w:val="clear" w:color="auto" w:fill="EEECE1"/>
            <w:vAlign w:val="center"/>
          </w:tcPr>
          <w:p w14:paraId="069A5684">
            <w:pPr>
              <w:adjustRightInd w:val="0"/>
              <w:snapToGrid w:val="0"/>
              <w:spacing w:line="400" w:lineRule="exact"/>
              <w:jc w:val="center"/>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对应的学习领域</w:t>
            </w:r>
          </w:p>
        </w:tc>
      </w:tr>
      <w:tr w14:paraId="7E02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vAlign w:val="center"/>
          </w:tcPr>
          <w:p w14:paraId="18CED362">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1</w:t>
            </w:r>
          </w:p>
        </w:tc>
        <w:tc>
          <w:tcPr>
            <w:tcW w:w="2483" w:type="dxa"/>
            <w:tcBorders>
              <w:top w:val="single" w:color="auto" w:sz="4" w:space="0"/>
              <w:left w:val="single" w:color="auto" w:sz="4" w:space="0"/>
              <w:bottom w:val="single" w:color="auto" w:sz="4" w:space="0"/>
              <w:right w:val="single" w:color="auto" w:sz="4" w:space="0"/>
            </w:tcBorders>
            <w:vAlign w:val="center"/>
          </w:tcPr>
          <w:p w14:paraId="4E3EB70D">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新疆徕远宾馆</w:t>
            </w:r>
          </w:p>
        </w:tc>
        <w:tc>
          <w:tcPr>
            <w:tcW w:w="3317" w:type="dxa"/>
            <w:tcBorders>
              <w:top w:val="single" w:color="auto" w:sz="4" w:space="0"/>
              <w:left w:val="single" w:color="auto" w:sz="4" w:space="0"/>
              <w:bottom w:val="single" w:color="auto" w:sz="4" w:space="0"/>
              <w:right w:val="single" w:color="auto" w:sz="4" w:space="0"/>
            </w:tcBorders>
            <w:vAlign w:val="center"/>
          </w:tcPr>
          <w:p w14:paraId="75C9C70C">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临灶厨师、面点助理</w:t>
            </w:r>
          </w:p>
        </w:tc>
        <w:tc>
          <w:tcPr>
            <w:tcW w:w="2564" w:type="dxa"/>
            <w:tcBorders>
              <w:top w:val="single" w:color="auto" w:sz="4" w:space="0"/>
              <w:left w:val="single" w:color="auto" w:sz="4" w:space="0"/>
              <w:bottom w:val="single" w:color="auto" w:sz="4" w:space="0"/>
              <w:right w:val="single" w:color="auto" w:sz="4" w:space="0"/>
            </w:tcBorders>
            <w:vAlign w:val="center"/>
          </w:tcPr>
          <w:p w14:paraId="52D5F555">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面点制作、菜品制作</w:t>
            </w:r>
          </w:p>
        </w:tc>
      </w:tr>
      <w:tr w14:paraId="62DA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vAlign w:val="center"/>
          </w:tcPr>
          <w:p w14:paraId="4A8E804B">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2</w:t>
            </w:r>
          </w:p>
        </w:tc>
        <w:tc>
          <w:tcPr>
            <w:tcW w:w="2483" w:type="dxa"/>
            <w:tcBorders>
              <w:top w:val="single" w:color="auto" w:sz="4" w:space="0"/>
              <w:left w:val="single" w:color="auto" w:sz="4" w:space="0"/>
              <w:bottom w:val="single" w:color="auto" w:sz="4" w:space="0"/>
              <w:right w:val="single" w:color="auto" w:sz="4" w:space="0"/>
            </w:tcBorders>
            <w:vAlign w:val="center"/>
          </w:tcPr>
          <w:p w14:paraId="3D37626B">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新疆昆仑宾馆</w:t>
            </w:r>
          </w:p>
        </w:tc>
        <w:tc>
          <w:tcPr>
            <w:tcW w:w="3317" w:type="dxa"/>
            <w:tcBorders>
              <w:top w:val="single" w:color="auto" w:sz="4" w:space="0"/>
              <w:left w:val="single" w:color="auto" w:sz="4" w:space="0"/>
              <w:bottom w:val="single" w:color="auto" w:sz="4" w:space="0"/>
              <w:right w:val="single" w:color="auto" w:sz="4" w:space="0"/>
            </w:tcBorders>
            <w:vAlign w:val="center"/>
          </w:tcPr>
          <w:p w14:paraId="0E8CCBA0">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餐饮管理、打合、配送</w:t>
            </w:r>
          </w:p>
        </w:tc>
        <w:tc>
          <w:tcPr>
            <w:tcW w:w="2564" w:type="dxa"/>
            <w:tcBorders>
              <w:top w:val="single" w:color="auto" w:sz="4" w:space="0"/>
              <w:left w:val="single" w:color="auto" w:sz="4" w:space="0"/>
              <w:bottom w:val="single" w:color="auto" w:sz="4" w:space="0"/>
              <w:right w:val="single" w:color="auto" w:sz="4" w:space="0"/>
            </w:tcBorders>
            <w:vAlign w:val="center"/>
          </w:tcPr>
          <w:p w14:paraId="2C04217C">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现代餐厅管理、菜单与宴席设计、餐饮成本核算</w:t>
            </w:r>
          </w:p>
        </w:tc>
      </w:tr>
      <w:tr w14:paraId="3EDF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vAlign w:val="center"/>
          </w:tcPr>
          <w:p w14:paraId="49BBE92B">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3</w:t>
            </w:r>
          </w:p>
        </w:tc>
        <w:tc>
          <w:tcPr>
            <w:tcW w:w="2483" w:type="dxa"/>
            <w:tcBorders>
              <w:top w:val="single" w:color="auto" w:sz="4" w:space="0"/>
              <w:left w:val="single" w:color="auto" w:sz="4" w:space="0"/>
              <w:bottom w:val="single" w:color="auto" w:sz="4" w:space="0"/>
              <w:right w:val="single" w:color="auto" w:sz="4" w:space="0"/>
            </w:tcBorders>
            <w:vAlign w:val="center"/>
          </w:tcPr>
          <w:p w14:paraId="220DA7E0">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新疆机场酒店集团</w:t>
            </w:r>
          </w:p>
        </w:tc>
        <w:tc>
          <w:tcPr>
            <w:tcW w:w="3317" w:type="dxa"/>
            <w:tcBorders>
              <w:top w:val="single" w:color="auto" w:sz="4" w:space="0"/>
              <w:left w:val="single" w:color="auto" w:sz="4" w:space="0"/>
              <w:bottom w:val="single" w:color="auto" w:sz="4" w:space="0"/>
              <w:right w:val="single" w:color="auto" w:sz="4" w:space="0"/>
            </w:tcBorders>
            <w:vAlign w:val="center"/>
          </w:tcPr>
          <w:p w14:paraId="49037A0F">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临灶厨师、餐饮服务与管理</w:t>
            </w:r>
          </w:p>
        </w:tc>
        <w:tc>
          <w:tcPr>
            <w:tcW w:w="2564" w:type="dxa"/>
            <w:tcBorders>
              <w:top w:val="single" w:color="auto" w:sz="4" w:space="0"/>
              <w:left w:val="single" w:color="auto" w:sz="4" w:space="0"/>
              <w:bottom w:val="single" w:color="auto" w:sz="4" w:space="0"/>
              <w:right w:val="single" w:color="auto" w:sz="4" w:space="0"/>
            </w:tcBorders>
            <w:vAlign w:val="center"/>
          </w:tcPr>
          <w:p w14:paraId="3E58E45E">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烹饪营养与卫生学、烹饪美学</w:t>
            </w:r>
          </w:p>
        </w:tc>
      </w:tr>
      <w:tr w14:paraId="2EE8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Borders>
              <w:top w:val="single" w:color="auto" w:sz="4" w:space="0"/>
              <w:left w:val="single" w:color="auto" w:sz="4" w:space="0"/>
              <w:bottom w:val="single" w:color="auto" w:sz="4" w:space="0"/>
              <w:right w:val="single" w:color="auto" w:sz="4" w:space="0"/>
            </w:tcBorders>
            <w:vAlign w:val="center"/>
          </w:tcPr>
          <w:p w14:paraId="0A4A74DD">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4</w:t>
            </w:r>
          </w:p>
        </w:tc>
        <w:tc>
          <w:tcPr>
            <w:tcW w:w="2483" w:type="dxa"/>
            <w:tcBorders>
              <w:top w:val="single" w:color="auto" w:sz="4" w:space="0"/>
              <w:left w:val="single" w:color="auto" w:sz="4" w:space="0"/>
              <w:bottom w:val="single" w:color="auto" w:sz="4" w:space="0"/>
              <w:right w:val="single" w:color="auto" w:sz="4" w:space="0"/>
            </w:tcBorders>
            <w:vAlign w:val="center"/>
          </w:tcPr>
          <w:p w14:paraId="553F90D2">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新疆润昌蓝海酒店集团</w:t>
            </w:r>
          </w:p>
        </w:tc>
        <w:tc>
          <w:tcPr>
            <w:tcW w:w="3317" w:type="dxa"/>
            <w:tcBorders>
              <w:top w:val="single" w:color="auto" w:sz="4" w:space="0"/>
              <w:left w:val="single" w:color="auto" w:sz="4" w:space="0"/>
              <w:bottom w:val="single" w:color="auto" w:sz="4" w:space="0"/>
              <w:right w:val="single" w:color="auto" w:sz="4" w:space="0"/>
            </w:tcBorders>
            <w:vAlign w:val="center"/>
          </w:tcPr>
          <w:p w14:paraId="59DD320C">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临灶厨师、冷菜帮厨、切配师</w:t>
            </w:r>
          </w:p>
        </w:tc>
        <w:tc>
          <w:tcPr>
            <w:tcW w:w="2564" w:type="dxa"/>
            <w:tcBorders>
              <w:top w:val="single" w:color="auto" w:sz="4" w:space="0"/>
              <w:left w:val="single" w:color="auto" w:sz="4" w:space="0"/>
              <w:bottom w:val="single" w:color="auto" w:sz="4" w:space="0"/>
              <w:right w:val="single" w:color="auto" w:sz="4" w:space="0"/>
            </w:tcBorders>
            <w:vAlign w:val="center"/>
          </w:tcPr>
          <w:p w14:paraId="2F6CBFF1">
            <w:pPr>
              <w:spacing w:line="400" w:lineRule="exact"/>
              <w:jc w:val="center"/>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烹饪工艺基础</w:t>
            </w:r>
          </w:p>
        </w:tc>
      </w:tr>
    </w:tbl>
    <w:p w14:paraId="774D16DB">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183" w:name="_Toc10023"/>
      <w:bookmarkStart w:id="184" w:name="_Toc29267"/>
      <w:bookmarkStart w:id="185" w:name="_Toc4273"/>
      <w:bookmarkStart w:id="186" w:name="_Toc19771"/>
      <w:bookmarkStart w:id="187" w:name="_Toc47971975"/>
      <w:bookmarkStart w:id="188" w:name="_Toc22478"/>
      <w:r>
        <w:rPr>
          <w:rFonts w:hint="default" w:ascii="Times New Roman" w:hAnsi="Times New Roman" w:eastAsia="楷体" w:cs="Times New Roman"/>
          <w:color w:val="000000" w:themeColor="text1"/>
          <w:sz w:val="24"/>
          <w:szCs w:val="24"/>
          <w:highlight w:val="none"/>
          <w14:textFill>
            <w14:solidFill>
              <w14:schemeClr w14:val="tx1"/>
            </w14:solidFill>
          </w14:textFill>
        </w:rPr>
        <w:t>（三）教学资源</w:t>
      </w:r>
      <w:bookmarkEnd w:id="183"/>
      <w:bookmarkEnd w:id="184"/>
      <w:bookmarkEnd w:id="185"/>
      <w:bookmarkEnd w:id="186"/>
      <w:bookmarkEnd w:id="187"/>
      <w:bookmarkEnd w:id="188"/>
    </w:p>
    <w:p w14:paraId="5DA7E853">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1.教材选用基本要求</w:t>
      </w:r>
    </w:p>
    <w:p w14:paraId="711E396F">
      <w:pPr>
        <w:spacing w:line="400" w:lineRule="exact"/>
        <w:ind w:firstLine="480" w:firstLineChars="200"/>
        <w:rPr>
          <w:rFonts w:hint="default" w:ascii="Times New Roman" w:hAnsi="Times New Roman" w:eastAsia="方正仿宋简体" w:cs="Times New Roman"/>
          <w:bCs/>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按照国家规定选用优质教材，禁止不合格的教材进入课堂。学校应建立由专业教师、行业专家和教研人员等参与的教材选用机构，完善教材选用制度，经过规范程序择优选用教材。</w:t>
      </w:r>
    </w:p>
    <w:p w14:paraId="062183B8">
      <w:pPr>
        <w:spacing w:line="400" w:lineRule="exact"/>
        <w:ind w:firstLine="482"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2.图书文献配备基本要求</w:t>
      </w:r>
    </w:p>
    <w:p w14:paraId="4A8FE611">
      <w:pPr>
        <w:spacing w:line="400" w:lineRule="exact"/>
        <w:ind w:firstLine="480"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Cs/>
          <w:color w:val="000000" w:themeColor="text1"/>
          <w:sz w:val="24"/>
          <w:highlight w:val="none"/>
          <w14:textFill>
            <w14:solidFill>
              <w14:schemeClr w14:val="tx1"/>
            </w14:solidFill>
          </w14:textFill>
        </w:rPr>
        <w:t>图书文献配备能满足人才培养、专业建设、教科研等工作的需要，方便师生查询、借阅。专业类图书文献主要包括：</w:t>
      </w:r>
      <w:r>
        <w:rPr>
          <w:rFonts w:hint="default" w:ascii="Times New Roman" w:hAnsi="Times New Roman" w:eastAsia="方正仿宋简体" w:cs="Times New Roman"/>
          <w:color w:val="000000" w:themeColor="text1"/>
          <w:sz w:val="24"/>
          <w:highlight w:val="none"/>
          <w14:textFill>
            <w14:solidFill>
              <w14:schemeClr w14:val="tx1"/>
            </w14:solidFill>
          </w14:textFill>
        </w:rPr>
        <w:t>烹饪工艺基础、烹饪原料学、餐饮管理、中国烹饪概论等相关的专业书籍。食品加工机械设备、中式烹饪技术等</w:t>
      </w:r>
      <w:r>
        <w:rPr>
          <w:rFonts w:hint="default" w:ascii="Times New Roman" w:hAnsi="Times New Roman" w:eastAsia="方正仿宋简体" w:cs="Times New Roman"/>
          <w:bCs/>
          <w:color w:val="000000" w:themeColor="text1"/>
          <w:sz w:val="24"/>
          <w:highlight w:val="none"/>
          <w14:textFill>
            <w14:solidFill>
              <w14:schemeClr w14:val="tx1"/>
            </w14:solidFill>
          </w14:textFill>
        </w:rPr>
        <w:t>有关烹饪工艺与营养相关技术方法、思维以及实务操作类图书，以及新疆地方菜、川菜、湘菜、粤菜等相关的辅助类图书。</w:t>
      </w:r>
    </w:p>
    <w:p w14:paraId="4D998AE7">
      <w:pPr>
        <w:spacing w:line="400" w:lineRule="exact"/>
        <w:ind w:left="420" w:leftChars="200"/>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14:textFill>
            <w14:solidFill>
              <w14:schemeClr w14:val="tx1"/>
            </w14:solidFill>
          </w14:textFill>
        </w:rPr>
        <w:t>3.数字教学资源配置基本要求</w:t>
      </w:r>
    </w:p>
    <w:p w14:paraId="5A0B4143">
      <w:pPr>
        <w:spacing w:line="400" w:lineRule="exact"/>
        <w:ind w:firstLine="480" w:firstLineChars="200"/>
        <w:rPr>
          <w:rFonts w:hint="default" w:ascii="Times New Roman" w:hAnsi="Times New Roman" w:eastAsia="方正仿宋简体" w:cs="Times New Roman"/>
          <w:b/>
          <w:color w:val="000000" w:themeColor="text1"/>
          <w:sz w:val="24"/>
          <w:highlight w:val="none"/>
          <w14:textFill>
            <w14:solidFill>
              <w14:schemeClr w14:val="tx1"/>
            </w14:solidFill>
          </w14:textFill>
        </w:rPr>
      </w:pPr>
      <w:bookmarkStart w:id="189" w:name="_Toc257887147"/>
      <w:bookmarkStart w:id="190" w:name="_Toc338164456"/>
      <w:bookmarkStart w:id="191" w:name="_Toc13591"/>
      <w:bookmarkStart w:id="192" w:name="_Toc15457"/>
      <w:bookmarkStart w:id="193" w:name="_Toc22033"/>
      <w:bookmarkStart w:id="194" w:name="_Toc26334"/>
      <w:r>
        <w:rPr>
          <w:rFonts w:hint="default" w:ascii="Times New Roman" w:hAnsi="Times New Roman" w:eastAsia="方正仿宋简体" w:cs="Times New Roman"/>
          <w:color w:val="000000" w:themeColor="text1"/>
          <w:sz w:val="24"/>
          <w:highlight w:val="none"/>
          <w14:textFill>
            <w14:solidFill>
              <w14:schemeClr w14:val="tx1"/>
            </w14:solidFill>
          </w14:textFill>
        </w:rPr>
        <w:t>为深入贯彻落实党的十九大精神，响应国家推进“互联网+教育”发展的号召，加快我院教育现代化建设。首先，建设精品资源共享课程，目前我院拥有自己的教师培训中心及课程录播室，并具有一批优秀的信息化教学教师。其次，配备与本专业有关的教学课件、数字化教学案例库、数字教材等专业教学资源库。通过集体备课等方式，实现收集优秀教师教学课件、资源等。最后，通过充分利用本院的实训资源，录播共享课程，实现教学资源的优化与合理配置。</w:t>
      </w:r>
    </w:p>
    <w:p w14:paraId="2B891FE2">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195" w:name="_Toc47971976"/>
      <w:bookmarkStart w:id="196" w:name="_Toc20889"/>
      <w:bookmarkStart w:id="197" w:name="_Toc31322"/>
      <w:bookmarkStart w:id="198" w:name="_Toc2246"/>
      <w:bookmarkStart w:id="199" w:name="_Toc15309"/>
      <w:bookmarkStart w:id="200" w:name="_Toc17349"/>
      <w:r>
        <w:rPr>
          <w:rFonts w:hint="default" w:ascii="Times New Roman" w:hAnsi="Times New Roman" w:eastAsia="楷体" w:cs="Times New Roman"/>
          <w:color w:val="000000" w:themeColor="text1"/>
          <w:sz w:val="24"/>
          <w:szCs w:val="24"/>
          <w:highlight w:val="none"/>
          <w14:textFill>
            <w14:solidFill>
              <w14:schemeClr w14:val="tx1"/>
            </w14:solidFill>
          </w14:textFill>
        </w:rPr>
        <w:t>（四）</w:t>
      </w:r>
      <w:bookmarkEnd w:id="189"/>
      <w:bookmarkEnd w:id="190"/>
      <w:r>
        <w:rPr>
          <w:rFonts w:hint="default" w:ascii="Times New Roman" w:hAnsi="Times New Roman" w:eastAsia="楷体" w:cs="Times New Roman"/>
          <w:color w:val="000000" w:themeColor="text1"/>
          <w:sz w:val="24"/>
          <w:szCs w:val="24"/>
          <w:highlight w:val="none"/>
          <w14:textFill>
            <w14:solidFill>
              <w14:schemeClr w14:val="tx1"/>
            </w14:solidFill>
          </w14:textFill>
        </w:rPr>
        <w:t>教学方法</w:t>
      </w:r>
      <w:bookmarkEnd w:id="191"/>
      <w:bookmarkEnd w:id="192"/>
      <w:bookmarkEnd w:id="193"/>
      <w:bookmarkEnd w:id="194"/>
      <w:bookmarkEnd w:id="195"/>
      <w:bookmarkEnd w:id="196"/>
      <w:bookmarkEnd w:id="197"/>
      <w:bookmarkEnd w:id="198"/>
      <w:bookmarkEnd w:id="199"/>
      <w:bookmarkEnd w:id="200"/>
    </w:p>
    <w:p w14:paraId="66AF4F9B">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教师充分开发并利用信息化教学资源、教学平台，灵活运用互动教学法、案例教学法、项目教学法、角色扮演教学法、任务驱动法、现场教学法、讲授法等教学方法。</w:t>
      </w:r>
    </w:p>
    <w:p w14:paraId="13E496B4">
      <w:pPr>
        <w:pStyle w:val="3"/>
        <w:spacing w:before="0" w:after="0" w:line="400" w:lineRule="exact"/>
        <w:rPr>
          <w:rFonts w:hint="default" w:ascii="Times New Roman" w:hAnsi="Times New Roman" w:eastAsia="楷体" w:cs="Times New Roman"/>
          <w:color w:val="000000"/>
          <w:sz w:val="24"/>
          <w:szCs w:val="24"/>
          <w:highlight w:val="none"/>
        </w:rPr>
      </w:pPr>
      <w:bookmarkStart w:id="201" w:name="_Toc27297"/>
      <w:bookmarkStart w:id="202" w:name="_Toc29201"/>
      <w:bookmarkStart w:id="203" w:name="_Toc30853"/>
      <w:bookmarkStart w:id="204" w:name="_Toc17699"/>
      <w:bookmarkStart w:id="205" w:name="_Toc25518509"/>
      <w:bookmarkStart w:id="206" w:name="_Toc31635"/>
      <w:bookmarkStart w:id="207" w:name="_Toc47971977"/>
      <w:bookmarkStart w:id="208" w:name="_Toc5526"/>
      <w:bookmarkStart w:id="209" w:name="_Toc6139"/>
      <w:bookmarkStart w:id="210" w:name="_Toc13974"/>
      <w:bookmarkStart w:id="211" w:name="_Toc3263"/>
      <w:r>
        <w:rPr>
          <w:rFonts w:hint="default" w:ascii="Times New Roman" w:hAnsi="Times New Roman" w:eastAsia="楷体" w:cs="Times New Roman"/>
          <w:color w:val="000000"/>
          <w:sz w:val="24"/>
          <w:szCs w:val="24"/>
          <w:highlight w:val="none"/>
        </w:rPr>
        <w:t>（五）学习评价</w:t>
      </w:r>
      <w:bookmarkEnd w:id="201"/>
      <w:bookmarkEnd w:id="202"/>
      <w:bookmarkEnd w:id="203"/>
      <w:bookmarkEnd w:id="204"/>
      <w:bookmarkEnd w:id="205"/>
      <w:bookmarkEnd w:id="206"/>
      <w:bookmarkEnd w:id="207"/>
    </w:p>
    <w:p w14:paraId="5DAE4C02">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1.公共基础课程考核评价建议</w:t>
      </w:r>
    </w:p>
    <w:p w14:paraId="527C7113">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公共基础课程成绩按百分制计算，包括平时成绩</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期末考试成绩三部分。平时成绩根据学生出勤情况、作业完成情况、课堂表现情况情况等进行评定，占总成绩的</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0%；期末考试可根据课程特点采用闭卷考试、开卷考试、实操考试、撰写论文等形式，考试内容要注重考查学生知识运用能力和解决实际问题能力，闭卷考试要从考查学生的知识掌握情况和知识应用能力入手进行拟题，题量和难度要适中，避免偏、难题型，全面考察学生对本门课程的掌握情况，期末考试成绩占总成绩的</w:t>
      </w: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0%。</w:t>
      </w:r>
    </w:p>
    <w:p w14:paraId="397FF285">
      <w:pPr>
        <w:spacing w:line="400" w:lineRule="exact"/>
        <w:ind w:firstLine="482" w:firstLineChars="200"/>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2.专业（技能）课程考核评价建议</w:t>
      </w:r>
    </w:p>
    <w:p w14:paraId="1DFDB97F">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（1）专业课程考评形式</w:t>
      </w:r>
    </w:p>
    <w:p w14:paraId="12A9694C">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过程考评：根据学生在每个学习情境或者每个学习任务的教、学、做的教学过程中，学生参加课堂学习、实践训练、小组协作学习、任务完成情况等所反映出的学生学习态度、学习能力和学习效果。即对教学过程进行实时监控，考评学生对学习任务的掌握情况，探究教学中所存在的问题或缺陷，适时调整教学方法与手段。</w:t>
      </w:r>
    </w:p>
    <w:p w14:paraId="41EE6215">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期末考核评价：在学期末进行综合知识和能力的考核，可以采用笔试，也可以采用实操考核和现场提问等多种形式，了解学生本学期的学习是否达到教学目标的要求。</w:t>
      </w:r>
    </w:p>
    <w:p w14:paraId="56163842">
      <w:pPr>
        <w:spacing w:line="400" w:lineRule="exact"/>
        <w:ind w:firstLine="480" w:firstLineChars="200"/>
        <w:jc w:val="left"/>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（2）专业课程考评标准</w:t>
      </w:r>
    </w:p>
    <w:p w14:paraId="29D33856">
      <w:pPr>
        <w:spacing w:line="400" w:lineRule="exact"/>
        <w:ind w:firstLine="480" w:firstLineChars="200"/>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平时考核：依据出勤、答疑、上课主动性、作业情况、平时实训情况给出成绩。以勤奋、好学，思想积极活跃者满分30分。</w:t>
      </w:r>
    </w:p>
    <w:p w14:paraId="74A7823B">
      <w:pPr>
        <w:spacing w:line="400" w:lineRule="exact"/>
        <w:ind w:firstLine="480" w:firstLineChars="200"/>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期末考试：其中考试采用闭卷形式，卷面实行百分制，折算比例为50%，满分50分。</w:t>
      </w:r>
    </w:p>
    <w:p w14:paraId="44B78382">
      <w:pPr>
        <w:spacing w:line="400" w:lineRule="exact"/>
        <w:ind w:firstLine="360" w:firstLineChars="150"/>
        <w:jc w:val="left"/>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（3）专业课程考核成绩</w:t>
      </w:r>
    </w:p>
    <w:p w14:paraId="6F674199">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专业核心课程考核成绩由平时成绩、期末考试成绩两部分组成。冷菜冷拼制作、菜品制作、面点制作三门课程的实操考核总评达不到合格标准者，取消其参加期末考核的资格，达到合格标准者，其实操考核与期末考核按照一定的比例合成，作为学生课程最终考核成绩。</w:t>
      </w:r>
    </w:p>
    <w:p w14:paraId="2BEE5234">
      <w:pPr>
        <w:pStyle w:val="3"/>
        <w:spacing w:before="0" w:after="0" w:line="400" w:lineRule="exact"/>
        <w:rPr>
          <w:rFonts w:hint="default" w:ascii="Times New Roman" w:hAnsi="Times New Roman" w:eastAsia="楷体" w:cs="Times New Roman"/>
          <w:color w:val="000000" w:themeColor="text1"/>
          <w:sz w:val="24"/>
          <w:szCs w:val="24"/>
          <w:highlight w:val="none"/>
          <w14:textFill>
            <w14:solidFill>
              <w14:schemeClr w14:val="tx1"/>
            </w14:solidFill>
          </w14:textFill>
        </w:rPr>
      </w:pPr>
      <w:bookmarkStart w:id="212" w:name="_Toc15324"/>
      <w:bookmarkStart w:id="213" w:name="_Toc8181"/>
      <w:bookmarkStart w:id="214" w:name="_Toc1631"/>
      <w:bookmarkStart w:id="215" w:name="_Toc14702"/>
      <w:bookmarkStart w:id="216" w:name="_Toc47971978"/>
      <w:bookmarkStart w:id="217" w:name="_Toc1573"/>
      <w:r>
        <w:rPr>
          <w:rFonts w:hint="default" w:ascii="Times New Roman" w:hAnsi="Times New Roman" w:eastAsia="楷体" w:cs="Times New Roman"/>
          <w:color w:val="000000" w:themeColor="text1"/>
          <w:sz w:val="24"/>
          <w:szCs w:val="24"/>
          <w:highlight w:val="none"/>
          <w14:textFill>
            <w14:solidFill>
              <w14:schemeClr w14:val="tx1"/>
            </w14:solidFill>
          </w14:textFill>
        </w:rPr>
        <w:t>（六）质量管理</w:t>
      </w:r>
      <w:bookmarkEnd w:id="208"/>
      <w:bookmarkEnd w:id="209"/>
      <w:bookmarkEnd w:id="210"/>
      <w:bookmarkEnd w:id="211"/>
      <w:bookmarkEnd w:id="212"/>
      <w:bookmarkEnd w:id="213"/>
      <w:bookmarkEnd w:id="214"/>
      <w:bookmarkEnd w:id="215"/>
      <w:bookmarkEnd w:id="216"/>
      <w:bookmarkEnd w:id="217"/>
    </w:p>
    <w:p w14:paraId="1C69850B">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1.学院和教学教研组健全专业教学质量监控管理制度，完善课堂教学、教学评价、实习实训、毕业设计以及专业调研、人才培养方案更新、资源建设等方面质量标准建设。</w:t>
      </w:r>
    </w:p>
    <w:p w14:paraId="54DC137F">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2.学校、院系完善教学管理机制，加强日常教学组织运行与管理，建立健全巡课、听课、评教、评学等制度，建立与企业联动的实践教学环节督导制度，严明教学纪律，强化教学组织功能，定期开展公开课、示范课等教研活动。</w:t>
      </w:r>
    </w:p>
    <w:p w14:paraId="7F109F70">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3.学校建立毕业生跟踪反馈机制及社会评价机制，并对生源情况、在校生学业水平、毕业生就业情况等进行分析，定期评价人才培养质量和培养目标达成情况。</w:t>
      </w:r>
    </w:p>
    <w:p w14:paraId="53CA1FEF">
      <w:pPr>
        <w:spacing w:line="400" w:lineRule="exact"/>
        <w:ind w:firstLine="480" w:firstLineChars="20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4.专业教研组织充分利用评价分析结果有效改进专业教学，持续提高人才培养质量。</w:t>
      </w:r>
    </w:p>
    <w:p w14:paraId="2514864A">
      <w:pPr>
        <w:pStyle w:val="2"/>
        <w:spacing w:before="100" w:beforeAutospacing="1" w:after="100" w:afterAutospacing="1" w:line="400" w:lineRule="exact"/>
        <w:rPr>
          <w:rFonts w:hint="default" w:ascii="Times New Roman" w:hAnsi="Times New Roman" w:eastAsia="黑体" w:cs="Times New Roman"/>
          <w:color w:val="000000"/>
          <w:sz w:val="32"/>
          <w:szCs w:val="32"/>
          <w:highlight w:val="none"/>
        </w:rPr>
      </w:pPr>
      <w:bookmarkStart w:id="218" w:name="_Toc22138"/>
      <w:bookmarkStart w:id="219" w:name="_Toc25518511"/>
      <w:bookmarkStart w:id="220" w:name="_Toc5783"/>
      <w:bookmarkStart w:id="221" w:name="_Toc22806"/>
      <w:bookmarkStart w:id="222" w:name="_Toc1175"/>
      <w:bookmarkStart w:id="223" w:name="_Toc32741"/>
      <w:bookmarkStart w:id="224" w:name="_Toc47971979"/>
      <w:r>
        <w:rPr>
          <w:rFonts w:hint="default" w:ascii="Times New Roman" w:hAnsi="Times New Roman" w:eastAsia="黑体" w:cs="Times New Roman"/>
          <w:color w:val="000000"/>
          <w:sz w:val="32"/>
          <w:szCs w:val="32"/>
          <w:highlight w:val="none"/>
        </w:rPr>
        <w:t>十二、毕业要求</w:t>
      </w:r>
      <w:bookmarkEnd w:id="218"/>
      <w:bookmarkEnd w:id="219"/>
      <w:bookmarkEnd w:id="220"/>
      <w:bookmarkEnd w:id="221"/>
      <w:bookmarkEnd w:id="222"/>
      <w:bookmarkEnd w:id="223"/>
      <w:bookmarkEnd w:id="224"/>
    </w:p>
    <w:p w14:paraId="2853077E">
      <w:pPr>
        <w:spacing w:line="400" w:lineRule="exact"/>
        <w:ind w:firstLine="481"/>
        <w:rPr>
          <w:rFonts w:hint="default" w:ascii="Times New Roman" w:hAnsi="Times New Roman" w:eastAsia="方正仿宋简体" w:cs="Times New Roman"/>
          <w:b/>
          <w:color w:val="000000"/>
          <w:sz w:val="24"/>
          <w:highlight w:val="none"/>
        </w:rPr>
      </w:pPr>
      <w:bookmarkStart w:id="225" w:name="_Toc584"/>
      <w:r>
        <w:rPr>
          <w:rFonts w:hint="default" w:ascii="Times New Roman" w:hAnsi="Times New Roman" w:eastAsia="方正仿宋简体" w:cs="Times New Roman"/>
          <w:b/>
          <w:color w:val="000000"/>
          <w:sz w:val="24"/>
          <w:highlight w:val="none"/>
        </w:rPr>
        <w:t>1. 毕业学科成绩要求</w:t>
      </w:r>
      <w:bookmarkEnd w:id="225"/>
    </w:p>
    <w:p w14:paraId="558E61C8">
      <w:pPr>
        <w:spacing w:line="400" w:lineRule="exact"/>
        <w:ind w:left="480"/>
        <w:rPr>
          <w:rFonts w:hint="default" w:ascii="Times New Roman" w:hAnsi="Times New Roman" w:eastAsia="方正仿宋简体" w:cs="Times New Roman"/>
          <w:color w:val="000000" w:themeColor="text1"/>
          <w:sz w:val="24"/>
          <w:highlight w:val="none"/>
          <w14:textFill>
            <w14:solidFill>
              <w14:schemeClr w14:val="tx1"/>
            </w14:solidFill>
          </w14:textFill>
        </w:rPr>
      </w:pPr>
      <w:r>
        <w:rPr>
          <w:rFonts w:hint="default" w:ascii="Times New Roman" w:hAnsi="Times New Roman" w:eastAsia="方正仿宋简体" w:cs="Times New Roman"/>
          <w:color w:val="000000" w:themeColor="text1"/>
          <w:sz w:val="24"/>
          <w:highlight w:val="none"/>
          <w14:textFill>
            <w14:solidFill>
              <w14:schemeClr w14:val="tx1"/>
            </w14:solidFill>
          </w14:textFill>
        </w:rPr>
        <w:t>所开设所有课程均达到60分以上。</w:t>
      </w:r>
    </w:p>
    <w:p w14:paraId="37175B4A">
      <w:pPr>
        <w:spacing w:line="400" w:lineRule="exact"/>
        <w:ind w:firstLine="482" w:firstLineChars="20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2. 毕业学分要求</w:t>
      </w:r>
    </w:p>
    <w:p w14:paraId="5734BBDF">
      <w:pPr>
        <w:pStyle w:val="33"/>
        <w:spacing w:line="400" w:lineRule="exact"/>
        <w:ind w:firstLine="480"/>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color w:val="000000" w:themeColor="text1"/>
          <w:sz w:val="24"/>
          <w:highlight w:val="none"/>
          <w14:textFill>
            <w14:solidFill>
              <w14:schemeClr w14:val="tx1"/>
            </w14:solidFill>
          </w14:textFill>
        </w:rPr>
        <w:t>按学分设置要求修满各科学分。</w:t>
      </w:r>
    </w:p>
    <w:tbl>
      <w:tblPr>
        <w:tblStyle w:val="12"/>
        <w:tblpPr w:leftFromText="180" w:rightFromText="180" w:vertAnchor="text" w:horzAnchor="page" w:tblpX="1706" w:tblpY="799"/>
        <w:tblOverlap w:val="never"/>
        <w:tblW w:w="870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496"/>
        <w:gridCol w:w="990"/>
        <w:gridCol w:w="1340"/>
        <w:gridCol w:w="1029"/>
        <w:gridCol w:w="2845"/>
      </w:tblGrid>
      <w:tr w14:paraId="007812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exact"/>
          <w:tblHeader/>
        </w:trPr>
        <w:tc>
          <w:tcPr>
            <w:tcW w:w="2496" w:type="dxa"/>
            <w:vMerge w:val="restart"/>
            <w:shd w:val="clear" w:color="auto" w:fill="EEECE1"/>
            <w:vAlign w:val="center"/>
          </w:tcPr>
          <w:p w14:paraId="7E059BD3">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课程体系</w:t>
            </w:r>
          </w:p>
        </w:tc>
        <w:tc>
          <w:tcPr>
            <w:tcW w:w="3359" w:type="dxa"/>
            <w:gridSpan w:val="3"/>
            <w:shd w:val="clear" w:color="auto" w:fill="EEECE1"/>
            <w:vAlign w:val="center"/>
          </w:tcPr>
          <w:p w14:paraId="1F6977E6">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学分要求</w:t>
            </w:r>
          </w:p>
        </w:tc>
        <w:tc>
          <w:tcPr>
            <w:tcW w:w="2845" w:type="dxa"/>
            <w:vMerge w:val="restart"/>
            <w:shd w:val="clear" w:color="auto" w:fill="EEECE1"/>
            <w:vAlign w:val="center"/>
          </w:tcPr>
          <w:p w14:paraId="61D95DC6">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备注</w:t>
            </w:r>
          </w:p>
        </w:tc>
      </w:tr>
      <w:tr w14:paraId="1C5E1F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4" w:hRule="exact"/>
          <w:tblHeader/>
        </w:trPr>
        <w:tc>
          <w:tcPr>
            <w:tcW w:w="2496" w:type="dxa"/>
            <w:vMerge w:val="continue"/>
            <w:tcBorders>
              <w:bottom w:val="single" w:color="auto" w:sz="6" w:space="0"/>
            </w:tcBorders>
            <w:shd w:val="clear" w:color="auto" w:fill="EEECE1"/>
            <w:vAlign w:val="center"/>
          </w:tcPr>
          <w:p w14:paraId="7BA08E7B">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c>
          <w:tcPr>
            <w:tcW w:w="990" w:type="dxa"/>
            <w:tcBorders>
              <w:bottom w:val="single" w:color="auto" w:sz="6" w:space="0"/>
            </w:tcBorders>
            <w:shd w:val="clear" w:color="auto" w:fill="EEECE1"/>
            <w:vAlign w:val="center"/>
          </w:tcPr>
          <w:p w14:paraId="3ADB2513">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必修</w:t>
            </w:r>
          </w:p>
        </w:tc>
        <w:tc>
          <w:tcPr>
            <w:tcW w:w="1340" w:type="dxa"/>
            <w:tcBorders>
              <w:bottom w:val="single" w:color="auto" w:sz="6" w:space="0"/>
            </w:tcBorders>
            <w:shd w:val="clear" w:color="auto" w:fill="EEECE1"/>
            <w:vAlign w:val="center"/>
          </w:tcPr>
          <w:p w14:paraId="6AF2B55D">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限选</w:t>
            </w:r>
          </w:p>
        </w:tc>
        <w:tc>
          <w:tcPr>
            <w:tcW w:w="1029" w:type="dxa"/>
            <w:tcBorders>
              <w:bottom w:val="single" w:color="auto" w:sz="6" w:space="0"/>
            </w:tcBorders>
            <w:shd w:val="clear" w:color="auto" w:fill="EEECE1"/>
            <w:vAlign w:val="center"/>
          </w:tcPr>
          <w:p w14:paraId="62F23895">
            <w:pPr>
              <w:tabs>
                <w:tab w:val="center" w:pos="4153"/>
                <w:tab w:val="right" w:pos="8306"/>
              </w:tabs>
              <w:snapToGrid w:val="0"/>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仿宋_GB2312" w:cs="Times New Roman"/>
                <w:b/>
                <w:color w:val="000000"/>
                <w:sz w:val="24"/>
                <w:highlight w:val="none"/>
              </w:rPr>
              <w:t>小计</w:t>
            </w:r>
          </w:p>
        </w:tc>
        <w:tc>
          <w:tcPr>
            <w:tcW w:w="2845" w:type="dxa"/>
            <w:vMerge w:val="continue"/>
            <w:tcBorders>
              <w:bottom w:val="single" w:color="auto" w:sz="6" w:space="0"/>
            </w:tcBorders>
            <w:shd w:val="clear" w:color="auto" w:fill="EEECE1"/>
            <w:vAlign w:val="center"/>
          </w:tcPr>
          <w:p w14:paraId="32CBA870">
            <w:pPr>
              <w:tabs>
                <w:tab w:val="center" w:pos="4153"/>
                <w:tab w:val="right" w:pos="8306"/>
              </w:tabs>
              <w:snapToGrid w:val="0"/>
              <w:spacing w:line="400" w:lineRule="exact"/>
              <w:jc w:val="center"/>
              <w:rPr>
                <w:rFonts w:hint="default" w:ascii="Times New Roman" w:hAnsi="Times New Roman" w:eastAsia="仿宋_GB2312" w:cs="Times New Roman"/>
                <w:color w:val="000000"/>
                <w:sz w:val="24"/>
                <w:highlight w:val="none"/>
              </w:rPr>
            </w:pPr>
          </w:p>
        </w:tc>
      </w:tr>
      <w:tr w14:paraId="5A0F2A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496" w:type="dxa"/>
            <w:tcBorders>
              <w:top w:val="single" w:color="auto" w:sz="6" w:space="0"/>
              <w:bottom w:val="single" w:color="auto" w:sz="6" w:space="0"/>
            </w:tcBorders>
            <w:vAlign w:val="center"/>
          </w:tcPr>
          <w:p w14:paraId="788B4E7C">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color w:val="000000"/>
                <w:sz w:val="24"/>
                <w:highlight w:val="none"/>
              </w:rPr>
              <w:t>公共必修课程</w:t>
            </w:r>
          </w:p>
        </w:tc>
        <w:tc>
          <w:tcPr>
            <w:tcW w:w="990" w:type="dxa"/>
            <w:tcBorders>
              <w:top w:val="single" w:color="auto" w:sz="6" w:space="0"/>
              <w:bottom w:val="single" w:color="auto" w:sz="6" w:space="0"/>
            </w:tcBorders>
            <w:vAlign w:val="center"/>
          </w:tcPr>
          <w:p w14:paraId="5879D99C">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44</w:t>
            </w:r>
          </w:p>
        </w:tc>
        <w:tc>
          <w:tcPr>
            <w:tcW w:w="1340" w:type="dxa"/>
            <w:tcBorders>
              <w:top w:val="single" w:color="auto" w:sz="6" w:space="0"/>
              <w:bottom w:val="single" w:color="auto" w:sz="6" w:space="0"/>
            </w:tcBorders>
            <w:vAlign w:val="center"/>
          </w:tcPr>
          <w:p w14:paraId="5BF8C39E">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p>
        </w:tc>
        <w:tc>
          <w:tcPr>
            <w:tcW w:w="1029" w:type="dxa"/>
            <w:tcBorders>
              <w:top w:val="single" w:color="auto" w:sz="6" w:space="0"/>
              <w:bottom w:val="single" w:color="auto" w:sz="6" w:space="0"/>
            </w:tcBorders>
            <w:vAlign w:val="center"/>
          </w:tcPr>
          <w:p w14:paraId="1D2E7F99">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44</w:t>
            </w:r>
          </w:p>
        </w:tc>
        <w:tc>
          <w:tcPr>
            <w:tcW w:w="2845" w:type="dxa"/>
            <w:tcBorders>
              <w:top w:val="single" w:color="auto" w:sz="6" w:space="0"/>
              <w:bottom w:val="single" w:color="auto" w:sz="6" w:space="0"/>
            </w:tcBorders>
            <w:vAlign w:val="center"/>
          </w:tcPr>
          <w:p w14:paraId="0E4CA9B0">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467257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496" w:type="dxa"/>
            <w:tcBorders>
              <w:top w:val="single" w:color="auto" w:sz="6" w:space="0"/>
              <w:bottom w:val="single" w:color="auto" w:sz="6" w:space="0"/>
            </w:tcBorders>
            <w:vAlign w:val="center"/>
          </w:tcPr>
          <w:p w14:paraId="7D956FA5">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lang w:eastAsia="zh-CN"/>
              </w:rPr>
              <w:t>公共</w:t>
            </w:r>
            <w:r>
              <w:rPr>
                <w:rFonts w:hint="default" w:ascii="Times New Roman" w:hAnsi="Times New Roman" w:eastAsia="方正仿宋简体" w:cs="Times New Roman"/>
                <w:b/>
                <w:color w:val="000000"/>
                <w:sz w:val="24"/>
                <w:highlight w:val="none"/>
              </w:rPr>
              <w:t>选修课</w:t>
            </w:r>
          </w:p>
        </w:tc>
        <w:tc>
          <w:tcPr>
            <w:tcW w:w="990" w:type="dxa"/>
            <w:tcBorders>
              <w:top w:val="single" w:color="auto" w:sz="6" w:space="0"/>
              <w:bottom w:val="single" w:color="auto" w:sz="6" w:space="0"/>
            </w:tcBorders>
            <w:vAlign w:val="center"/>
          </w:tcPr>
          <w:p w14:paraId="1F0B30BE">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eastAsia" w:eastAsia="方正仿宋简体" w:cs="Times New Roman"/>
                <w:color w:val="000000"/>
                <w:sz w:val="24"/>
                <w:highlight w:val="none"/>
                <w:lang w:val="en-US" w:eastAsia="zh-CN"/>
              </w:rPr>
              <w:t>12</w:t>
            </w:r>
          </w:p>
        </w:tc>
        <w:tc>
          <w:tcPr>
            <w:tcW w:w="1340" w:type="dxa"/>
            <w:tcBorders>
              <w:top w:val="single" w:color="auto" w:sz="6" w:space="0"/>
              <w:bottom w:val="single" w:color="auto" w:sz="6" w:space="0"/>
            </w:tcBorders>
            <w:vAlign w:val="center"/>
          </w:tcPr>
          <w:p w14:paraId="16DD8128">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eastAsia" w:eastAsia="方正仿宋简体" w:cs="Times New Roman"/>
                <w:color w:val="000000"/>
                <w:sz w:val="24"/>
                <w:highlight w:val="none"/>
                <w:lang w:val="en-US" w:eastAsia="zh-CN"/>
              </w:rPr>
              <w:t>4</w:t>
            </w:r>
          </w:p>
        </w:tc>
        <w:tc>
          <w:tcPr>
            <w:tcW w:w="1029" w:type="dxa"/>
            <w:tcBorders>
              <w:top w:val="single" w:color="auto" w:sz="6" w:space="0"/>
              <w:bottom w:val="single" w:color="auto" w:sz="6" w:space="0"/>
            </w:tcBorders>
            <w:vAlign w:val="center"/>
          </w:tcPr>
          <w:p w14:paraId="0BD92558">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eastAsia" w:eastAsia="方正仿宋简体" w:cs="Times New Roman"/>
                <w:color w:val="000000"/>
                <w:sz w:val="24"/>
                <w:highlight w:val="none"/>
                <w:lang w:val="en-US" w:eastAsia="zh-CN"/>
              </w:rPr>
              <w:t>16</w:t>
            </w:r>
          </w:p>
        </w:tc>
        <w:tc>
          <w:tcPr>
            <w:tcW w:w="2845" w:type="dxa"/>
            <w:tcBorders>
              <w:top w:val="single" w:color="auto" w:sz="6" w:space="0"/>
              <w:bottom w:val="single" w:color="auto" w:sz="6" w:space="0"/>
            </w:tcBorders>
            <w:vAlign w:val="center"/>
          </w:tcPr>
          <w:p w14:paraId="7EC95B43">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5FA058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496" w:type="dxa"/>
            <w:tcBorders>
              <w:top w:val="single" w:color="auto" w:sz="6" w:space="0"/>
              <w:bottom w:val="single" w:color="auto" w:sz="6" w:space="0"/>
            </w:tcBorders>
            <w:vAlign w:val="center"/>
          </w:tcPr>
          <w:p w14:paraId="39E8D9B6">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color w:val="000000"/>
                <w:sz w:val="24"/>
                <w:highlight w:val="none"/>
              </w:rPr>
              <w:t>专业核心课程</w:t>
            </w:r>
          </w:p>
        </w:tc>
        <w:tc>
          <w:tcPr>
            <w:tcW w:w="990" w:type="dxa"/>
            <w:tcBorders>
              <w:top w:val="single" w:color="auto" w:sz="6" w:space="0"/>
              <w:bottom w:val="single" w:color="auto" w:sz="6" w:space="0"/>
            </w:tcBorders>
            <w:vAlign w:val="center"/>
          </w:tcPr>
          <w:p w14:paraId="65650A27">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36</w:t>
            </w:r>
          </w:p>
        </w:tc>
        <w:tc>
          <w:tcPr>
            <w:tcW w:w="1340" w:type="dxa"/>
            <w:tcBorders>
              <w:top w:val="single" w:color="auto" w:sz="6" w:space="0"/>
              <w:bottom w:val="single" w:color="auto" w:sz="6" w:space="0"/>
            </w:tcBorders>
            <w:vAlign w:val="center"/>
          </w:tcPr>
          <w:p w14:paraId="1023A505">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c>
          <w:tcPr>
            <w:tcW w:w="1029" w:type="dxa"/>
            <w:tcBorders>
              <w:top w:val="single" w:color="auto" w:sz="6" w:space="0"/>
              <w:bottom w:val="single" w:color="auto" w:sz="6" w:space="0"/>
            </w:tcBorders>
            <w:vAlign w:val="center"/>
          </w:tcPr>
          <w:p w14:paraId="250E8B09">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36</w:t>
            </w:r>
          </w:p>
        </w:tc>
        <w:tc>
          <w:tcPr>
            <w:tcW w:w="2845" w:type="dxa"/>
            <w:tcBorders>
              <w:top w:val="single" w:color="auto" w:sz="6" w:space="0"/>
              <w:bottom w:val="single" w:color="auto" w:sz="6" w:space="0"/>
            </w:tcBorders>
            <w:vAlign w:val="center"/>
          </w:tcPr>
          <w:p w14:paraId="34D91060">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21F369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496" w:type="dxa"/>
            <w:tcBorders>
              <w:top w:val="single" w:color="auto" w:sz="6" w:space="0"/>
              <w:bottom w:val="single" w:color="auto" w:sz="6" w:space="0"/>
            </w:tcBorders>
            <w:vAlign w:val="center"/>
          </w:tcPr>
          <w:p w14:paraId="5B95DE76">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专业基础课程</w:t>
            </w:r>
          </w:p>
        </w:tc>
        <w:tc>
          <w:tcPr>
            <w:tcW w:w="990" w:type="dxa"/>
            <w:tcBorders>
              <w:top w:val="single" w:color="auto" w:sz="6" w:space="0"/>
              <w:bottom w:val="single" w:color="auto" w:sz="6" w:space="0"/>
            </w:tcBorders>
            <w:vAlign w:val="center"/>
          </w:tcPr>
          <w:p w14:paraId="167BCDA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24</w:t>
            </w:r>
          </w:p>
        </w:tc>
        <w:tc>
          <w:tcPr>
            <w:tcW w:w="1340" w:type="dxa"/>
            <w:tcBorders>
              <w:top w:val="single" w:color="auto" w:sz="6" w:space="0"/>
              <w:bottom w:val="single" w:color="auto" w:sz="6" w:space="0"/>
            </w:tcBorders>
            <w:vAlign w:val="center"/>
          </w:tcPr>
          <w:p w14:paraId="24E00DA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c>
          <w:tcPr>
            <w:tcW w:w="1029" w:type="dxa"/>
            <w:tcBorders>
              <w:top w:val="single" w:color="auto" w:sz="6" w:space="0"/>
              <w:bottom w:val="single" w:color="auto" w:sz="6" w:space="0"/>
            </w:tcBorders>
            <w:vAlign w:val="center"/>
          </w:tcPr>
          <w:p w14:paraId="354138F0">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24</w:t>
            </w:r>
          </w:p>
        </w:tc>
        <w:tc>
          <w:tcPr>
            <w:tcW w:w="2845" w:type="dxa"/>
            <w:tcBorders>
              <w:top w:val="single" w:color="auto" w:sz="6" w:space="0"/>
              <w:bottom w:val="single" w:color="auto" w:sz="6" w:space="0"/>
            </w:tcBorders>
            <w:vAlign w:val="center"/>
          </w:tcPr>
          <w:p w14:paraId="053DFE2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038671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4" w:hRule="exact"/>
        </w:trPr>
        <w:tc>
          <w:tcPr>
            <w:tcW w:w="2496" w:type="dxa"/>
            <w:tcBorders>
              <w:top w:val="single" w:color="auto" w:sz="6" w:space="0"/>
              <w:bottom w:val="single" w:color="auto" w:sz="6" w:space="0"/>
            </w:tcBorders>
            <w:vAlign w:val="center"/>
          </w:tcPr>
          <w:p w14:paraId="11CC9922">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w:t>
            </w:r>
            <w:r>
              <w:rPr>
                <w:rFonts w:hint="default" w:ascii="Times New Roman" w:hAnsi="Times New Roman" w:eastAsia="方正仿宋简体" w:cs="Times New Roman"/>
                <w:b/>
                <w:color w:val="000000"/>
                <w:sz w:val="24"/>
                <w:highlight w:val="none"/>
                <w:lang w:val="en-US" w:eastAsia="zh-CN"/>
              </w:rPr>
              <w:t>选修</w:t>
            </w:r>
            <w:r>
              <w:rPr>
                <w:rFonts w:hint="default" w:ascii="Times New Roman" w:hAnsi="Times New Roman" w:eastAsia="方正仿宋简体" w:cs="Times New Roman"/>
                <w:b/>
                <w:color w:val="000000"/>
                <w:sz w:val="24"/>
                <w:highlight w:val="none"/>
              </w:rPr>
              <w:t>课程</w:t>
            </w:r>
          </w:p>
        </w:tc>
        <w:tc>
          <w:tcPr>
            <w:tcW w:w="990" w:type="dxa"/>
            <w:tcBorders>
              <w:top w:val="single" w:color="auto" w:sz="6" w:space="0"/>
              <w:bottom w:val="single" w:color="auto" w:sz="6" w:space="0"/>
            </w:tcBorders>
            <w:vAlign w:val="center"/>
          </w:tcPr>
          <w:p w14:paraId="60D6BCEF">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p>
        </w:tc>
        <w:tc>
          <w:tcPr>
            <w:tcW w:w="1340" w:type="dxa"/>
            <w:tcBorders>
              <w:top w:val="single" w:color="auto" w:sz="6" w:space="0"/>
              <w:bottom w:val="single" w:color="auto" w:sz="6" w:space="0"/>
            </w:tcBorders>
            <w:vAlign w:val="center"/>
          </w:tcPr>
          <w:p w14:paraId="1E07EEA0">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w:t>
            </w:r>
          </w:p>
        </w:tc>
        <w:tc>
          <w:tcPr>
            <w:tcW w:w="1029" w:type="dxa"/>
            <w:tcBorders>
              <w:top w:val="single" w:color="auto" w:sz="6" w:space="0"/>
              <w:bottom w:val="single" w:color="auto" w:sz="6" w:space="0"/>
            </w:tcBorders>
            <w:vAlign w:val="center"/>
          </w:tcPr>
          <w:p w14:paraId="79F1B422">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6</w:t>
            </w:r>
          </w:p>
        </w:tc>
        <w:tc>
          <w:tcPr>
            <w:tcW w:w="2845" w:type="dxa"/>
            <w:tcBorders>
              <w:top w:val="single" w:color="auto" w:sz="6" w:space="0"/>
              <w:bottom w:val="single" w:color="auto" w:sz="6" w:space="0"/>
            </w:tcBorders>
            <w:vAlign w:val="center"/>
          </w:tcPr>
          <w:p w14:paraId="3CFD4ECA">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6D6EA8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4" w:hRule="exact"/>
        </w:trPr>
        <w:tc>
          <w:tcPr>
            <w:tcW w:w="2496" w:type="dxa"/>
            <w:tcBorders>
              <w:top w:val="single" w:color="auto" w:sz="6" w:space="0"/>
              <w:bottom w:val="single" w:color="auto" w:sz="6" w:space="0"/>
            </w:tcBorders>
            <w:vAlign w:val="center"/>
          </w:tcPr>
          <w:p w14:paraId="00705D87">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w:t>
            </w:r>
            <w:r>
              <w:rPr>
                <w:rFonts w:hint="default" w:ascii="Times New Roman" w:hAnsi="Times New Roman" w:eastAsia="方正仿宋简体" w:cs="Times New Roman"/>
                <w:b/>
                <w:color w:val="000000"/>
                <w:sz w:val="24"/>
                <w:highlight w:val="none"/>
                <w:lang w:val="en-US" w:eastAsia="zh-CN"/>
              </w:rPr>
              <w:t>综合</w:t>
            </w:r>
            <w:r>
              <w:rPr>
                <w:rFonts w:hint="default" w:ascii="Times New Roman" w:hAnsi="Times New Roman" w:eastAsia="方正仿宋简体" w:cs="Times New Roman"/>
                <w:b/>
                <w:color w:val="000000"/>
                <w:sz w:val="24"/>
                <w:highlight w:val="none"/>
              </w:rPr>
              <w:t>实践课程</w:t>
            </w:r>
          </w:p>
        </w:tc>
        <w:tc>
          <w:tcPr>
            <w:tcW w:w="990" w:type="dxa"/>
            <w:tcBorders>
              <w:top w:val="single" w:color="auto" w:sz="6" w:space="0"/>
              <w:bottom w:val="single" w:color="auto" w:sz="6" w:space="0"/>
            </w:tcBorders>
            <w:vAlign w:val="center"/>
          </w:tcPr>
          <w:p w14:paraId="6E4D6D0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46</w:t>
            </w:r>
          </w:p>
        </w:tc>
        <w:tc>
          <w:tcPr>
            <w:tcW w:w="1340" w:type="dxa"/>
            <w:tcBorders>
              <w:top w:val="single" w:color="auto" w:sz="6" w:space="0"/>
              <w:bottom w:val="single" w:color="auto" w:sz="6" w:space="0"/>
            </w:tcBorders>
            <w:vAlign w:val="center"/>
          </w:tcPr>
          <w:p w14:paraId="29EE5DB7">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c>
          <w:tcPr>
            <w:tcW w:w="1029" w:type="dxa"/>
            <w:tcBorders>
              <w:top w:val="single" w:color="auto" w:sz="6" w:space="0"/>
              <w:bottom w:val="single" w:color="auto" w:sz="6" w:space="0"/>
            </w:tcBorders>
            <w:vAlign w:val="center"/>
          </w:tcPr>
          <w:p w14:paraId="6D0B550E">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46</w:t>
            </w:r>
          </w:p>
        </w:tc>
        <w:tc>
          <w:tcPr>
            <w:tcW w:w="2845" w:type="dxa"/>
            <w:tcBorders>
              <w:top w:val="single" w:color="auto" w:sz="6" w:space="0"/>
              <w:bottom w:val="single" w:color="auto" w:sz="6" w:space="0"/>
            </w:tcBorders>
            <w:vAlign w:val="center"/>
          </w:tcPr>
          <w:p w14:paraId="5E75B696">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r w14:paraId="25B368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6" w:hRule="exact"/>
        </w:trPr>
        <w:tc>
          <w:tcPr>
            <w:tcW w:w="2496" w:type="dxa"/>
            <w:tcBorders>
              <w:top w:val="single" w:color="auto" w:sz="6" w:space="0"/>
            </w:tcBorders>
            <w:vAlign w:val="center"/>
          </w:tcPr>
          <w:p w14:paraId="742C059A">
            <w:pPr>
              <w:tabs>
                <w:tab w:val="center" w:pos="4153"/>
                <w:tab w:val="right" w:pos="8306"/>
              </w:tabs>
              <w:snapToGrid w:val="0"/>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合计</w:t>
            </w:r>
          </w:p>
        </w:tc>
        <w:tc>
          <w:tcPr>
            <w:tcW w:w="990" w:type="dxa"/>
            <w:tcBorders>
              <w:top w:val="single" w:color="auto" w:sz="6" w:space="0"/>
            </w:tcBorders>
            <w:vAlign w:val="center"/>
          </w:tcPr>
          <w:p w14:paraId="5FCE2CCF">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w:t>
            </w:r>
            <w:r>
              <w:rPr>
                <w:rFonts w:hint="eastAsia" w:eastAsia="方正仿宋简体" w:cs="Times New Roman"/>
                <w:color w:val="000000"/>
                <w:sz w:val="24"/>
                <w:highlight w:val="none"/>
                <w:lang w:val="en-US" w:eastAsia="zh-CN"/>
              </w:rPr>
              <w:t>62</w:t>
            </w:r>
          </w:p>
        </w:tc>
        <w:tc>
          <w:tcPr>
            <w:tcW w:w="1340" w:type="dxa"/>
            <w:tcBorders>
              <w:top w:val="single" w:color="auto" w:sz="6" w:space="0"/>
            </w:tcBorders>
            <w:vAlign w:val="center"/>
          </w:tcPr>
          <w:p w14:paraId="42374B6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w:t>
            </w:r>
            <w:r>
              <w:rPr>
                <w:rFonts w:hint="eastAsia" w:eastAsia="方正仿宋简体" w:cs="Times New Roman"/>
                <w:color w:val="000000"/>
                <w:sz w:val="24"/>
                <w:highlight w:val="none"/>
                <w:lang w:val="en-US" w:eastAsia="zh-CN"/>
              </w:rPr>
              <w:t>0</w:t>
            </w:r>
          </w:p>
        </w:tc>
        <w:tc>
          <w:tcPr>
            <w:tcW w:w="1029" w:type="dxa"/>
            <w:tcBorders>
              <w:top w:val="single" w:color="auto" w:sz="6" w:space="0"/>
            </w:tcBorders>
            <w:vAlign w:val="center"/>
          </w:tcPr>
          <w:p w14:paraId="4516EE71">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color w:val="000000"/>
                <w:sz w:val="24"/>
                <w:highlight w:val="none"/>
                <w:lang w:val="en-US" w:eastAsia="zh-CN"/>
              </w:rPr>
              <w:t>1</w:t>
            </w:r>
            <w:r>
              <w:rPr>
                <w:rFonts w:hint="eastAsia" w:eastAsia="方正仿宋简体" w:cs="Times New Roman"/>
                <w:color w:val="000000"/>
                <w:sz w:val="24"/>
                <w:highlight w:val="none"/>
                <w:lang w:val="en-US" w:eastAsia="zh-CN"/>
              </w:rPr>
              <w:t>72</w:t>
            </w:r>
          </w:p>
        </w:tc>
        <w:tc>
          <w:tcPr>
            <w:tcW w:w="2845" w:type="dxa"/>
            <w:tcBorders>
              <w:top w:val="single" w:color="auto" w:sz="6" w:space="0"/>
            </w:tcBorders>
            <w:vAlign w:val="center"/>
          </w:tcPr>
          <w:p w14:paraId="5DEC306C">
            <w:pPr>
              <w:tabs>
                <w:tab w:val="center" w:pos="4153"/>
                <w:tab w:val="right" w:pos="8306"/>
              </w:tabs>
              <w:snapToGrid w:val="0"/>
              <w:spacing w:line="400" w:lineRule="exact"/>
              <w:jc w:val="center"/>
              <w:rPr>
                <w:rFonts w:hint="default" w:ascii="Times New Roman" w:hAnsi="Times New Roman" w:eastAsia="方正仿宋简体" w:cs="Times New Roman"/>
                <w:color w:val="000000"/>
                <w:sz w:val="24"/>
                <w:highlight w:val="none"/>
              </w:rPr>
            </w:pPr>
          </w:p>
        </w:tc>
      </w:tr>
    </w:tbl>
    <w:p w14:paraId="1170C542">
      <w:pPr>
        <w:spacing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专业毕业学分要求一览表</w:t>
      </w:r>
    </w:p>
    <w:p w14:paraId="51BBA172">
      <w:pPr>
        <w:spacing w:line="400" w:lineRule="exact"/>
        <w:ind w:firstLine="482"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color w:val="000000"/>
          <w:sz w:val="24"/>
          <w:highlight w:val="none"/>
        </w:rPr>
        <w:t>3.计算机、普通话等的具体要求</w:t>
      </w:r>
    </w:p>
    <w:p w14:paraId="2E58E01E">
      <w:pPr>
        <w:spacing w:line="400" w:lineRule="exact"/>
        <w:ind w:firstLine="480" w:firstLineChars="200"/>
        <w:rPr>
          <w:rFonts w:hint="default" w:ascii="Times New Roman" w:hAnsi="Times New Roman" w:eastAsia="仿宋_GB2312" w:cs="Times New Roman"/>
          <w:b/>
          <w:color w:val="000000"/>
          <w:sz w:val="24"/>
          <w:highlight w:val="none"/>
        </w:rPr>
      </w:pPr>
      <w:r>
        <w:rPr>
          <w:rFonts w:hint="default" w:ascii="Times New Roman" w:hAnsi="Times New Roman" w:eastAsia="方正仿宋简体" w:cs="Times New Roman"/>
          <w:color w:val="000000"/>
          <w:sz w:val="24"/>
          <w:highlight w:val="none"/>
        </w:rPr>
        <w:t>为增强人才培养与地区产业需求的吻合度，拓展学生就业创业本领，实施“学历证书+若干职业技能等级证书”制度，专业必修课程（核心课程除外）两门以内不合格可用该专业相关职业资格证书或技能等级证书替代学分。</w:t>
      </w:r>
    </w:p>
    <w:p w14:paraId="746349A4">
      <w:pPr>
        <w:spacing w:line="400" w:lineRule="exact"/>
        <w:jc w:val="center"/>
        <w:rPr>
          <w:rFonts w:hint="default" w:ascii="Times New Roman" w:hAnsi="Times New Roman" w:eastAsia="仿宋_GB2312" w:cs="Times New Roman"/>
          <w:b/>
          <w:color w:val="000000"/>
          <w:sz w:val="24"/>
          <w:highlight w:val="none"/>
        </w:rPr>
      </w:pPr>
      <w:r>
        <w:rPr>
          <w:rFonts w:hint="default" w:ascii="Times New Roman" w:hAnsi="Times New Roman" w:eastAsia="方正仿宋简体" w:cs="Times New Roman"/>
          <w:b/>
          <w:color w:val="000000"/>
          <w:sz w:val="24"/>
          <w:highlight w:val="none"/>
        </w:rPr>
        <w:t>烹饪工艺与营养专业“以证代课、以证代学分”对照表</w:t>
      </w:r>
    </w:p>
    <w:tbl>
      <w:tblPr>
        <w:tblStyle w:val="12"/>
        <w:tblW w:w="8999"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80"/>
        <w:gridCol w:w="1984"/>
        <w:gridCol w:w="2353"/>
        <w:gridCol w:w="846"/>
        <w:gridCol w:w="1984"/>
        <w:gridCol w:w="1052"/>
      </w:tblGrid>
      <w:tr w14:paraId="3E951E0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780" w:type="dxa"/>
            <w:tcBorders>
              <w:top w:val="single" w:color="auto" w:sz="8" w:space="0"/>
              <w:bottom w:val="single" w:color="auto" w:sz="4" w:space="0"/>
              <w:right w:val="single" w:color="auto" w:sz="4" w:space="0"/>
            </w:tcBorders>
            <w:shd w:val="clear" w:color="auto" w:fill="EEECE1"/>
            <w:vAlign w:val="center"/>
          </w:tcPr>
          <w:p w14:paraId="72D4B82C">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序号</w:t>
            </w:r>
          </w:p>
        </w:tc>
        <w:tc>
          <w:tcPr>
            <w:tcW w:w="1984" w:type="dxa"/>
            <w:tcBorders>
              <w:top w:val="single" w:color="auto" w:sz="8" w:space="0"/>
              <w:left w:val="single" w:color="auto" w:sz="4" w:space="0"/>
              <w:bottom w:val="single" w:color="auto" w:sz="4" w:space="0"/>
              <w:right w:val="single" w:color="auto" w:sz="4" w:space="0"/>
            </w:tcBorders>
            <w:shd w:val="clear" w:color="auto" w:fill="EEECE1"/>
            <w:vAlign w:val="center"/>
          </w:tcPr>
          <w:p w14:paraId="26447332">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证书名称</w:t>
            </w:r>
          </w:p>
        </w:tc>
        <w:tc>
          <w:tcPr>
            <w:tcW w:w="2353" w:type="dxa"/>
            <w:tcBorders>
              <w:top w:val="single" w:color="auto" w:sz="8" w:space="0"/>
              <w:left w:val="single" w:color="auto" w:sz="4" w:space="0"/>
              <w:bottom w:val="single" w:color="auto" w:sz="4" w:space="0"/>
              <w:right w:val="single" w:color="auto" w:sz="4" w:space="0"/>
            </w:tcBorders>
            <w:shd w:val="clear" w:color="auto" w:fill="EEECE1"/>
            <w:vAlign w:val="center"/>
          </w:tcPr>
          <w:p w14:paraId="243DB17D">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等级要求</w:t>
            </w:r>
          </w:p>
        </w:tc>
        <w:tc>
          <w:tcPr>
            <w:tcW w:w="846" w:type="dxa"/>
            <w:tcBorders>
              <w:top w:val="single" w:color="auto" w:sz="8" w:space="0"/>
              <w:left w:val="single" w:color="auto" w:sz="4" w:space="0"/>
              <w:bottom w:val="single" w:color="auto" w:sz="4" w:space="0"/>
              <w:right w:val="single" w:color="auto" w:sz="4" w:space="0"/>
            </w:tcBorders>
            <w:shd w:val="clear" w:color="auto" w:fill="EEECE1"/>
            <w:vAlign w:val="center"/>
          </w:tcPr>
          <w:p w14:paraId="147B09E6">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学分</w:t>
            </w:r>
          </w:p>
        </w:tc>
        <w:tc>
          <w:tcPr>
            <w:tcW w:w="1984" w:type="dxa"/>
            <w:tcBorders>
              <w:top w:val="single" w:color="auto" w:sz="8" w:space="0"/>
              <w:left w:val="single" w:color="auto" w:sz="4" w:space="0"/>
              <w:bottom w:val="single" w:color="auto" w:sz="4" w:space="0"/>
              <w:right w:val="single" w:color="auto" w:sz="4" w:space="0"/>
            </w:tcBorders>
            <w:shd w:val="clear" w:color="auto" w:fill="EEECE1"/>
            <w:vAlign w:val="center"/>
          </w:tcPr>
          <w:p w14:paraId="3137678E">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可替代课程</w:t>
            </w:r>
          </w:p>
        </w:tc>
        <w:tc>
          <w:tcPr>
            <w:tcW w:w="1052" w:type="dxa"/>
            <w:tcBorders>
              <w:top w:val="single" w:color="auto" w:sz="8" w:space="0"/>
              <w:left w:val="single" w:color="auto" w:sz="4" w:space="0"/>
              <w:bottom w:val="single" w:color="auto" w:sz="4" w:space="0"/>
            </w:tcBorders>
            <w:shd w:val="clear" w:color="auto" w:fill="EEECE1"/>
            <w:vAlign w:val="center"/>
          </w:tcPr>
          <w:p w14:paraId="515D30D4">
            <w:pPr>
              <w:snapToGrid w:val="0"/>
              <w:spacing w:line="400" w:lineRule="exact"/>
              <w:jc w:val="center"/>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备注</w:t>
            </w:r>
          </w:p>
        </w:tc>
      </w:tr>
      <w:tr w14:paraId="1BF8A02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10" w:hRule="exact"/>
          <w:jc w:val="center"/>
        </w:trPr>
        <w:tc>
          <w:tcPr>
            <w:tcW w:w="780" w:type="dxa"/>
            <w:tcBorders>
              <w:top w:val="single" w:color="auto" w:sz="4" w:space="0"/>
              <w:bottom w:val="single" w:color="auto" w:sz="4" w:space="0"/>
              <w:right w:val="single" w:color="auto" w:sz="4" w:space="0"/>
            </w:tcBorders>
            <w:vAlign w:val="center"/>
          </w:tcPr>
          <w:p w14:paraId="1260BF2E">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1</w:t>
            </w:r>
          </w:p>
        </w:tc>
        <w:tc>
          <w:tcPr>
            <w:tcW w:w="1984" w:type="dxa"/>
            <w:tcBorders>
              <w:top w:val="single" w:color="auto" w:sz="4" w:space="0"/>
              <w:left w:val="single" w:color="auto" w:sz="4" w:space="0"/>
              <w:bottom w:val="single" w:color="auto" w:sz="4" w:space="0"/>
              <w:right w:val="single" w:color="auto" w:sz="4" w:space="0"/>
            </w:tcBorders>
            <w:vAlign w:val="center"/>
          </w:tcPr>
          <w:p w14:paraId="7A528DE7">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计算机等级证书</w:t>
            </w:r>
          </w:p>
        </w:tc>
        <w:tc>
          <w:tcPr>
            <w:tcW w:w="2353" w:type="dxa"/>
            <w:tcBorders>
              <w:top w:val="single" w:color="auto" w:sz="4" w:space="0"/>
              <w:left w:val="single" w:color="auto" w:sz="4" w:space="0"/>
              <w:bottom w:val="single" w:color="auto" w:sz="4" w:space="0"/>
              <w:right w:val="single" w:color="auto" w:sz="4" w:space="0"/>
            </w:tcBorders>
            <w:vAlign w:val="center"/>
          </w:tcPr>
          <w:p w14:paraId="677CE1A6">
            <w:pPr>
              <w:snapToGrid w:val="0"/>
              <w:spacing w:line="400" w:lineRule="exact"/>
              <w:ind w:firstLine="840" w:firstLineChars="350"/>
              <w:jc w:val="both"/>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合格</w:t>
            </w:r>
          </w:p>
        </w:tc>
        <w:tc>
          <w:tcPr>
            <w:tcW w:w="846" w:type="dxa"/>
            <w:tcBorders>
              <w:top w:val="single" w:color="auto" w:sz="4" w:space="0"/>
              <w:left w:val="single" w:color="auto" w:sz="4" w:space="0"/>
              <w:bottom w:val="single" w:color="auto" w:sz="4" w:space="0"/>
              <w:right w:val="single" w:color="auto" w:sz="4" w:space="0"/>
            </w:tcBorders>
            <w:vAlign w:val="center"/>
          </w:tcPr>
          <w:p w14:paraId="4B755723">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p>
        </w:tc>
        <w:tc>
          <w:tcPr>
            <w:tcW w:w="1984" w:type="dxa"/>
            <w:tcBorders>
              <w:top w:val="single" w:color="auto" w:sz="4" w:space="0"/>
              <w:left w:val="single" w:color="auto" w:sz="4" w:space="0"/>
              <w:bottom w:val="single" w:color="auto" w:sz="4" w:space="0"/>
              <w:right w:val="single" w:color="auto" w:sz="4" w:space="0"/>
            </w:tcBorders>
            <w:vAlign w:val="center"/>
          </w:tcPr>
          <w:p w14:paraId="6E69DF33">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计算机应用基础</w:t>
            </w:r>
          </w:p>
        </w:tc>
        <w:tc>
          <w:tcPr>
            <w:tcW w:w="1052" w:type="dxa"/>
            <w:tcBorders>
              <w:top w:val="single" w:color="auto" w:sz="4" w:space="0"/>
              <w:left w:val="single" w:color="auto" w:sz="4" w:space="0"/>
              <w:bottom w:val="single" w:color="auto" w:sz="4" w:space="0"/>
            </w:tcBorders>
            <w:vAlign w:val="center"/>
          </w:tcPr>
          <w:p w14:paraId="458A2455">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必考</w:t>
            </w:r>
          </w:p>
        </w:tc>
      </w:tr>
      <w:tr w14:paraId="3E6E9E6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183" w:hRule="exact"/>
          <w:jc w:val="center"/>
        </w:trPr>
        <w:tc>
          <w:tcPr>
            <w:tcW w:w="780" w:type="dxa"/>
            <w:tcBorders>
              <w:top w:val="single" w:color="auto" w:sz="4" w:space="0"/>
              <w:bottom w:val="single" w:color="auto" w:sz="4" w:space="0"/>
              <w:right w:val="single" w:color="auto" w:sz="4" w:space="0"/>
            </w:tcBorders>
            <w:vAlign w:val="center"/>
          </w:tcPr>
          <w:p w14:paraId="0A7B4A68">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2</w:t>
            </w:r>
          </w:p>
        </w:tc>
        <w:tc>
          <w:tcPr>
            <w:tcW w:w="1984" w:type="dxa"/>
            <w:tcBorders>
              <w:top w:val="single" w:color="auto" w:sz="4" w:space="0"/>
              <w:left w:val="single" w:color="auto" w:sz="4" w:space="0"/>
              <w:bottom w:val="single" w:color="auto" w:sz="4" w:space="0"/>
              <w:right w:val="single" w:color="auto" w:sz="4" w:space="0"/>
            </w:tcBorders>
            <w:vAlign w:val="center"/>
          </w:tcPr>
          <w:p w14:paraId="1A8F16C2">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中式烹调师、中式面点师</w:t>
            </w:r>
          </w:p>
        </w:tc>
        <w:tc>
          <w:tcPr>
            <w:tcW w:w="2353" w:type="dxa"/>
            <w:tcBorders>
              <w:top w:val="single" w:color="auto" w:sz="4" w:space="0"/>
              <w:left w:val="single" w:color="auto" w:sz="4" w:space="0"/>
              <w:bottom w:val="single" w:color="auto" w:sz="4" w:space="0"/>
              <w:right w:val="single" w:color="auto" w:sz="4" w:space="0"/>
            </w:tcBorders>
            <w:vAlign w:val="center"/>
          </w:tcPr>
          <w:p w14:paraId="38E5CADE">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中、高级</w:t>
            </w:r>
          </w:p>
        </w:tc>
        <w:tc>
          <w:tcPr>
            <w:tcW w:w="846" w:type="dxa"/>
            <w:tcBorders>
              <w:top w:val="single" w:color="auto" w:sz="4" w:space="0"/>
              <w:left w:val="single" w:color="auto" w:sz="4" w:space="0"/>
              <w:bottom w:val="single" w:color="auto" w:sz="4" w:space="0"/>
              <w:right w:val="single" w:color="auto" w:sz="4" w:space="0"/>
            </w:tcBorders>
            <w:vAlign w:val="center"/>
          </w:tcPr>
          <w:p w14:paraId="0B715492">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p>
        </w:tc>
        <w:tc>
          <w:tcPr>
            <w:tcW w:w="1984" w:type="dxa"/>
            <w:tcBorders>
              <w:top w:val="single" w:color="auto" w:sz="4" w:space="0"/>
              <w:left w:val="single" w:color="auto" w:sz="4" w:space="0"/>
              <w:bottom w:val="single" w:color="auto" w:sz="4" w:space="0"/>
              <w:right w:val="single" w:color="auto" w:sz="4" w:space="0"/>
            </w:tcBorders>
            <w:vAlign w:val="center"/>
          </w:tcPr>
          <w:p w14:paraId="4FA28AD0">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菜品制作、冷菜冷拼、中式面点技术</w:t>
            </w:r>
          </w:p>
        </w:tc>
        <w:tc>
          <w:tcPr>
            <w:tcW w:w="1052" w:type="dxa"/>
            <w:tcBorders>
              <w:top w:val="single" w:color="auto" w:sz="4" w:space="0"/>
              <w:left w:val="single" w:color="auto" w:sz="4" w:space="0"/>
              <w:bottom w:val="single" w:color="auto" w:sz="4" w:space="0"/>
            </w:tcBorders>
            <w:vAlign w:val="center"/>
          </w:tcPr>
          <w:p w14:paraId="583F4714">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必考</w:t>
            </w:r>
          </w:p>
        </w:tc>
      </w:tr>
      <w:tr w14:paraId="5F5A38D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008" w:hRule="exact"/>
          <w:jc w:val="center"/>
        </w:trPr>
        <w:tc>
          <w:tcPr>
            <w:tcW w:w="780" w:type="dxa"/>
            <w:tcBorders>
              <w:top w:val="single" w:color="auto" w:sz="4" w:space="0"/>
              <w:bottom w:val="single" w:color="auto" w:sz="4" w:space="0"/>
              <w:right w:val="single" w:color="auto" w:sz="4" w:space="0"/>
            </w:tcBorders>
            <w:vAlign w:val="center"/>
          </w:tcPr>
          <w:p w14:paraId="2D8E297F">
            <w:pPr>
              <w:snapToGrid w:val="0"/>
              <w:spacing w:line="400" w:lineRule="exact"/>
              <w:jc w:val="center"/>
              <w:rPr>
                <w:rFonts w:hint="eastAsia" w:ascii="Times New Roman" w:hAnsi="Times New Roman" w:eastAsia="方正仿宋简体" w:cs="Times New Roman"/>
                <w:color w:val="000000"/>
                <w:sz w:val="24"/>
                <w:highlight w:val="none"/>
                <w:lang w:eastAsia="zh-CN"/>
              </w:rPr>
            </w:pPr>
            <w:r>
              <w:rPr>
                <w:rFonts w:hint="eastAsia" w:eastAsia="方正仿宋简体" w:cs="Times New Roman"/>
                <w:color w:val="000000"/>
                <w:sz w:val="24"/>
                <w:highlight w:val="none"/>
                <w:lang w:val="en-US" w:eastAsia="zh-CN"/>
              </w:rPr>
              <w:t>3</w:t>
            </w:r>
          </w:p>
        </w:tc>
        <w:tc>
          <w:tcPr>
            <w:tcW w:w="1984" w:type="dxa"/>
            <w:tcBorders>
              <w:top w:val="single" w:color="auto" w:sz="4" w:space="0"/>
              <w:left w:val="single" w:color="auto" w:sz="4" w:space="0"/>
              <w:bottom w:val="single" w:color="auto" w:sz="4" w:space="0"/>
              <w:right w:val="single" w:color="auto" w:sz="4" w:space="0"/>
            </w:tcBorders>
            <w:vAlign w:val="center"/>
          </w:tcPr>
          <w:p w14:paraId="36C26823">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普通话水平测试等级证书</w:t>
            </w:r>
          </w:p>
        </w:tc>
        <w:tc>
          <w:tcPr>
            <w:tcW w:w="2353" w:type="dxa"/>
            <w:tcBorders>
              <w:top w:val="single" w:color="auto" w:sz="4" w:space="0"/>
              <w:left w:val="single" w:color="auto" w:sz="4" w:space="0"/>
              <w:bottom w:val="single" w:color="auto" w:sz="4" w:space="0"/>
              <w:right w:val="single" w:color="auto" w:sz="4" w:space="0"/>
            </w:tcBorders>
            <w:vAlign w:val="center"/>
          </w:tcPr>
          <w:p w14:paraId="3FF575B4">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普通话二级乙等</w:t>
            </w:r>
          </w:p>
        </w:tc>
        <w:tc>
          <w:tcPr>
            <w:tcW w:w="846" w:type="dxa"/>
            <w:tcBorders>
              <w:top w:val="single" w:color="auto" w:sz="4" w:space="0"/>
              <w:left w:val="single" w:color="auto" w:sz="4" w:space="0"/>
              <w:bottom w:val="single" w:color="auto" w:sz="4" w:space="0"/>
              <w:right w:val="single" w:color="auto" w:sz="4" w:space="0"/>
            </w:tcBorders>
            <w:vAlign w:val="center"/>
          </w:tcPr>
          <w:p w14:paraId="77A58176">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4</w:t>
            </w:r>
          </w:p>
        </w:tc>
        <w:tc>
          <w:tcPr>
            <w:tcW w:w="1984" w:type="dxa"/>
            <w:tcBorders>
              <w:top w:val="single" w:color="auto" w:sz="4" w:space="0"/>
              <w:left w:val="single" w:color="auto" w:sz="4" w:space="0"/>
              <w:bottom w:val="single" w:color="auto" w:sz="4" w:space="0"/>
              <w:right w:val="single" w:color="auto" w:sz="4" w:space="0"/>
            </w:tcBorders>
            <w:vAlign w:val="center"/>
          </w:tcPr>
          <w:p w14:paraId="4403AF3B">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大学语文</w:t>
            </w:r>
          </w:p>
        </w:tc>
        <w:tc>
          <w:tcPr>
            <w:tcW w:w="1052" w:type="dxa"/>
            <w:tcBorders>
              <w:top w:val="single" w:color="auto" w:sz="4" w:space="0"/>
              <w:left w:val="single" w:color="auto" w:sz="4" w:space="0"/>
              <w:bottom w:val="single" w:color="auto" w:sz="4" w:space="0"/>
            </w:tcBorders>
            <w:vAlign w:val="center"/>
          </w:tcPr>
          <w:p w14:paraId="549E5B04">
            <w:pPr>
              <w:snapToGrid w:val="0"/>
              <w:spacing w:line="400" w:lineRule="exact"/>
              <w:jc w:val="center"/>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选考</w:t>
            </w:r>
          </w:p>
        </w:tc>
      </w:tr>
    </w:tbl>
    <w:p w14:paraId="15CD1271">
      <w:pPr>
        <w:rPr>
          <w:rFonts w:hint="default" w:ascii="Times New Roman" w:hAnsi="Times New Roman" w:cs="Times New Roman"/>
          <w:color w:val="000000" w:themeColor="text1"/>
          <w:highlight w:val="none"/>
          <w14:textFill>
            <w14:solidFill>
              <w14:schemeClr w14:val="tx1"/>
            </w14:solidFill>
          </w14:textFill>
        </w:rPr>
      </w:pPr>
    </w:p>
    <w:sectPr>
      <w:pgSz w:w="11906" w:h="16838"/>
      <w:pgMar w:top="1247" w:right="1247" w:bottom="1247" w:left="1701" w:header="851"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64BD2C-FF03-4408-ADAA-55F3011419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DB76A99-00FF-4063-92B3-1DD54C94B921}"/>
  </w:font>
  <w:font w:name="serif">
    <w:altName w:val="Segoe Print"/>
    <w:panose1 w:val="00000000000000000000"/>
    <w:charset w:val="00"/>
    <w:family w:val="auto"/>
    <w:pitch w:val="default"/>
    <w:sig w:usb0="00000000" w:usb1="00000000" w:usb2="00000000" w:usb3="00000000" w:csb0="00000000" w:csb1="00000000"/>
  </w:font>
  <w:font w:name="MingLiU">
    <w:altName w:val="PMingLiU-ExtB"/>
    <w:panose1 w:val="02020509000000000000"/>
    <w:charset w:val="88"/>
    <w:family w:val="moder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embedRegular r:id="rId3" w:fontKey="{0E854CF3-AF7E-40B2-B9E2-B3CD2026CE59}"/>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4" w:fontKey="{61038B3C-C37B-4EB1-9E8A-08FF35444384}"/>
  </w:font>
  <w:font w:name="方正仿宋简体">
    <w:panose1 w:val="02000000000000000000"/>
    <w:charset w:val="86"/>
    <w:family w:val="auto"/>
    <w:pitch w:val="default"/>
    <w:sig w:usb0="00000001" w:usb1="080E0000" w:usb2="00000000" w:usb3="00000000" w:csb0="00040000" w:csb1="00000000"/>
    <w:embedRegular r:id="rId5" w:fontKey="{5235BAD8-11D7-4972-929C-A4585852B538}"/>
  </w:font>
  <w:font w:name="楷体_GB2312">
    <w:panose1 w:val="02010609030101010101"/>
    <w:charset w:val="86"/>
    <w:family w:val="modern"/>
    <w:pitch w:val="default"/>
    <w:sig w:usb0="00000001" w:usb1="080E0000" w:usb2="00000000" w:usb3="00000000" w:csb0="00040000" w:csb1="00000000"/>
    <w:embedRegular r:id="rId6" w:fontKey="{FBE703D4-34BB-41FF-A4D9-4BF732B6A7D8}"/>
  </w:font>
  <w:font w:name="仿宋">
    <w:panose1 w:val="02010609060101010101"/>
    <w:charset w:val="86"/>
    <w:family w:val="modern"/>
    <w:pitch w:val="default"/>
    <w:sig w:usb0="800002BF" w:usb1="38CF7CFA" w:usb2="00000016" w:usb3="00000000" w:csb0="00040001" w:csb1="00000000"/>
    <w:embedRegular r:id="rId7" w:fontKey="{67C5E77C-76C1-4194-B28B-03C73DB749E9}"/>
  </w:font>
  <w:font w:name="仿宋简体">
    <w:altName w:val="仿宋"/>
    <w:panose1 w:val="00000000000000000000"/>
    <w:charset w:val="00"/>
    <w:family w:val="auto"/>
    <w:pitch w:val="default"/>
    <w:sig w:usb0="00000000" w:usb1="00000000" w:usb2="00000000" w:usb3="00000000" w:csb0="00040001" w:csb1="00000000"/>
    <w:embedRegular r:id="rId8" w:fontKey="{318FABCB-BDA0-4632-A12D-1789ADD77A8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E4CDF">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66B5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9C66B55">
                    <w:pPr>
                      <w:pStyle w:val="8"/>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4E8828">
                          <w:pPr>
                            <w:pStyle w:val="8"/>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E+Zc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RPmXMQIAAGMEAAAOAAAAAAAAAAEAIAAAAB8BAABkcnMvZTJvRG9jLnhtbFBLBQYA&#10;AAAABgAGAFkBAADCBQAAAAA=&#10;">
              <v:fill on="f" focussize="0,0"/>
              <v:stroke on="f" weight="0.5pt"/>
              <v:imagedata o:title=""/>
              <o:lock v:ext="edit" aspectratio="f"/>
              <v:textbox inset="0mm,0mm,0mm,0mm" style="mso-fit-shape-to-text:t;">
                <w:txbxContent>
                  <w:p w14:paraId="4D4E8828">
                    <w:pPr>
                      <w:pStyle w:val="8"/>
                      <w:rPr>
                        <w:rFonts w:hint="default"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D77F">
    <w:pPr>
      <w:pStyle w:val="9"/>
      <w:jc w:val="both"/>
    </w:pPr>
    <w:r>
      <w:rPr>
        <w:rFonts w:hint="eastAsia"/>
      </w:rPr>
      <w:drawing>
        <wp:inline distT="0" distB="0" distL="114300" distR="114300">
          <wp:extent cx="280035" cy="282575"/>
          <wp:effectExtent l="0" t="0" r="9525" b="6985"/>
          <wp:docPr id="1" name="图片 9"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校徽"/>
                  <pic:cNvPicPr>
                    <a:picLocks noChangeAspect="1"/>
                  </pic:cNvPicPr>
                </pic:nvPicPr>
                <pic:blipFill>
                  <a:blip r:embed="rId1"/>
                  <a:stretch>
                    <a:fillRect/>
                  </a:stretch>
                </pic:blipFill>
                <pic:spPr>
                  <a:xfrm>
                    <a:off x="0" y="0"/>
                    <a:ext cx="280035" cy="282575"/>
                  </a:xfrm>
                  <a:prstGeom prst="rect">
                    <a:avLst/>
                  </a:prstGeom>
                  <a:noFill/>
                  <a:ln>
                    <a:noFill/>
                  </a:ln>
                </pic:spPr>
              </pic:pic>
            </a:graphicData>
          </a:graphic>
        </wp:inline>
      </w:drawing>
    </w:r>
    <w:r>
      <w:rPr>
        <w:rFonts w:hint="eastAsia" w:ascii="宋体"/>
        <w:b/>
        <w:bCs/>
        <w:sz w:val="44"/>
      </w:rPr>
      <w:drawing>
        <wp:inline distT="0" distB="0" distL="114300" distR="114300">
          <wp:extent cx="1931670" cy="213995"/>
          <wp:effectExtent l="0" t="0" r="3810" b="14605"/>
          <wp:docPr id="4" name="图片 10" descr="QQ图片2019101111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QQ图片20191011114421"/>
                  <pic:cNvPicPr>
                    <a:picLocks noChangeAspect="1"/>
                  </pic:cNvPicPr>
                </pic:nvPicPr>
                <pic:blipFill>
                  <a:blip r:embed="rId2"/>
                  <a:stretch>
                    <a:fillRect/>
                  </a:stretch>
                </pic:blipFill>
                <pic:spPr>
                  <a:xfrm>
                    <a:off x="0" y="0"/>
                    <a:ext cx="1931670" cy="213995"/>
                  </a:xfrm>
                  <a:prstGeom prst="rect">
                    <a:avLst/>
                  </a:prstGeom>
                  <a:noFill/>
                  <a:ln>
                    <a:noFill/>
                  </a:ln>
                </pic:spPr>
              </pic:pic>
            </a:graphicData>
          </a:graphic>
        </wp:inline>
      </w:drawing>
    </w:r>
    <w:r>
      <w:rPr>
        <w:rFonts w:hint="eastAsia" w:ascii="宋体"/>
        <w:b/>
        <w:bCs/>
        <w:sz w:val="44"/>
      </w:rPr>
      <w:t xml:space="preserve">            </w:t>
    </w:r>
    <w:r>
      <w:rPr>
        <w:rFonts w:hint="eastAsia"/>
      </w:rPr>
      <w:t>烹饪工艺与营养专业人才培养方案</w:t>
    </w:r>
  </w:p>
  <w:p w14:paraId="26EAA3EA">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990E3"/>
    <w:multiLevelType w:val="singleLevel"/>
    <w:tmpl w:val="8B4990E3"/>
    <w:lvl w:ilvl="0" w:tentative="0">
      <w:start w:val="1"/>
      <w:numFmt w:val="decimal"/>
      <w:lvlText w:val="%1."/>
      <w:lvlJc w:val="left"/>
      <w:pPr>
        <w:tabs>
          <w:tab w:val="left" w:pos="312"/>
        </w:tabs>
      </w:pPr>
    </w:lvl>
  </w:abstractNum>
  <w:abstractNum w:abstractNumId="1">
    <w:nsid w:val="9139B3CF"/>
    <w:multiLevelType w:val="singleLevel"/>
    <w:tmpl w:val="9139B3CF"/>
    <w:lvl w:ilvl="0" w:tentative="0">
      <w:start w:val="1"/>
      <w:numFmt w:val="decimal"/>
      <w:lvlText w:val="%1."/>
      <w:lvlJc w:val="left"/>
      <w:pPr>
        <w:tabs>
          <w:tab w:val="left" w:pos="312"/>
        </w:tabs>
      </w:pPr>
    </w:lvl>
  </w:abstractNum>
  <w:abstractNum w:abstractNumId="2">
    <w:nsid w:val="9D8DDFE9"/>
    <w:multiLevelType w:val="singleLevel"/>
    <w:tmpl w:val="9D8DDFE9"/>
    <w:lvl w:ilvl="0" w:tentative="0">
      <w:start w:val="1"/>
      <w:numFmt w:val="decimal"/>
      <w:lvlText w:val="%1."/>
      <w:lvlJc w:val="left"/>
      <w:pPr>
        <w:tabs>
          <w:tab w:val="left" w:pos="312"/>
        </w:tabs>
      </w:pPr>
    </w:lvl>
  </w:abstractNum>
  <w:abstractNum w:abstractNumId="3">
    <w:nsid w:val="E3A56195"/>
    <w:multiLevelType w:val="singleLevel"/>
    <w:tmpl w:val="E3A56195"/>
    <w:lvl w:ilvl="0" w:tentative="0">
      <w:start w:val="1"/>
      <w:numFmt w:val="chineseCounting"/>
      <w:suff w:val="nothing"/>
      <w:lvlText w:val="%1、"/>
      <w:lvlJc w:val="left"/>
      <w:rPr>
        <w:rFonts w:hint="eastAsia"/>
      </w:rPr>
    </w:lvl>
  </w:abstractNum>
  <w:abstractNum w:abstractNumId="4">
    <w:nsid w:val="E4276F5B"/>
    <w:multiLevelType w:val="singleLevel"/>
    <w:tmpl w:val="E4276F5B"/>
    <w:lvl w:ilvl="0" w:tentative="0">
      <w:start w:val="1"/>
      <w:numFmt w:val="decimal"/>
      <w:lvlText w:val="%1."/>
      <w:lvlJc w:val="left"/>
      <w:pPr>
        <w:tabs>
          <w:tab w:val="left" w:pos="312"/>
        </w:tabs>
      </w:pPr>
    </w:lvl>
  </w:abstractNum>
  <w:abstractNum w:abstractNumId="5">
    <w:nsid w:val="E589EDD6"/>
    <w:multiLevelType w:val="singleLevel"/>
    <w:tmpl w:val="E589EDD6"/>
    <w:lvl w:ilvl="0" w:tentative="0">
      <w:start w:val="1"/>
      <w:numFmt w:val="decimal"/>
      <w:lvlText w:val="%1."/>
      <w:lvlJc w:val="left"/>
      <w:pPr>
        <w:tabs>
          <w:tab w:val="left" w:pos="312"/>
        </w:tabs>
      </w:pPr>
    </w:lvl>
  </w:abstractNum>
  <w:abstractNum w:abstractNumId="6">
    <w:nsid w:val="E864478F"/>
    <w:multiLevelType w:val="singleLevel"/>
    <w:tmpl w:val="E864478F"/>
    <w:lvl w:ilvl="0" w:tentative="0">
      <w:start w:val="1"/>
      <w:numFmt w:val="decimal"/>
      <w:lvlText w:val="%1."/>
      <w:lvlJc w:val="left"/>
      <w:pPr>
        <w:tabs>
          <w:tab w:val="left" w:pos="312"/>
        </w:tabs>
      </w:pPr>
    </w:lvl>
  </w:abstractNum>
  <w:abstractNum w:abstractNumId="7">
    <w:nsid w:val="21932D91"/>
    <w:multiLevelType w:val="singleLevel"/>
    <w:tmpl w:val="21932D91"/>
    <w:lvl w:ilvl="0" w:tentative="0">
      <w:start w:val="2"/>
      <w:numFmt w:val="chineseCounting"/>
      <w:suff w:val="nothing"/>
      <w:lvlText w:val="（%1）"/>
      <w:lvlJc w:val="left"/>
      <w:rPr>
        <w:rFonts w:hint="eastAsia"/>
      </w:rPr>
    </w:lvl>
  </w:abstractNum>
  <w:abstractNum w:abstractNumId="8">
    <w:nsid w:val="45DF7D7E"/>
    <w:multiLevelType w:val="singleLevel"/>
    <w:tmpl w:val="45DF7D7E"/>
    <w:lvl w:ilvl="0" w:tentative="0">
      <w:start w:val="1"/>
      <w:numFmt w:val="decimal"/>
      <w:lvlText w:val="%1."/>
      <w:lvlJc w:val="left"/>
      <w:pPr>
        <w:tabs>
          <w:tab w:val="left" w:pos="312"/>
        </w:tabs>
      </w:pPr>
    </w:lvl>
  </w:abstractNum>
  <w:abstractNum w:abstractNumId="9">
    <w:nsid w:val="478A72C5"/>
    <w:multiLevelType w:val="singleLevel"/>
    <w:tmpl w:val="478A72C5"/>
    <w:lvl w:ilvl="0" w:tentative="0">
      <w:start w:val="1"/>
      <w:numFmt w:val="decimal"/>
      <w:lvlText w:val="%1."/>
      <w:lvlJc w:val="left"/>
      <w:pPr>
        <w:tabs>
          <w:tab w:val="left" w:pos="312"/>
        </w:tabs>
      </w:pPr>
    </w:lvl>
  </w:abstractNum>
  <w:abstractNum w:abstractNumId="10">
    <w:nsid w:val="4919899F"/>
    <w:multiLevelType w:val="singleLevel"/>
    <w:tmpl w:val="4919899F"/>
    <w:lvl w:ilvl="0" w:tentative="0">
      <w:start w:val="1"/>
      <w:numFmt w:val="decimal"/>
      <w:lvlText w:val="%1."/>
      <w:lvlJc w:val="left"/>
      <w:pPr>
        <w:tabs>
          <w:tab w:val="left" w:pos="312"/>
        </w:tabs>
      </w:pPr>
    </w:lvl>
  </w:abstractNum>
  <w:abstractNum w:abstractNumId="11">
    <w:nsid w:val="5A63D31B"/>
    <w:multiLevelType w:val="singleLevel"/>
    <w:tmpl w:val="5A63D31B"/>
    <w:lvl w:ilvl="0" w:tentative="0">
      <w:start w:val="1"/>
      <w:numFmt w:val="decimal"/>
      <w:lvlText w:val="%1."/>
      <w:lvlJc w:val="left"/>
      <w:pPr>
        <w:tabs>
          <w:tab w:val="left" w:pos="312"/>
        </w:tabs>
      </w:pPr>
    </w:lvl>
  </w:abstractNum>
  <w:num w:numId="1">
    <w:abstractNumId w:val="3"/>
  </w:num>
  <w:num w:numId="2">
    <w:abstractNumId w:val="4"/>
  </w:num>
  <w:num w:numId="3">
    <w:abstractNumId w:val="9"/>
  </w:num>
  <w:num w:numId="4">
    <w:abstractNumId w:val="10"/>
  </w:num>
  <w:num w:numId="5">
    <w:abstractNumId w:val="6"/>
  </w:num>
  <w:num w:numId="6">
    <w:abstractNumId w:val="2"/>
  </w:num>
  <w:num w:numId="7">
    <w:abstractNumId w:val="5"/>
  </w:num>
  <w:num w:numId="8">
    <w:abstractNumId w:val="1"/>
  </w:num>
  <w:num w:numId="9">
    <w:abstractNumId w:val="0"/>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2Y2ZTNiYWZkNzJiMDQ5MTU0Njc4ZDcxMzQxOTkifQ=="/>
  </w:docVars>
  <w:rsids>
    <w:rsidRoot w:val="151F661D"/>
    <w:rsid w:val="0000378C"/>
    <w:rsid w:val="00005CB7"/>
    <w:rsid w:val="00014EF9"/>
    <w:rsid w:val="000168F1"/>
    <w:rsid w:val="00030B27"/>
    <w:rsid w:val="000331C9"/>
    <w:rsid w:val="00041794"/>
    <w:rsid w:val="000420AC"/>
    <w:rsid w:val="000440AD"/>
    <w:rsid w:val="00045DE6"/>
    <w:rsid w:val="00060438"/>
    <w:rsid w:val="000629D6"/>
    <w:rsid w:val="000629DC"/>
    <w:rsid w:val="00062A25"/>
    <w:rsid w:val="00065060"/>
    <w:rsid w:val="00065AA5"/>
    <w:rsid w:val="00070CA2"/>
    <w:rsid w:val="000752E8"/>
    <w:rsid w:val="00084D5F"/>
    <w:rsid w:val="00084EE1"/>
    <w:rsid w:val="00094B1F"/>
    <w:rsid w:val="0009573B"/>
    <w:rsid w:val="00096780"/>
    <w:rsid w:val="000A0361"/>
    <w:rsid w:val="000A260D"/>
    <w:rsid w:val="000A2793"/>
    <w:rsid w:val="000A2F3F"/>
    <w:rsid w:val="000A3F33"/>
    <w:rsid w:val="000A5372"/>
    <w:rsid w:val="000B0758"/>
    <w:rsid w:val="000B1D0D"/>
    <w:rsid w:val="000B2318"/>
    <w:rsid w:val="000B35A9"/>
    <w:rsid w:val="000B6864"/>
    <w:rsid w:val="000B6FF4"/>
    <w:rsid w:val="000C17C8"/>
    <w:rsid w:val="000C2AF9"/>
    <w:rsid w:val="000C646F"/>
    <w:rsid w:val="000C6C2A"/>
    <w:rsid w:val="000C6F03"/>
    <w:rsid w:val="000D3254"/>
    <w:rsid w:val="000D6E69"/>
    <w:rsid w:val="000E0FDE"/>
    <w:rsid w:val="000E6A34"/>
    <w:rsid w:val="000F02A3"/>
    <w:rsid w:val="000F0E82"/>
    <w:rsid w:val="000F1034"/>
    <w:rsid w:val="000F3A29"/>
    <w:rsid w:val="00102ABE"/>
    <w:rsid w:val="00103CD1"/>
    <w:rsid w:val="00103F2E"/>
    <w:rsid w:val="00104E15"/>
    <w:rsid w:val="00104EEB"/>
    <w:rsid w:val="00105675"/>
    <w:rsid w:val="00107B93"/>
    <w:rsid w:val="00111C6C"/>
    <w:rsid w:val="0011497C"/>
    <w:rsid w:val="00114E76"/>
    <w:rsid w:val="001159CD"/>
    <w:rsid w:val="0012077C"/>
    <w:rsid w:val="00123CCD"/>
    <w:rsid w:val="00131EDE"/>
    <w:rsid w:val="0013673B"/>
    <w:rsid w:val="00137BF6"/>
    <w:rsid w:val="0014072B"/>
    <w:rsid w:val="00141C15"/>
    <w:rsid w:val="00143FF9"/>
    <w:rsid w:val="00155988"/>
    <w:rsid w:val="00155B08"/>
    <w:rsid w:val="00156142"/>
    <w:rsid w:val="001570D6"/>
    <w:rsid w:val="00160430"/>
    <w:rsid w:val="00161EE0"/>
    <w:rsid w:val="00172BB1"/>
    <w:rsid w:val="00173F37"/>
    <w:rsid w:val="00181C28"/>
    <w:rsid w:val="00183A7F"/>
    <w:rsid w:val="0018419A"/>
    <w:rsid w:val="00193918"/>
    <w:rsid w:val="00194973"/>
    <w:rsid w:val="001975AD"/>
    <w:rsid w:val="001A01EA"/>
    <w:rsid w:val="001A7673"/>
    <w:rsid w:val="001B0B73"/>
    <w:rsid w:val="001B7ADE"/>
    <w:rsid w:val="001C1A88"/>
    <w:rsid w:val="001C20D4"/>
    <w:rsid w:val="001C3F1C"/>
    <w:rsid w:val="001C6855"/>
    <w:rsid w:val="001C7A8F"/>
    <w:rsid w:val="001D3526"/>
    <w:rsid w:val="001D4BE9"/>
    <w:rsid w:val="001D7497"/>
    <w:rsid w:val="001E00E3"/>
    <w:rsid w:val="001E0FF0"/>
    <w:rsid w:val="001E2B43"/>
    <w:rsid w:val="001E7CC1"/>
    <w:rsid w:val="001F0EA2"/>
    <w:rsid w:val="001F2EC6"/>
    <w:rsid w:val="001F49EE"/>
    <w:rsid w:val="001F4BAE"/>
    <w:rsid w:val="001F6E6B"/>
    <w:rsid w:val="001F7CB6"/>
    <w:rsid w:val="001F7DCB"/>
    <w:rsid w:val="001F7EDB"/>
    <w:rsid w:val="00201F60"/>
    <w:rsid w:val="002051D2"/>
    <w:rsid w:val="00206102"/>
    <w:rsid w:val="00206B34"/>
    <w:rsid w:val="00207CDB"/>
    <w:rsid w:val="00211F86"/>
    <w:rsid w:val="00214781"/>
    <w:rsid w:val="002152C5"/>
    <w:rsid w:val="002156F5"/>
    <w:rsid w:val="00215D91"/>
    <w:rsid w:val="0022185E"/>
    <w:rsid w:val="00241E1D"/>
    <w:rsid w:val="0024391D"/>
    <w:rsid w:val="0024464A"/>
    <w:rsid w:val="0025068B"/>
    <w:rsid w:val="00250E8D"/>
    <w:rsid w:val="00252C19"/>
    <w:rsid w:val="0025334A"/>
    <w:rsid w:val="00253C57"/>
    <w:rsid w:val="00254622"/>
    <w:rsid w:val="002609F6"/>
    <w:rsid w:val="00275E4B"/>
    <w:rsid w:val="00286748"/>
    <w:rsid w:val="00287C9F"/>
    <w:rsid w:val="00292D7F"/>
    <w:rsid w:val="00294CD0"/>
    <w:rsid w:val="00296401"/>
    <w:rsid w:val="00296654"/>
    <w:rsid w:val="002A0573"/>
    <w:rsid w:val="002A3BCC"/>
    <w:rsid w:val="002A5A70"/>
    <w:rsid w:val="002A6AA3"/>
    <w:rsid w:val="002A746C"/>
    <w:rsid w:val="002B192A"/>
    <w:rsid w:val="002B2028"/>
    <w:rsid w:val="002B34DC"/>
    <w:rsid w:val="002B3E25"/>
    <w:rsid w:val="002B61A5"/>
    <w:rsid w:val="002B63E8"/>
    <w:rsid w:val="002E45D3"/>
    <w:rsid w:val="002F1DA2"/>
    <w:rsid w:val="002F5656"/>
    <w:rsid w:val="002F6FAD"/>
    <w:rsid w:val="00301928"/>
    <w:rsid w:val="003029B4"/>
    <w:rsid w:val="00302CDC"/>
    <w:rsid w:val="00303B38"/>
    <w:rsid w:val="00305AAB"/>
    <w:rsid w:val="00312BD5"/>
    <w:rsid w:val="00314185"/>
    <w:rsid w:val="003153AD"/>
    <w:rsid w:val="00316385"/>
    <w:rsid w:val="003167BA"/>
    <w:rsid w:val="003168C4"/>
    <w:rsid w:val="00317FF9"/>
    <w:rsid w:val="0032270F"/>
    <w:rsid w:val="00323544"/>
    <w:rsid w:val="00324F39"/>
    <w:rsid w:val="00325911"/>
    <w:rsid w:val="00331DE8"/>
    <w:rsid w:val="0033687C"/>
    <w:rsid w:val="00336F68"/>
    <w:rsid w:val="00345FF0"/>
    <w:rsid w:val="00351999"/>
    <w:rsid w:val="00356614"/>
    <w:rsid w:val="00356FD0"/>
    <w:rsid w:val="00362434"/>
    <w:rsid w:val="00362669"/>
    <w:rsid w:val="00373527"/>
    <w:rsid w:val="00375635"/>
    <w:rsid w:val="0038271C"/>
    <w:rsid w:val="00382DF9"/>
    <w:rsid w:val="00384284"/>
    <w:rsid w:val="00390F70"/>
    <w:rsid w:val="00393E3D"/>
    <w:rsid w:val="003A1C6B"/>
    <w:rsid w:val="003A2775"/>
    <w:rsid w:val="003A7A8C"/>
    <w:rsid w:val="003B0B66"/>
    <w:rsid w:val="003B0F4D"/>
    <w:rsid w:val="003B176F"/>
    <w:rsid w:val="003B1DA2"/>
    <w:rsid w:val="003B4DEB"/>
    <w:rsid w:val="003C3FCA"/>
    <w:rsid w:val="003C5624"/>
    <w:rsid w:val="003D0E69"/>
    <w:rsid w:val="003D30F2"/>
    <w:rsid w:val="003D5614"/>
    <w:rsid w:val="003E0A91"/>
    <w:rsid w:val="003E38AE"/>
    <w:rsid w:val="003E5570"/>
    <w:rsid w:val="003F43FD"/>
    <w:rsid w:val="003F6683"/>
    <w:rsid w:val="00402228"/>
    <w:rsid w:val="00404FDD"/>
    <w:rsid w:val="0040595C"/>
    <w:rsid w:val="00406ABC"/>
    <w:rsid w:val="00412D66"/>
    <w:rsid w:val="00413A2B"/>
    <w:rsid w:val="004270F0"/>
    <w:rsid w:val="00430ECB"/>
    <w:rsid w:val="004333DE"/>
    <w:rsid w:val="00433863"/>
    <w:rsid w:val="00444A5D"/>
    <w:rsid w:val="0045076F"/>
    <w:rsid w:val="004510FD"/>
    <w:rsid w:val="0045184A"/>
    <w:rsid w:val="004535B9"/>
    <w:rsid w:val="00453619"/>
    <w:rsid w:val="00453B97"/>
    <w:rsid w:val="00454B1C"/>
    <w:rsid w:val="00455F62"/>
    <w:rsid w:val="0045791D"/>
    <w:rsid w:val="00457D0A"/>
    <w:rsid w:val="004643E9"/>
    <w:rsid w:val="00473BB0"/>
    <w:rsid w:val="00475B3C"/>
    <w:rsid w:val="004838DE"/>
    <w:rsid w:val="00486013"/>
    <w:rsid w:val="0048794F"/>
    <w:rsid w:val="00491EE7"/>
    <w:rsid w:val="004A0848"/>
    <w:rsid w:val="004A1160"/>
    <w:rsid w:val="004A1B01"/>
    <w:rsid w:val="004A1E13"/>
    <w:rsid w:val="004A4703"/>
    <w:rsid w:val="004A62FD"/>
    <w:rsid w:val="004B1ADF"/>
    <w:rsid w:val="004B23FE"/>
    <w:rsid w:val="004B45AE"/>
    <w:rsid w:val="004B7B93"/>
    <w:rsid w:val="004C1E78"/>
    <w:rsid w:val="004C2A22"/>
    <w:rsid w:val="004C4647"/>
    <w:rsid w:val="004C75DD"/>
    <w:rsid w:val="004E37DC"/>
    <w:rsid w:val="004E3DA2"/>
    <w:rsid w:val="00501938"/>
    <w:rsid w:val="00501B1C"/>
    <w:rsid w:val="00505704"/>
    <w:rsid w:val="0050626C"/>
    <w:rsid w:val="005065BE"/>
    <w:rsid w:val="00506F8B"/>
    <w:rsid w:val="00507899"/>
    <w:rsid w:val="00515912"/>
    <w:rsid w:val="00516B4E"/>
    <w:rsid w:val="00521462"/>
    <w:rsid w:val="005225E9"/>
    <w:rsid w:val="0052390C"/>
    <w:rsid w:val="00532DB5"/>
    <w:rsid w:val="00535A44"/>
    <w:rsid w:val="00540847"/>
    <w:rsid w:val="005460F7"/>
    <w:rsid w:val="00547E17"/>
    <w:rsid w:val="00551B4B"/>
    <w:rsid w:val="005536C4"/>
    <w:rsid w:val="005711BE"/>
    <w:rsid w:val="00571807"/>
    <w:rsid w:val="00572682"/>
    <w:rsid w:val="00575829"/>
    <w:rsid w:val="005763E6"/>
    <w:rsid w:val="005772C8"/>
    <w:rsid w:val="00581DFE"/>
    <w:rsid w:val="00581EA8"/>
    <w:rsid w:val="0058451C"/>
    <w:rsid w:val="00585709"/>
    <w:rsid w:val="00587F6F"/>
    <w:rsid w:val="00594C8F"/>
    <w:rsid w:val="005961A8"/>
    <w:rsid w:val="00597E46"/>
    <w:rsid w:val="005A2CB4"/>
    <w:rsid w:val="005A33A6"/>
    <w:rsid w:val="005A5D2B"/>
    <w:rsid w:val="005A6A71"/>
    <w:rsid w:val="005A7D65"/>
    <w:rsid w:val="005B0928"/>
    <w:rsid w:val="005B2C62"/>
    <w:rsid w:val="005B568B"/>
    <w:rsid w:val="005C129B"/>
    <w:rsid w:val="005C28E4"/>
    <w:rsid w:val="005C31E5"/>
    <w:rsid w:val="005D3B6D"/>
    <w:rsid w:val="005D4FCB"/>
    <w:rsid w:val="005D7150"/>
    <w:rsid w:val="005D7C13"/>
    <w:rsid w:val="005E0A30"/>
    <w:rsid w:val="005E157B"/>
    <w:rsid w:val="005E3A97"/>
    <w:rsid w:val="005F0097"/>
    <w:rsid w:val="005F05C0"/>
    <w:rsid w:val="005F06FE"/>
    <w:rsid w:val="005F62B7"/>
    <w:rsid w:val="00607856"/>
    <w:rsid w:val="00607CC6"/>
    <w:rsid w:val="00611D29"/>
    <w:rsid w:val="00613550"/>
    <w:rsid w:val="00613A9B"/>
    <w:rsid w:val="006170BE"/>
    <w:rsid w:val="0062615B"/>
    <w:rsid w:val="00632427"/>
    <w:rsid w:val="00633DFB"/>
    <w:rsid w:val="00634DED"/>
    <w:rsid w:val="006373AF"/>
    <w:rsid w:val="00641CC0"/>
    <w:rsid w:val="00642ADD"/>
    <w:rsid w:val="0065010E"/>
    <w:rsid w:val="00652ABB"/>
    <w:rsid w:val="00663C71"/>
    <w:rsid w:val="0066722C"/>
    <w:rsid w:val="00667452"/>
    <w:rsid w:val="0067214E"/>
    <w:rsid w:val="006727DD"/>
    <w:rsid w:val="00673269"/>
    <w:rsid w:val="00673753"/>
    <w:rsid w:val="00676DA5"/>
    <w:rsid w:val="006805E4"/>
    <w:rsid w:val="006915B2"/>
    <w:rsid w:val="006A096B"/>
    <w:rsid w:val="006A2510"/>
    <w:rsid w:val="006A4C18"/>
    <w:rsid w:val="006B4844"/>
    <w:rsid w:val="006B4CBC"/>
    <w:rsid w:val="006B6DAD"/>
    <w:rsid w:val="006C314D"/>
    <w:rsid w:val="006C6AE6"/>
    <w:rsid w:val="006C78BE"/>
    <w:rsid w:val="006D01E4"/>
    <w:rsid w:val="006D33B1"/>
    <w:rsid w:val="006E0DAC"/>
    <w:rsid w:val="006E13A5"/>
    <w:rsid w:val="006F27DE"/>
    <w:rsid w:val="00700B90"/>
    <w:rsid w:val="007059D3"/>
    <w:rsid w:val="0070650A"/>
    <w:rsid w:val="00707E0F"/>
    <w:rsid w:val="007102B9"/>
    <w:rsid w:val="00714E5B"/>
    <w:rsid w:val="00715F77"/>
    <w:rsid w:val="007202F7"/>
    <w:rsid w:val="007244A0"/>
    <w:rsid w:val="00725FFF"/>
    <w:rsid w:val="007262FF"/>
    <w:rsid w:val="00733BB0"/>
    <w:rsid w:val="0074747E"/>
    <w:rsid w:val="00751FF6"/>
    <w:rsid w:val="007521C9"/>
    <w:rsid w:val="007541FB"/>
    <w:rsid w:val="00765A83"/>
    <w:rsid w:val="007660F2"/>
    <w:rsid w:val="0077127C"/>
    <w:rsid w:val="0078457F"/>
    <w:rsid w:val="00785731"/>
    <w:rsid w:val="00785A2C"/>
    <w:rsid w:val="00786EB6"/>
    <w:rsid w:val="00786F6B"/>
    <w:rsid w:val="007959E1"/>
    <w:rsid w:val="00795F13"/>
    <w:rsid w:val="0079610E"/>
    <w:rsid w:val="00797077"/>
    <w:rsid w:val="007977D4"/>
    <w:rsid w:val="007A21BA"/>
    <w:rsid w:val="007A276A"/>
    <w:rsid w:val="007A2F59"/>
    <w:rsid w:val="007A481A"/>
    <w:rsid w:val="007A7659"/>
    <w:rsid w:val="007B00DA"/>
    <w:rsid w:val="007B44FB"/>
    <w:rsid w:val="007B4612"/>
    <w:rsid w:val="007B515C"/>
    <w:rsid w:val="007C28F8"/>
    <w:rsid w:val="007D0D98"/>
    <w:rsid w:val="007D0EE0"/>
    <w:rsid w:val="007D102F"/>
    <w:rsid w:val="007E00D1"/>
    <w:rsid w:val="007E23E9"/>
    <w:rsid w:val="007E6B30"/>
    <w:rsid w:val="007F35C7"/>
    <w:rsid w:val="007F564B"/>
    <w:rsid w:val="008011C1"/>
    <w:rsid w:val="0080332E"/>
    <w:rsid w:val="00803ABB"/>
    <w:rsid w:val="0080529D"/>
    <w:rsid w:val="00807CDD"/>
    <w:rsid w:val="008116A8"/>
    <w:rsid w:val="00814C1E"/>
    <w:rsid w:val="008207E2"/>
    <w:rsid w:val="00821005"/>
    <w:rsid w:val="00823797"/>
    <w:rsid w:val="008330D9"/>
    <w:rsid w:val="0083446A"/>
    <w:rsid w:val="00837D38"/>
    <w:rsid w:val="00837E17"/>
    <w:rsid w:val="00842449"/>
    <w:rsid w:val="0084307D"/>
    <w:rsid w:val="0084326B"/>
    <w:rsid w:val="008452EB"/>
    <w:rsid w:val="0084575E"/>
    <w:rsid w:val="00861CFB"/>
    <w:rsid w:val="00864BFD"/>
    <w:rsid w:val="008654A6"/>
    <w:rsid w:val="00873314"/>
    <w:rsid w:val="00874C56"/>
    <w:rsid w:val="00874E1D"/>
    <w:rsid w:val="008760C4"/>
    <w:rsid w:val="0087615A"/>
    <w:rsid w:val="008764DA"/>
    <w:rsid w:val="00876B25"/>
    <w:rsid w:val="00882931"/>
    <w:rsid w:val="008839D6"/>
    <w:rsid w:val="00890354"/>
    <w:rsid w:val="008A2567"/>
    <w:rsid w:val="008A5A58"/>
    <w:rsid w:val="008A7057"/>
    <w:rsid w:val="008B46A7"/>
    <w:rsid w:val="008C72B8"/>
    <w:rsid w:val="008D4246"/>
    <w:rsid w:val="008D496E"/>
    <w:rsid w:val="008D5516"/>
    <w:rsid w:val="008D7C48"/>
    <w:rsid w:val="008E225D"/>
    <w:rsid w:val="008E2684"/>
    <w:rsid w:val="008E43B6"/>
    <w:rsid w:val="008E761B"/>
    <w:rsid w:val="008F32D3"/>
    <w:rsid w:val="0090003F"/>
    <w:rsid w:val="00900418"/>
    <w:rsid w:val="009128E2"/>
    <w:rsid w:val="00914075"/>
    <w:rsid w:val="00914F8C"/>
    <w:rsid w:val="0092019B"/>
    <w:rsid w:val="009205B1"/>
    <w:rsid w:val="009236E1"/>
    <w:rsid w:val="00923AEC"/>
    <w:rsid w:val="00924F44"/>
    <w:rsid w:val="00930EA0"/>
    <w:rsid w:val="009324D6"/>
    <w:rsid w:val="00942355"/>
    <w:rsid w:val="009513F8"/>
    <w:rsid w:val="00952850"/>
    <w:rsid w:val="00952D78"/>
    <w:rsid w:val="00962367"/>
    <w:rsid w:val="009811D6"/>
    <w:rsid w:val="00982E8B"/>
    <w:rsid w:val="009834E8"/>
    <w:rsid w:val="00984015"/>
    <w:rsid w:val="00984737"/>
    <w:rsid w:val="00992985"/>
    <w:rsid w:val="009940C5"/>
    <w:rsid w:val="00995087"/>
    <w:rsid w:val="009966C2"/>
    <w:rsid w:val="009A2E73"/>
    <w:rsid w:val="009A6008"/>
    <w:rsid w:val="009B2CDD"/>
    <w:rsid w:val="009C3F33"/>
    <w:rsid w:val="009C5301"/>
    <w:rsid w:val="009C6DA5"/>
    <w:rsid w:val="009D1D82"/>
    <w:rsid w:val="009D7839"/>
    <w:rsid w:val="009E1773"/>
    <w:rsid w:val="009E7A43"/>
    <w:rsid w:val="00A00A51"/>
    <w:rsid w:val="00A04038"/>
    <w:rsid w:val="00A072F3"/>
    <w:rsid w:val="00A15875"/>
    <w:rsid w:val="00A15BAC"/>
    <w:rsid w:val="00A2068D"/>
    <w:rsid w:val="00A208E6"/>
    <w:rsid w:val="00A2138A"/>
    <w:rsid w:val="00A3394F"/>
    <w:rsid w:val="00A33A0B"/>
    <w:rsid w:val="00A367E7"/>
    <w:rsid w:val="00A430CE"/>
    <w:rsid w:val="00A43915"/>
    <w:rsid w:val="00A44E4E"/>
    <w:rsid w:val="00A44FFF"/>
    <w:rsid w:val="00A450DD"/>
    <w:rsid w:val="00A4666A"/>
    <w:rsid w:val="00A5684E"/>
    <w:rsid w:val="00A60E86"/>
    <w:rsid w:val="00A63F5B"/>
    <w:rsid w:val="00A642E3"/>
    <w:rsid w:val="00A71905"/>
    <w:rsid w:val="00A76904"/>
    <w:rsid w:val="00A80E8F"/>
    <w:rsid w:val="00A81C63"/>
    <w:rsid w:val="00A835C2"/>
    <w:rsid w:val="00A841C4"/>
    <w:rsid w:val="00A84BF3"/>
    <w:rsid w:val="00A92AE9"/>
    <w:rsid w:val="00AA0D6F"/>
    <w:rsid w:val="00AA2FDB"/>
    <w:rsid w:val="00AA3DF2"/>
    <w:rsid w:val="00AA5BC3"/>
    <w:rsid w:val="00AA713E"/>
    <w:rsid w:val="00AB1B1F"/>
    <w:rsid w:val="00AC4490"/>
    <w:rsid w:val="00AC561D"/>
    <w:rsid w:val="00AC7A91"/>
    <w:rsid w:val="00AC7D8B"/>
    <w:rsid w:val="00AD1315"/>
    <w:rsid w:val="00AD5703"/>
    <w:rsid w:val="00AE5A09"/>
    <w:rsid w:val="00AF1816"/>
    <w:rsid w:val="00AF1FD8"/>
    <w:rsid w:val="00AF2DA9"/>
    <w:rsid w:val="00AF37B5"/>
    <w:rsid w:val="00B0310D"/>
    <w:rsid w:val="00B10438"/>
    <w:rsid w:val="00B11431"/>
    <w:rsid w:val="00B12D79"/>
    <w:rsid w:val="00B21067"/>
    <w:rsid w:val="00B24C2E"/>
    <w:rsid w:val="00B25976"/>
    <w:rsid w:val="00B34E21"/>
    <w:rsid w:val="00B35414"/>
    <w:rsid w:val="00B41C31"/>
    <w:rsid w:val="00B42273"/>
    <w:rsid w:val="00B42EA3"/>
    <w:rsid w:val="00B46C1E"/>
    <w:rsid w:val="00B50F6A"/>
    <w:rsid w:val="00B529C9"/>
    <w:rsid w:val="00B532F0"/>
    <w:rsid w:val="00B537A0"/>
    <w:rsid w:val="00B56522"/>
    <w:rsid w:val="00B60791"/>
    <w:rsid w:val="00B6744D"/>
    <w:rsid w:val="00B75D4D"/>
    <w:rsid w:val="00B7609C"/>
    <w:rsid w:val="00B77FC2"/>
    <w:rsid w:val="00B802C1"/>
    <w:rsid w:val="00B82C5D"/>
    <w:rsid w:val="00B8666C"/>
    <w:rsid w:val="00B93241"/>
    <w:rsid w:val="00B95426"/>
    <w:rsid w:val="00B95F70"/>
    <w:rsid w:val="00B969D1"/>
    <w:rsid w:val="00BA5BE8"/>
    <w:rsid w:val="00BB08D8"/>
    <w:rsid w:val="00BB1450"/>
    <w:rsid w:val="00BB3394"/>
    <w:rsid w:val="00BB3CC7"/>
    <w:rsid w:val="00BB7605"/>
    <w:rsid w:val="00BC55EB"/>
    <w:rsid w:val="00BC58B0"/>
    <w:rsid w:val="00BC6D14"/>
    <w:rsid w:val="00BD2435"/>
    <w:rsid w:val="00BD5530"/>
    <w:rsid w:val="00BE4000"/>
    <w:rsid w:val="00BE70D3"/>
    <w:rsid w:val="00BF19CA"/>
    <w:rsid w:val="00BF3325"/>
    <w:rsid w:val="00BF5033"/>
    <w:rsid w:val="00BF6030"/>
    <w:rsid w:val="00BF67FB"/>
    <w:rsid w:val="00C054B8"/>
    <w:rsid w:val="00C07B76"/>
    <w:rsid w:val="00C10DC1"/>
    <w:rsid w:val="00C11E53"/>
    <w:rsid w:val="00C12F8C"/>
    <w:rsid w:val="00C14392"/>
    <w:rsid w:val="00C15D69"/>
    <w:rsid w:val="00C16AE6"/>
    <w:rsid w:val="00C16C48"/>
    <w:rsid w:val="00C16C81"/>
    <w:rsid w:val="00C20F7E"/>
    <w:rsid w:val="00C250E6"/>
    <w:rsid w:val="00C2623D"/>
    <w:rsid w:val="00C32297"/>
    <w:rsid w:val="00C326BE"/>
    <w:rsid w:val="00C3375E"/>
    <w:rsid w:val="00C45F32"/>
    <w:rsid w:val="00C56FC4"/>
    <w:rsid w:val="00C57DA0"/>
    <w:rsid w:val="00C63F65"/>
    <w:rsid w:val="00C67E92"/>
    <w:rsid w:val="00C74254"/>
    <w:rsid w:val="00C779C3"/>
    <w:rsid w:val="00C824FB"/>
    <w:rsid w:val="00C833A5"/>
    <w:rsid w:val="00C977C8"/>
    <w:rsid w:val="00CA0DE5"/>
    <w:rsid w:val="00CA7450"/>
    <w:rsid w:val="00CB3FE2"/>
    <w:rsid w:val="00CB484D"/>
    <w:rsid w:val="00CB4AF6"/>
    <w:rsid w:val="00CC2852"/>
    <w:rsid w:val="00CC299D"/>
    <w:rsid w:val="00CC7A3A"/>
    <w:rsid w:val="00CD0541"/>
    <w:rsid w:val="00CD09DB"/>
    <w:rsid w:val="00CD3AFF"/>
    <w:rsid w:val="00CE1689"/>
    <w:rsid w:val="00CE2D9A"/>
    <w:rsid w:val="00CE3203"/>
    <w:rsid w:val="00CE4FDF"/>
    <w:rsid w:val="00CE7241"/>
    <w:rsid w:val="00CF549F"/>
    <w:rsid w:val="00CF5A53"/>
    <w:rsid w:val="00CF6274"/>
    <w:rsid w:val="00D01FCC"/>
    <w:rsid w:val="00D023C9"/>
    <w:rsid w:val="00D03D63"/>
    <w:rsid w:val="00D04E72"/>
    <w:rsid w:val="00D07B74"/>
    <w:rsid w:val="00D07CB9"/>
    <w:rsid w:val="00D11590"/>
    <w:rsid w:val="00D121CE"/>
    <w:rsid w:val="00D14DB3"/>
    <w:rsid w:val="00D2582C"/>
    <w:rsid w:val="00D34CC3"/>
    <w:rsid w:val="00D407FC"/>
    <w:rsid w:val="00D40D40"/>
    <w:rsid w:val="00D41D05"/>
    <w:rsid w:val="00D4201D"/>
    <w:rsid w:val="00D43082"/>
    <w:rsid w:val="00D4557C"/>
    <w:rsid w:val="00D504F4"/>
    <w:rsid w:val="00D562F0"/>
    <w:rsid w:val="00D57375"/>
    <w:rsid w:val="00D62A2F"/>
    <w:rsid w:val="00D63BEA"/>
    <w:rsid w:val="00D747F2"/>
    <w:rsid w:val="00D80BCE"/>
    <w:rsid w:val="00D83191"/>
    <w:rsid w:val="00D8494B"/>
    <w:rsid w:val="00D85DD3"/>
    <w:rsid w:val="00D86D47"/>
    <w:rsid w:val="00D9440F"/>
    <w:rsid w:val="00DA1FA8"/>
    <w:rsid w:val="00DB0AFF"/>
    <w:rsid w:val="00DB4A0B"/>
    <w:rsid w:val="00DC12A7"/>
    <w:rsid w:val="00DC3C25"/>
    <w:rsid w:val="00DC45A1"/>
    <w:rsid w:val="00DC5417"/>
    <w:rsid w:val="00DC78F4"/>
    <w:rsid w:val="00DD44B9"/>
    <w:rsid w:val="00DE017E"/>
    <w:rsid w:val="00DE1A02"/>
    <w:rsid w:val="00DE1C90"/>
    <w:rsid w:val="00DE3923"/>
    <w:rsid w:val="00DE4346"/>
    <w:rsid w:val="00DE44F1"/>
    <w:rsid w:val="00DF2868"/>
    <w:rsid w:val="00DF7B15"/>
    <w:rsid w:val="00E03442"/>
    <w:rsid w:val="00E1053E"/>
    <w:rsid w:val="00E1317A"/>
    <w:rsid w:val="00E149D7"/>
    <w:rsid w:val="00E1748D"/>
    <w:rsid w:val="00E20989"/>
    <w:rsid w:val="00E20F3C"/>
    <w:rsid w:val="00E22B1D"/>
    <w:rsid w:val="00E23093"/>
    <w:rsid w:val="00E26798"/>
    <w:rsid w:val="00E27AD5"/>
    <w:rsid w:val="00E30EE9"/>
    <w:rsid w:val="00E355E4"/>
    <w:rsid w:val="00E3605A"/>
    <w:rsid w:val="00E40F48"/>
    <w:rsid w:val="00E461DB"/>
    <w:rsid w:val="00E46409"/>
    <w:rsid w:val="00E50BAC"/>
    <w:rsid w:val="00E518E8"/>
    <w:rsid w:val="00E5472B"/>
    <w:rsid w:val="00E633FE"/>
    <w:rsid w:val="00E6792F"/>
    <w:rsid w:val="00E700CB"/>
    <w:rsid w:val="00E75460"/>
    <w:rsid w:val="00E80DEC"/>
    <w:rsid w:val="00E83452"/>
    <w:rsid w:val="00E910E6"/>
    <w:rsid w:val="00E94164"/>
    <w:rsid w:val="00E94187"/>
    <w:rsid w:val="00EA0049"/>
    <w:rsid w:val="00EA1A03"/>
    <w:rsid w:val="00EA4699"/>
    <w:rsid w:val="00EA4E6A"/>
    <w:rsid w:val="00EA6882"/>
    <w:rsid w:val="00EB1741"/>
    <w:rsid w:val="00EB2129"/>
    <w:rsid w:val="00EB54A9"/>
    <w:rsid w:val="00EB627E"/>
    <w:rsid w:val="00ED1C41"/>
    <w:rsid w:val="00ED30AA"/>
    <w:rsid w:val="00ED6377"/>
    <w:rsid w:val="00EE0E0C"/>
    <w:rsid w:val="00EE175C"/>
    <w:rsid w:val="00EE2830"/>
    <w:rsid w:val="00EE3F8C"/>
    <w:rsid w:val="00EF22AA"/>
    <w:rsid w:val="00EF3910"/>
    <w:rsid w:val="00EF3C58"/>
    <w:rsid w:val="00F013A1"/>
    <w:rsid w:val="00F067E3"/>
    <w:rsid w:val="00F148EA"/>
    <w:rsid w:val="00F24543"/>
    <w:rsid w:val="00F2557B"/>
    <w:rsid w:val="00F25C8A"/>
    <w:rsid w:val="00F26274"/>
    <w:rsid w:val="00F2660B"/>
    <w:rsid w:val="00F26C21"/>
    <w:rsid w:val="00F30B1E"/>
    <w:rsid w:val="00F31821"/>
    <w:rsid w:val="00F33827"/>
    <w:rsid w:val="00F34D74"/>
    <w:rsid w:val="00F350CE"/>
    <w:rsid w:val="00F351A2"/>
    <w:rsid w:val="00F35972"/>
    <w:rsid w:val="00F378A7"/>
    <w:rsid w:val="00F42B29"/>
    <w:rsid w:val="00F4355B"/>
    <w:rsid w:val="00F44250"/>
    <w:rsid w:val="00F54021"/>
    <w:rsid w:val="00F556CA"/>
    <w:rsid w:val="00F63DBE"/>
    <w:rsid w:val="00F64BA0"/>
    <w:rsid w:val="00F74F2F"/>
    <w:rsid w:val="00F75A8A"/>
    <w:rsid w:val="00F7600D"/>
    <w:rsid w:val="00F7729E"/>
    <w:rsid w:val="00F96A60"/>
    <w:rsid w:val="00FA4CF2"/>
    <w:rsid w:val="00FB7124"/>
    <w:rsid w:val="00FC07CB"/>
    <w:rsid w:val="00FC2046"/>
    <w:rsid w:val="00FC4330"/>
    <w:rsid w:val="00FD0651"/>
    <w:rsid w:val="00FD3D5F"/>
    <w:rsid w:val="00FD4C08"/>
    <w:rsid w:val="00FD543B"/>
    <w:rsid w:val="00FD69E2"/>
    <w:rsid w:val="00FE08F6"/>
    <w:rsid w:val="00FE2080"/>
    <w:rsid w:val="00FF12B0"/>
    <w:rsid w:val="00FF169A"/>
    <w:rsid w:val="00FF2716"/>
    <w:rsid w:val="00FF2CB1"/>
    <w:rsid w:val="01092D48"/>
    <w:rsid w:val="03C44CC0"/>
    <w:rsid w:val="03E75627"/>
    <w:rsid w:val="04280503"/>
    <w:rsid w:val="07904255"/>
    <w:rsid w:val="07F04DE9"/>
    <w:rsid w:val="087E24A6"/>
    <w:rsid w:val="0A2452FE"/>
    <w:rsid w:val="0A6C299D"/>
    <w:rsid w:val="0ABD5351"/>
    <w:rsid w:val="0D1666ED"/>
    <w:rsid w:val="0F5B471D"/>
    <w:rsid w:val="10793592"/>
    <w:rsid w:val="110A553C"/>
    <w:rsid w:val="11414F0C"/>
    <w:rsid w:val="11492254"/>
    <w:rsid w:val="12310A01"/>
    <w:rsid w:val="128F2811"/>
    <w:rsid w:val="12F44312"/>
    <w:rsid w:val="140F7BE3"/>
    <w:rsid w:val="14315764"/>
    <w:rsid w:val="147B24A7"/>
    <w:rsid w:val="149D4E06"/>
    <w:rsid w:val="151F661D"/>
    <w:rsid w:val="15D80C52"/>
    <w:rsid w:val="15FD7FC2"/>
    <w:rsid w:val="16F2564D"/>
    <w:rsid w:val="17904A46"/>
    <w:rsid w:val="187371DA"/>
    <w:rsid w:val="18DE1A83"/>
    <w:rsid w:val="195E608E"/>
    <w:rsid w:val="195F5266"/>
    <w:rsid w:val="19A85FFE"/>
    <w:rsid w:val="19E93DDA"/>
    <w:rsid w:val="1B696157"/>
    <w:rsid w:val="1CED2E55"/>
    <w:rsid w:val="1D3E55F0"/>
    <w:rsid w:val="1E0A6237"/>
    <w:rsid w:val="1E560BB7"/>
    <w:rsid w:val="1FB778D8"/>
    <w:rsid w:val="20300289"/>
    <w:rsid w:val="23481A3F"/>
    <w:rsid w:val="23916240"/>
    <w:rsid w:val="24852228"/>
    <w:rsid w:val="24ED06AD"/>
    <w:rsid w:val="25432B6D"/>
    <w:rsid w:val="267E5A06"/>
    <w:rsid w:val="26FF01E6"/>
    <w:rsid w:val="27404989"/>
    <w:rsid w:val="29A312FE"/>
    <w:rsid w:val="2A1A5CE1"/>
    <w:rsid w:val="2B0406CB"/>
    <w:rsid w:val="2CFC707C"/>
    <w:rsid w:val="2D597F63"/>
    <w:rsid w:val="2E4D427F"/>
    <w:rsid w:val="2E951599"/>
    <w:rsid w:val="2EA96B33"/>
    <w:rsid w:val="30AF7DF3"/>
    <w:rsid w:val="316665A0"/>
    <w:rsid w:val="326532A6"/>
    <w:rsid w:val="32BE7384"/>
    <w:rsid w:val="33C304B8"/>
    <w:rsid w:val="345C731D"/>
    <w:rsid w:val="34DA3C91"/>
    <w:rsid w:val="35297901"/>
    <w:rsid w:val="359D51DA"/>
    <w:rsid w:val="35AD4FC8"/>
    <w:rsid w:val="36120217"/>
    <w:rsid w:val="367F6117"/>
    <w:rsid w:val="36A8416E"/>
    <w:rsid w:val="382B7501"/>
    <w:rsid w:val="385A5D4C"/>
    <w:rsid w:val="391B172A"/>
    <w:rsid w:val="39C32CA7"/>
    <w:rsid w:val="3A881CA1"/>
    <w:rsid w:val="3CC05722"/>
    <w:rsid w:val="3DCB6837"/>
    <w:rsid w:val="3E2A7D01"/>
    <w:rsid w:val="3E6C1E03"/>
    <w:rsid w:val="42D803DB"/>
    <w:rsid w:val="43581318"/>
    <w:rsid w:val="437F7E95"/>
    <w:rsid w:val="447A2568"/>
    <w:rsid w:val="4634769D"/>
    <w:rsid w:val="4730298D"/>
    <w:rsid w:val="47DF58B7"/>
    <w:rsid w:val="47E636E2"/>
    <w:rsid w:val="493149A6"/>
    <w:rsid w:val="49A14EBE"/>
    <w:rsid w:val="4A482FA2"/>
    <w:rsid w:val="4CCB6479"/>
    <w:rsid w:val="4D9B0847"/>
    <w:rsid w:val="4DB72086"/>
    <w:rsid w:val="4F4117AD"/>
    <w:rsid w:val="51004C4C"/>
    <w:rsid w:val="528D3B3B"/>
    <w:rsid w:val="52CF2FC2"/>
    <w:rsid w:val="53647EC7"/>
    <w:rsid w:val="549B5FE5"/>
    <w:rsid w:val="55477803"/>
    <w:rsid w:val="561F2231"/>
    <w:rsid w:val="592504AB"/>
    <w:rsid w:val="5A186E62"/>
    <w:rsid w:val="5AE419DA"/>
    <w:rsid w:val="5B0712AA"/>
    <w:rsid w:val="5B1D6A92"/>
    <w:rsid w:val="5DF011FA"/>
    <w:rsid w:val="5E987E55"/>
    <w:rsid w:val="5E990379"/>
    <w:rsid w:val="5ED15C97"/>
    <w:rsid w:val="5EED31DE"/>
    <w:rsid w:val="62662102"/>
    <w:rsid w:val="630F0D85"/>
    <w:rsid w:val="6338520E"/>
    <w:rsid w:val="642D03CB"/>
    <w:rsid w:val="65156722"/>
    <w:rsid w:val="65FB6DD4"/>
    <w:rsid w:val="670B5E84"/>
    <w:rsid w:val="671D0D69"/>
    <w:rsid w:val="68027235"/>
    <w:rsid w:val="6A1150D8"/>
    <w:rsid w:val="6A987BE4"/>
    <w:rsid w:val="6BC83FB5"/>
    <w:rsid w:val="6C3F0331"/>
    <w:rsid w:val="6C4F5520"/>
    <w:rsid w:val="6E2E4D7F"/>
    <w:rsid w:val="6E7606E1"/>
    <w:rsid w:val="6E7D2CB3"/>
    <w:rsid w:val="6F31517B"/>
    <w:rsid w:val="7023192A"/>
    <w:rsid w:val="711C30DC"/>
    <w:rsid w:val="72204932"/>
    <w:rsid w:val="72790D13"/>
    <w:rsid w:val="72D65E7A"/>
    <w:rsid w:val="73874992"/>
    <w:rsid w:val="73D02701"/>
    <w:rsid w:val="744F5002"/>
    <w:rsid w:val="74CB2EAA"/>
    <w:rsid w:val="751F28DD"/>
    <w:rsid w:val="76C62A2D"/>
    <w:rsid w:val="76D50A83"/>
    <w:rsid w:val="774209DA"/>
    <w:rsid w:val="78AD6FEF"/>
    <w:rsid w:val="78BF67DC"/>
    <w:rsid w:val="78F25ECF"/>
    <w:rsid w:val="79AA6926"/>
    <w:rsid w:val="79CB4549"/>
    <w:rsid w:val="7B7470FC"/>
    <w:rsid w:val="7B911884"/>
    <w:rsid w:val="7BB348F1"/>
    <w:rsid w:val="7C222B41"/>
    <w:rsid w:val="7CC25EEA"/>
    <w:rsid w:val="7DB30AD8"/>
    <w:rsid w:val="7E4B5A6F"/>
    <w:rsid w:val="7ED919A8"/>
    <w:rsid w:val="7F937583"/>
    <w:rsid w:val="7FFD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spacing w:before="100" w:beforeAutospacing="1" w:after="100" w:afterAutospacing="1" w:line="440" w:lineRule="exact"/>
      <w:ind w:firstLine="200" w:firstLineChars="200"/>
      <w:jc w:val="left"/>
    </w:pPr>
    <w:rPr>
      <w:rFonts w:ascii="宋体" w:hAnsi="宋体" w:cs="宋体"/>
      <w:kern w:val="0"/>
      <w:sz w:val="24"/>
    </w:rPr>
  </w:style>
  <w:style w:type="paragraph" w:styleId="5">
    <w:name w:val="toc 3"/>
    <w:basedOn w:val="1"/>
    <w:next w:val="1"/>
    <w:unhideWhenUsed/>
    <w:qFormat/>
    <w:uiPriority w:val="39"/>
    <w:pPr>
      <w:ind w:left="840" w:leftChars="400"/>
    </w:pPr>
  </w:style>
  <w:style w:type="paragraph" w:styleId="6">
    <w:name w:val="Plain Text"/>
    <w:basedOn w:val="1"/>
    <w:qFormat/>
    <w:uiPriority w:val="99"/>
    <w:rPr>
      <w:rFonts w:ascii="宋体" w:hAnsi="Courier New"/>
      <w:szCs w:val="20"/>
    </w:rPr>
  </w:style>
  <w:style w:type="paragraph" w:styleId="7">
    <w:name w:val="Balloon Text"/>
    <w:basedOn w:val="1"/>
    <w:link w:val="36"/>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948"/>
      </w:tabs>
    </w:pPr>
    <w:rPr>
      <w:rFonts w:ascii="仿宋_GB2312" w:eastAsia="仿宋_GB2312"/>
      <w:b/>
      <w:sz w:val="28"/>
      <w:szCs w:val="28"/>
    </w:rPr>
  </w:style>
  <w:style w:type="paragraph" w:styleId="11">
    <w:name w:val="toc 2"/>
    <w:basedOn w:val="1"/>
    <w:next w:val="1"/>
    <w:unhideWhenUsed/>
    <w:qFormat/>
    <w:uiPriority w:val="39"/>
    <w:pPr>
      <w:widowControl/>
      <w:tabs>
        <w:tab w:val="right" w:leader="dot" w:pos="8948"/>
      </w:tabs>
      <w:ind w:left="284"/>
      <w:jc w:val="left"/>
    </w:pPr>
    <w:rPr>
      <w:rFonts w:ascii="Calibri" w:hAnsi="Calibri"/>
      <w:kern w:val="0"/>
      <w:sz w:val="22"/>
      <w:szCs w:val="22"/>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qFormat/>
    <w:uiPriority w:val="0"/>
    <w:rPr>
      <w:color w:val="338DE6"/>
      <w:u w:val="none"/>
    </w:rPr>
  </w:style>
  <w:style w:type="character" w:styleId="17">
    <w:name w:val="Emphasis"/>
    <w:basedOn w:val="14"/>
    <w:qFormat/>
    <w:uiPriority w:val="0"/>
  </w:style>
  <w:style w:type="character" w:styleId="18">
    <w:name w:val="HTML Definition"/>
    <w:basedOn w:val="14"/>
    <w:qFormat/>
    <w:uiPriority w:val="0"/>
  </w:style>
  <w:style w:type="character" w:styleId="19">
    <w:name w:val="HTML Variable"/>
    <w:basedOn w:val="14"/>
    <w:qFormat/>
    <w:uiPriority w:val="0"/>
  </w:style>
  <w:style w:type="character" w:styleId="20">
    <w:name w:val="Hyperlink"/>
    <w:qFormat/>
    <w:uiPriority w:val="99"/>
    <w:rPr>
      <w:color w:val="0000FF"/>
      <w:u w:val="single"/>
    </w:rPr>
  </w:style>
  <w:style w:type="character" w:styleId="21">
    <w:name w:val="HTML Code"/>
    <w:basedOn w:val="14"/>
    <w:qFormat/>
    <w:uiPriority w:val="0"/>
    <w:rPr>
      <w:rFonts w:ascii="serif" w:hAnsi="serif" w:eastAsia="serif" w:cs="serif"/>
      <w:sz w:val="21"/>
      <w:szCs w:val="21"/>
    </w:rPr>
  </w:style>
  <w:style w:type="character" w:styleId="22">
    <w:name w:val="HTML Cite"/>
    <w:basedOn w:val="14"/>
    <w:qFormat/>
    <w:uiPriority w:val="0"/>
  </w:style>
  <w:style w:type="character" w:styleId="23">
    <w:name w:val="HTML Keyboard"/>
    <w:basedOn w:val="14"/>
    <w:qFormat/>
    <w:uiPriority w:val="0"/>
    <w:rPr>
      <w:rFonts w:hint="default" w:ascii="serif" w:hAnsi="serif" w:eastAsia="serif" w:cs="serif"/>
      <w:sz w:val="21"/>
      <w:szCs w:val="21"/>
    </w:rPr>
  </w:style>
  <w:style w:type="character" w:styleId="24">
    <w:name w:val="HTML Sample"/>
    <w:basedOn w:val="14"/>
    <w:qFormat/>
    <w:uiPriority w:val="0"/>
    <w:rPr>
      <w:rFonts w:hint="default" w:ascii="serif" w:hAnsi="serif" w:eastAsia="serif" w:cs="serif"/>
      <w:sz w:val="21"/>
      <w:szCs w:val="21"/>
    </w:rPr>
  </w:style>
  <w:style w:type="paragraph" w:customStyle="1" w:styleId="25">
    <w:name w:val="_Style 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_Style 4"/>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7">
    <w:name w:val="Body text|1"/>
    <w:basedOn w:val="1"/>
    <w:qFormat/>
    <w:uiPriority w:val="0"/>
    <w:pPr>
      <w:spacing w:line="338" w:lineRule="auto"/>
      <w:ind w:firstLine="400"/>
    </w:pPr>
    <w:rPr>
      <w:rFonts w:ascii="MingLiU" w:hAnsi="MingLiU" w:eastAsia="MingLiU" w:cs="MingLiU"/>
      <w:sz w:val="20"/>
      <w:szCs w:val="20"/>
      <w:lang w:val="zh-TW" w:eastAsia="zh-TW" w:bidi="zh-TW"/>
    </w:rPr>
  </w:style>
  <w:style w:type="character" w:customStyle="1" w:styleId="28">
    <w:name w:val="font101"/>
    <w:qFormat/>
    <w:uiPriority w:val="0"/>
    <w:rPr>
      <w:rFonts w:hint="eastAsia" w:ascii="楷体" w:hAnsi="楷体" w:eastAsia="楷体" w:cs="楷体"/>
      <w:color w:val="000000"/>
      <w:sz w:val="22"/>
      <w:szCs w:val="22"/>
      <w:u w:val="none"/>
    </w:rPr>
  </w:style>
  <w:style w:type="character" w:customStyle="1" w:styleId="29">
    <w:name w:val="font71"/>
    <w:basedOn w:val="14"/>
    <w:qFormat/>
    <w:uiPriority w:val="0"/>
    <w:rPr>
      <w:rFonts w:hint="eastAsia" w:ascii="楷体" w:hAnsi="楷体" w:eastAsia="楷体" w:cs="楷体"/>
      <w:color w:val="000000"/>
      <w:sz w:val="20"/>
      <w:szCs w:val="20"/>
      <w:u w:val="none"/>
    </w:rPr>
  </w:style>
  <w:style w:type="character" w:customStyle="1" w:styleId="30">
    <w:name w:val="text1"/>
    <w:qFormat/>
    <w:uiPriority w:val="0"/>
    <w:rPr>
      <w:sz w:val="18"/>
      <w:szCs w:val="18"/>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_Style 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33">
    <w:name w:val="List Paragraph"/>
    <w:basedOn w:val="1"/>
    <w:qFormat/>
    <w:uiPriority w:val="99"/>
    <w:pPr>
      <w:ind w:firstLine="420" w:firstLineChars="200"/>
    </w:pPr>
  </w:style>
  <w:style w:type="character" w:customStyle="1" w:styleId="34">
    <w:name w:val="fontborder"/>
    <w:basedOn w:val="14"/>
    <w:qFormat/>
    <w:uiPriority w:val="0"/>
    <w:rPr>
      <w:bdr w:val="single" w:color="000000" w:sz="6" w:space="0"/>
    </w:rPr>
  </w:style>
  <w:style w:type="character" w:customStyle="1" w:styleId="35">
    <w:name w:val="fontstrikethrough"/>
    <w:basedOn w:val="14"/>
    <w:qFormat/>
    <w:uiPriority w:val="0"/>
    <w:rPr>
      <w:strike/>
    </w:rPr>
  </w:style>
  <w:style w:type="character" w:customStyle="1" w:styleId="36">
    <w:name w:val="批注框文本 字符"/>
    <w:basedOn w:val="14"/>
    <w:link w:val="7"/>
    <w:qFormat/>
    <w:uiPriority w:val="0"/>
    <w:rPr>
      <w:kern w:val="2"/>
      <w:sz w:val="18"/>
      <w:szCs w:val="18"/>
    </w:rPr>
  </w:style>
  <w:style w:type="paragraph" w:customStyle="1" w:styleId="3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8">
    <w:name w:val="font51"/>
    <w:basedOn w:val="14"/>
    <w:qFormat/>
    <w:uiPriority w:val="0"/>
    <w:rPr>
      <w:rFonts w:hint="eastAsia" w:ascii="方正小标宋简体" w:hAnsi="方正小标宋简体" w:eastAsia="方正小标宋简体" w:cs="方正小标宋简体"/>
      <w:color w:val="000000"/>
      <w:sz w:val="36"/>
      <w:szCs w:val="36"/>
      <w:u w:val="none"/>
    </w:rPr>
  </w:style>
  <w:style w:type="character" w:customStyle="1" w:styleId="39">
    <w:name w:val="font21"/>
    <w:basedOn w:val="14"/>
    <w:qFormat/>
    <w:uiPriority w:val="0"/>
    <w:rPr>
      <w:rFonts w:hint="eastAsia" w:ascii="方正小标宋简体" w:hAnsi="方正小标宋简体" w:eastAsia="方正小标宋简体" w:cs="方正小标宋简体"/>
      <w:color w:val="FF0000"/>
      <w:sz w:val="36"/>
      <w:szCs w:val="36"/>
      <w:u w:val="none"/>
    </w:rPr>
  </w:style>
  <w:style w:type="character" w:customStyle="1" w:styleId="40">
    <w:name w:val="font41"/>
    <w:basedOn w:val="14"/>
    <w:qFormat/>
    <w:uiPriority w:val="0"/>
    <w:rPr>
      <w:rFonts w:hint="eastAsia" w:ascii="方正仿宋简体" w:hAnsi="方正仿宋简体" w:eastAsia="方正仿宋简体" w:cs="方正仿宋简体"/>
      <w:color w:val="000000"/>
      <w:sz w:val="20"/>
      <w:szCs w:val="20"/>
      <w:u w:val="none"/>
    </w:rPr>
  </w:style>
  <w:style w:type="character" w:customStyle="1" w:styleId="41">
    <w:name w:val="font01"/>
    <w:basedOn w:val="14"/>
    <w:qFormat/>
    <w:uiPriority w:val="0"/>
    <w:rPr>
      <w:rFonts w:hint="eastAsia" w:ascii="方正仿宋简体" w:hAnsi="方正仿宋简体" w:eastAsia="方正仿宋简体" w:cs="方正仿宋简体"/>
      <w:b/>
      <w:bCs/>
      <w:color w:val="FF0000"/>
      <w:sz w:val="20"/>
      <w:szCs w:val="20"/>
      <w:u w:val="none"/>
    </w:rPr>
  </w:style>
  <w:style w:type="character" w:customStyle="1" w:styleId="42">
    <w:name w:val="font31"/>
    <w:basedOn w:val="14"/>
    <w:qFormat/>
    <w:uiPriority w:val="0"/>
    <w:rPr>
      <w:rFonts w:hint="eastAsia" w:ascii="方正仿宋简体" w:hAnsi="方正仿宋简体" w:eastAsia="方正仿宋简体" w:cs="方正仿宋简体"/>
      <w:color w:val="000000"/>
      <w:sz w:val="22"/>
      <w:szCs w:val="22"/>
      <w:u w:val="none"/>
    </w:rPr>
  </w:style>
  <w:style w:type="character" w:customStyle="1" w:styleId="43">
    <w:name w:val="font11"/>
    <w:basedOn w:val="14"/>
    <w:qFormat/>
    <w:uiPriority w:val="0"/>
    <w:rPr>
      <w:rFonts w:hint="eastAsia" w:ascii="方正仿宋简体" w:hAnsi="方正仿宋简体" w:eastAsia="方正仿宋简体" w:cs="方正仿宋简体"/>
      <w:b/>
      <w:bCs/>
      <w:color w:val="FF0000"/>
      <w:sz w:val="20"/>
      <w:szCs w:val="20"/>
      <w:u w:val="none"/>
    </w:rPr>
  </w:style>
  <w:style w:type="character" w:customStyle="1" w:styleId="44">
    <w:name w:val="font61"/>
    <w:basedOn w:val="14"/>
    <w:qFormat/>
    <w:uiPriority w:val="0"/>
    <w:rPr>
      <w:rFonts w:hint="eastAsia" w:ascii="方正小标宋简体" w:hAnsi="方正小标宋简体" w:eastAsia="方正小标宋简体" w:cs="方正小标宋简体"/>
      <w:color w:val="000000"/>
      <w:sz w:val="28"/>
      <w:szCs w:val="28"/>
      <w:u w:val="none"/>
    </w:rPr>
  </w:style>
  <w:style w:type="character" w:customStyle="1" w:styleId="45">
    <w:name w:val="font81"/>
    <w:basedOn w:val="14"/>
    <w:qFormat/>
    <w:uiPriority w:val="0"/>
    <w:rPr>
      <w:rFonts w:hint="eastAsia" w:ascii="方正仿宋简体" w:hAnsi="方正仿宋简体" w:eastAsia="方正仿宋简体" w:cs="方正仿宋简体"/>
      <w:b/>
      <w:bCs/>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0D29D2-6517-4468-BE95-E9E5FE5E0CF6}">
  <ds:schemaRefs/>
</ds:datastoreItem>
</file>

<file path=docProps/app.xml><?xml version="1.0" encoding="utf-8"?>
<Properties xmlns="http://schemas.openxmlformats.org/officeDocument/2006/extended-properties" xmlns:vt="http://schemas.openxmlformats.org/officeDocument/2006/docPropsVTypes">
  <Template>Normal</Template>
  <Pages>48</Pages>
  <Words>5318</Words>
  <Characters>5515</Characters>
  <Lines>203</Lines>
  <Paragraphs>57</Paragraphs>
  <TotalTime>0</TotalTime>
  <ScaleCrop>false</ScaleCrop>
  <LinksUpToDate>false</LinksUpToDate>
  <CharactersWithSpaces>5560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2019-11-24T17:55:00Z</dcterms:created>
  <dc:creator>15709931909</dc:creator>
  <cp:lastModifiedBy>gentleness.</cp:lastModifiedBy>
  <cp:lastPrinted>2020-01-13T02:48:00Z</cp:lastPrinted>
  <dcterms:modified xsi:type="dcterms:W3CDTF">2026-05-02T09:13:00Z</dcterms:modified>
  <cp:revision>316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5131D01842EE4F77A60A310F399C4788_13</vt:lpwstr>
  </property>
  <property fmtid="{D5CDD505-2E9C-101B-9397-08002B2CF9AE}" pid="4" name="KSOTemplateDocerSaveRecord">
    <vt:lpwstr>eyJoZGlkIjoiNTRlY2JhM2FjNWNmMzU5NDExNTcyNmRlZDk2MDg2ZWYiLCJ1c2VySWQiOiIxNTkzOTMxMDk1In0=</vt:lpwstr>
  </property>
</Properties>
</file>