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61A65">
      <w:pPr>
        <w:rPr>
          <w:highlight w:val="none"/>
        </w:rPr>
      </w:pPr>
      <w:r>
        <w:rPr>
          <w:sz w:val="21"/>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941070</wp:posOffset>
                </wp:positionV>
                <wp:extent cx="6493510" cy="893445"/>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6493510" cy="893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6C6E7">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应用化工技术专业人才培养方案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pt;margin-top:74.1pt;height:70.35pt;width:511.3pt;mso-wrap-distance-bottom:0pt;mso-wrap-distance-left:9pt;mso-wrap-distance-right:9pt;mso-wrap-distance-top:0pt;z-index:251662336;mso-width-relative:page;mso-height-relative:page;" filled="f" stroked="f" coordsize="21600,21600" o:gfxdata="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wUnT9wAAAALAQAADwAAAAAAAAABACAAAAAiAAAA&#10;ZHJzL2Rvd25yZXYueG1sUEsBAhQAFAAAAAgAh07iQNlpysg8AgAAZgQAAA4AAAAAAAAAAQAgAAAA&#10;KwEAAGRycy9lMm9Eb2MueG1sUEsFBgAAAAAGAAYAWQEAANkFAAAAAA==&#10;">
                <v:fill on="f" focussize="0,0"/>
                <v:stroke on="f" weight="0.5pt"/>
                <v:imagedata o:title=""/>
                <o:lock v:ext="edit" aspectratio="f"/>
                <v:textbox>
                  <w:txbxContent>
                    <w:p w14:paraId="2476C6E7">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应用化工技术专业人才培养方案</w:t>
                      </w:r>
                    </w:p>
                  </w:txbxContent>
                </v:textbox>
                <w10:wrap type="square"/>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3830955</wp:posOffset>
                </wp:positionH>
                <wp:positionV relativeFrom="paragraph">
                  <wp:posOffset>1890395</wp:posOffset>
                </wp:positionV>
                <wp:extent cx="2418080" cy="621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418080" cy="621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B0595">
                            <w:pPr>
                              <w:jc w:val="cente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t>三年制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65pt;margin-top:148.85pt;height:48.9pt;width:190.4pt;z-index:251661312;mso-width-relative:page;mso-height-relative:page;" filled="f" stroked="f" coordsize="21600,21600" o:gfxdata="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&#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ZRAdtwAAAALAQAADwAAAAAAAAABACAAAAAiAAAA&#10;ZHJzL2Rvd25yZXYueG1sUEsBAhQAFAAAAAgAh07iQFHPdr08AgAAZgQAAA4AAAAAAAAAAQAgAAAA&#10;KwEAAGRycy9lMm9Eb2MueG1sUEsFBgAAAAAGAAYAWQEAANkFAAAAAA==&#10;">
                <v:fill on="f" focussize="0,0"/>
                <v:stroke on="f" weight="0.5pt"/>
                <v:imagedata o:title=""/>
                <o:lock v:ext="edit" aspectratio="f"/>
                <v:textbox>
                  <w:txbxContent>
                    <w:p w14:paraId="351B0595">
                      <w:pPr>
                        <w:jc w:val="cente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t>三年制</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-433705</wp:posOffset>
                </wp:positionH>
                <wp:positionV relativeFrom="paragraph">
                  <wp:posOffset>-4445</wp:posOffset>
                </wp:positionV>
                <wp:extent cx="2470785" cy="4546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70785" cy="454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CEE89">
                            <w:pPr>
                              <w:rPr>
                                <w:rFonts w:hint="eastAsia" w:ascii="黑体" w:hAnsi="黑体" w:eastAsia="黑体" w:cs="黑体"/>
                                <w:color w:val="000000" w:themeColor="text1"/>
                                <w:sz w:val="48"/>
                                <w:szCs w:val="56"/>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石河子工程职业技术学院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0.35pt;height:35.8pt;width:194.55pt;z-index:251660288;mso-width-relative:page;mso-height-relative:page;" filled="f" stroked="f" coordsize="21600,21600" o:gfxdata="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A6dp2gAAAAgBAAAPAAAAAAAAAAEAIAAAACIAAABk&#10;cnMvZG93bnJldi54bWxQSwECFAAUAAAACACHTuJAW4KPSD0CAABmBAAADgAAAAAAAAABACAAAAAp&#10;AQAAZHJzL2Uyb0RvYy54bWxQSwUGAAAAAAYABgBZAQAA2AUAAAAA&#10;">
                <v:fill on="f" focussize="0,0"/>
                <v:stroke on="f" weight="0.5pt"/>
                <v:imagedata o:title=""/>
                <o:lock v:ext="edit" aspectratio="f"/>
                <v:textbox>
                  <w:txbxContent>
                    <w:p w14:paraId="704CEE89">
                      <w:pPr>
                        <w:rPr>
                          <w:rFonts w:hint="eastAsia" w:ascii="黑体" w:hAnsi="黑体" w:eastAsia="黑体" w:cs="黑体"/>
                          <w:color w:val="000000" w:themeColor="text1"/>
                          <w:sz w:val="48"/>
                          <w:szCs w:val="56"/>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石河子工程职业技术学院</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1287780</wp:posOffset>
                </wp:positionH>
                <wp:positionV relativeFrom="paragraph">
                  <wp:posOffset>8077835</wp:posOffset>
                </wp:positionV>
                <wp:extent cx="3290570" cy="10687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290570" cy="106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D1242">
                            <w:pPr>
                              <w:ind w:left="562" w:hanging="482" w:hangingChars="100"/>
                              <w:jc w:val="center"/>
                              <w:rPr>
                                <w:rFonts w:hint="default"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食品化工系</w:t>
                            </w:r>
                          </w:p>
                          <w:p w14:paraId="16AA420D">
                            <w:pPr>
                              <w:ind w:left="562" w:hanging="482" w:hangingChars="100"/>
                              <w:jc w:val="cente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(2024年7月修订)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4pt;margin-top:636.05pt;height:84.15pt;width:259.1pt;z-index:251664384;mso-width-relative:page;mso-height-relative:page;" filled="f" stroked="f" coordsize="21600,21600" o:gfxdata="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MLz2wAAAA0BAAAPAAAAAAAAAAEAIAAAACIAAABk&#10;cnMvZG93bnJldi54bWxQSwECFAAUAAAACACHTuJAxLoeijwCAABnBAAADgAAAAAAAAABACAAAAAq&#10;AQAAZHJzL2Uyb0RvYy54bWxQSwUGAAAAAAYABgBZAQAA2AUAAAAA&#10;">
                <v:fill on="f" focussize="0,0"/>
                <v:stroke on="f" weight="0.5pt"/>
                <v:imagedata o:title=""/>
                <o:lock v:ext="edit" aspectratio="f"/>
                <v:textbox>
                  <w:txbxContent>
                    <w:p w14:paraId="18BD1242">
                      <w:pPr>
                        <w:ind w:left="562" w:hanging="482" w:hangingChars="100"/>
                        <w:jc w:val="center"/>
                        <w:rPr>
                          <w:rFonts w:hint="default"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食品化工系</w:t>
                      </w:r>
                    </w:p>
                    <w:p w14:paraId="16AA420D">
                      <w:pPr>
                        <w:ind w:left="562" w:hanging="482" w:hangingChars="100"/>
                        <w:jc w:val="cente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(2024年7月修订)</w:t>
                      </w:r>
                    </w:p>
                  </w:txbxContent>
                </v:textbox>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-1137920</wp:posOffset>
            </wp:positionH>
            <wp:positionV relativeFrom="paragraph">
              <wp:posOffset>-709295</wp:posOffset>
            </wp:positionV>
            <wp:extent cx="7548245" cy="10679430"/>
            <wp:effectExtent l="0" t="0" r="14605" b="7620"/>
            <wp:wrapNone/>
            <wp:docPr id="3" name="图片 3" descr="C:\Users\Administrator\Desktop\专业人才培养方案封面(A4).jpg专业人才培养方案封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专业人才培养方案封面(A4).jpg专业人才培养方案封面(A4)"/>
                    <pic:cNvPicPr>
                      <a:picLocks noChangeAspect="1"/>
                    </pic:cNvPicPr>
                  </pic:nvPicPr>
                  <pic:blipFill>
                    <a:blip r:embed="rId12"/>
                    <a:srcRect/>
                    <a:stretch>
                      <a:fillRect/>
                    </a:stretch>
                  </pic:blipFill>
                  <pic:spPr>
                    <a:xfrm>
                      <a:off x="0" y="0"/>
                      <a:ext cx="7548245" cy="10679430"/>
                    </a:xfrm>
                    <a:prstGeom prst="rect">
                      <a:avLst/>
                    </a:prstGeom>
                  </pic:spPr>
                </pic:pic>
              </a:graphicData>
            </a:graphic>
          </wp:anchor>
        </w:drawing>
      </w:r>
    </w:p>
    <w:p w14:paraId="0DAD38BF">
      <w:pPr>
        <w:rPr>
          <w:rFonts w:ascii="黑体" w:hAnsi="黑体" w:eastAsia="黑体"/>
          <w:color w:val="000000"/>
          <w:sz w:val="36"/>
          <w:szCs w:val="36"/>
          <w:highlight w:val="none"/>
        </w:rPr>
      </w:pPr>
      <w:r>
        <w:rPr>
          <w:rFonts w:ascii="黑体" w:hAnsi="黑体" w:eastAsia="黑体"/>
          <w:color w:val="000000"/>
          <w:sz w:val="36"/>
          <w:szCs w:val="36"/>
          <w:highlight w:val="none"/>
        </w:rPr>
        <w:br w:type="page"/>
      </w:r>
      <w:r>
        <w:rPr>
          <w:sz w:val="21"/>
        </w:rPr>
        <mc:AlternateContent>
          <mc:Choice Requires="wps">
            <w:drawing>
              <wp:anchor distT="0" distB="0" distL="114300" distR="114300" simplePos="0" relativeHeight="251663360" behindDoc="0" locked="0" layoutInCell="1" allowOverlap="1">
                <wp:simplePos x="0" y="0"/>
                <wp:positionH relativeFrom="column">
                  <wp:posOffset>-306705</wp:posOffset>
                </wp:positionH>
                <wp:positionV relativeFrom="paragraph">
                  <wp:posOffset>2513330</wp:posOffset>
                </wp:positionV>
                <wp:extent cx="2024380" cy="6210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24380" cy="621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3387">
                            <w:pPr>
                              <w:jc w:val="center"/>
                              <w:rPr>
                                <w:rFonts w:hint="default" w:ascii="黑体" w:hAnsi="黑体" w:eastAsia="黑体" w:cs="黑体"/>
                                <w:b/>
                                <w:bCs/>
                                <w:sz w:val="56"/>
                                <w:szCs w:val="96"/>
                                <w:lang w:val="en-US" w:eastAsia="zh-CN"/>
                              </w:rPr>
                            </w:pPr>
                            <w:r>
                              <w:rPr>
                                <w:rFonts w:hint="eastAsia" w:ascii="黑体" w:hAnsi="黑体" w:eastAsia="黑体" w:cs="黑体"/>
                                <w:b/>
                                <w:bCs/>
                                <w:sz w:val="56"/>
                                <w:szCs w:val="96"/>
                                <w:lang w:val="en-US" w:eastAsia="zh-CN"/>
                              </w:rPr>
                              <w:t>(</w:t>
                            </w:r>
                            <w:r>
                              <w:rPr>
                                <w:rFonts w:hint="default" w:ascii="Times New Roman" w:hAnsi="Times New Roman" w:eastAsia="黑体" w:cs="Times New Roman"/>
                                <w:b/>
                                <w:bCs/>
                                <w:sz w:val="56"/>
                                <w:szCs w:val="96"/>
                                <w:lang w:val="en-US" w:eastAsia="zh-CN"/>
                              </w:rPr>
                              <w:t>2025</w:t>
                            </w:r>
                            <w:r>
                              <w:rPr>
                                <w:rFonts w:hint="eastAsia" w:ascii="黑体" w:hAnsi="黑体" w:eastAsia="黑体" w:cs="黑体"/>
                                <w:b/>
                                <w:bCs/>
                                <w:sz w:val="56"/>
                                <w:szCs w:val="96"/>
                                <w:lang w:val="en-US" w:eastAsia="zh-CN"/>
                              </w:rPr>
                              <w:t>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pt;margin-top:197.9pt;height:48.9pt;width:159.4pt;z-index:251663360;mso-width-relative:page;mso-height-relative:page;" filled="f" stroked="f" coordsize="21600,21600" o:gfxdata="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t7AcjdAAAACwEAAA8AAAAAAAAAAQAgAAAAIgAA&#10;AGRycy9kb3ducmV2LnhtbFBLAQIUABQAAAAIAIdO4kCSum3UPAIAAGYEAAAOAAAAAAAAAAEAIAAA&#10;ACwBAABkcnMvZTJvRG9jLnhtbFBLBQYAAAAABgAGAFkBAADaBQAAAAA=&#10;">
                <v:fill on="f" focussize="0,0"/>
                <v:stroke on="f" weight="0.5pt"/>
                <v:imagedata o:title=""/>
                <o:lock v:ext="edit" aspectratio="f"/>
                <v:textbox>
                  <w:txbxContent>
                    <w:p w14:paraId="39D93387">
                      <w:pPr>
                        <w:jc w:val="center"/>
                        <w:rPr>
                          <w:rFonts w:hint="default" w:ascii="黑体" w:hAnsi="黑体" w:eastAsia="黑体" w:cs="黑体"/>
                          <w:b/>
                          <w:bCs/>
                          <w:sz w:val="56"/>
                          <w:szCs w:val="96"/>
                          <w:lang w:val="en-US" w:eastAsia="zh-CN"/>
                        </w:rPr>
                      </w:pPr>
                      <w:r>
                        <w:rPr>
                          <w:rFonts w:hint="eastAsia" w:ascii="黑体" w:hAnsi="黑体" w:eastAsia="黑体" w:cs="黑体"/>
                          <w:b/>
                          <w:bCs/>
                          <w:sz w:val="56"/>
                          <w:szCs w:val="96"/>
                          <w:lang w:val="en-US" w:eastAsia="zh-CN"/>
                        </w:rPr>
                        <w:t>(</w:t>
                      </w:r>
                      <w:r>
                        <w:rPr>
                          <w:rFonts w:hint="default" w:ascii="Times New Roman" w:hAnsi="Times New Roman" w:eastAsia="黑体" w:cs="Times New Roman"/>
                          <w:b/>
                          <w:bCs/>
                          <w:sz w:val="56"/>
                          <w:szCs w:val="96"/>
                          <w:lang w:val="en-US" w:eastAsia="zh-CN"/>
                        </w:rPr>
                        <w:t>2025</w:t>
                      </w:r>
                      <w:r>
                        <w:rPr>
                          <w:rFonts w:hint="eastAsia" w:ascii="黑体" w:hAnsi="黑体" w:eastAsia="黑体" w:cs="黑体"/>
                          <w:b/>
                          <w:bCs/>
                          <w:sz w:val="56"/>
                          <w:szCs w:val="96"/>
                          <w:lang w:val="en-US" w:eastAsia="zh-CN"/>
                        </w:rPr>
                        <w:t>级)</w:t>
                      </w:r>
                    </w:p>
                  </w:txbxContent>
                </v:textbox>
              </v:shape>
            </w:pict>
          </mc:Fallback>
        </mc:AlternateContent>
      </w:r>
    </w:p>
    <w:p w14:paraId="5E07E67A"/>
    <w:p w14:paraId="148AD9C0">
      <w:pPr>
        <w:spacing w:before="100" w:beforeAutospacing="1" w:after="100" w:afterAutospacing="1"/>
        <w:jc w:val="center"/>
        <w:rPr>
          <w:rFonts w:ascii="方正小标宋简体" w:hAnsi="方正小标宋简体" w:eastAsia="方正小标宋简体" w:cs="方正小标宋简体"/>
          <w:b/>
          <w:color w:val="000000"/>
          <w:sz w:val="24"/>
          <w:highlight w:val="none"/>
        </w:rPr>
      </w:pPr>
      <w:r>
        <w:rPr>
          <w:rFonts w:hint="eastAsia" w:ascii="方正小标宋简体" w:hAnsi="方正小标宋简体" w:eastAsia="方正小标宋简体" w:cs="方正小标宋简体"/>
          <w:b/>
          <w:color w:val="000000"/>
          <w:sz w:val="24"/>
          <w:highlight w:val="none"/>
        </w:rPr>
        <w:t>应用化工技术专业建设委员会成员</w:t>
      </w:r>
    </w:p>
    <w:p w14:paraId="32D17058">
      <w:pPr>
        <w:adjustRightInd w:val="0"/>
        <w:snapToGrid w:val="0"/>
        <w:ind w:firstLine="480" w:firstLineChars="200"/>
        <w:rPr>
          <w:rFonts w:hint="eastAsia" w:eastAsia="方正仿宋简体"/>
          <w:sz w:val="24"/>
          <w:lang w:eastAsia="zh-CN"/>
        </w:rPr>
      </w:pPr>
      <w:r>
        <w:rPr>
          <w:rFonts w:hint="eastAsia" w:eastAsia="方正仿宋简体"/>
          <w:sz w:val="24"/>
        </w:rPr>
        <w:t>领导小组：</w:t>
      </w:r>
      <w:r>
        <w:rPr>
          <w:rFonts w:hint="eastAsia" w:eastAsia="方正仿宋简体"/>
          <w:sz w:val="24"/>
          <w:lang w:val="en-US" w:eastAsia="zh-CN"/>
        </w:rPr>
        <w:t>苑国旭、陶晓峰、靳录洋、简基松、王胜利</w:t>
      </w:r>
    </w:p>
    <w:p w14:paraId="0B346C3C">
      <w:pPr>
        <w:adjustRightInd w:val="0"/>
        <w:snapToGrid w:val="0"/>
        <w:ind w:firstLine="480" w:firstLineChars="200"/>
        <w:rPr>
          <w:rFonts w:eastAsia="方正仿宋简体"/>
          <w:sz w:val="24"/>
        </w:rPr>
      </w:pPr>
      <w:r>
        <w:rPr>
          <w:rFonts w:hint="eastAsia" w:eastAsia="方正仿宋简体"/>
          <w:sz w:val="24"/>
        </w:rPr>
        <w:t>组长：</w:t>
      </w:r>
      <w:r>
        <w:rPr>
          <w:rFonts w:hint="eastAsia" w:eastAsia="方正仿宋简体"/>
          <w:sz w:val="24"/>
          <w:lang w:val="en-US" w:eastAsia="zh-CN"/>
        </w:rPr>
        <w:t>苑国旭</w:t>
      </w:r>
    </w:p>
    <w:p w14:paraId="7488247B">
      <w:pPr>
        <w:adjustRightInd w:val="0"/>
        <w:snapToGrid w:val="0"/>
        <w:ind w:firstLine="480" w:firstLineChars="200"/>
        <w:rPr>
          <w:rFonts w:hint="eastAsia" w:ascii="方正仿宋简体" w:hAnsi="方正仿宋简体" w:eastAsia="方正仿宋简体" w:cs="方正仿宋简体"/>
          <w:color w:val="000000"/>
          <w:sz w:val="24"/>
          <w:highlight w:val="none"/>
          <w:lang w:eastAsia="zh-CN"/>
        </w:rPr>
      </w:pPr>
      <w:r>
        <w:rPr>
          <w:rFonts w:hint="eastAsia" w:eastAsia="方正仿宋简体"/>
          <w:sz w:val="24"/>
        </w:rPr>
        <w:t>副组长：</w:t>
      </w:r>
      <w:r>
        <w:rPr>
          <w:rFonts w:hint="eastAsia" w:eastAsia="方正仿宋简体"/>
          <w:sz w:val="24"/>
          <w:lang w:val="en-US" w:eastAsia="zh-CN"/>
        </w:rPr>
        <w:t>靳录洋</w:t>
      </w:r>
    </w:p>
    <w:tbl>
      <w:tblPr>
        <w:tblStyle w:val="11"/>
        <w:tblW w:w="851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89"/>
        <w:gridCol w:w="1097"/>
        <w:gridCol w:w="3021"/>
        <w:gridCol w:w="1469"/>
        <w:gridCol w:w="1068"/>
        <w:gridCol w:w="1068"/>
      </w:tblGrid>
      <w:tr w14:paraId="1D0BF1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89" w:type="dxa"/>
            <w:vAlign w:val="center"/>
          </w:tcPr>
          <w:p w14:paraId="781060CC">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1097" w:type="dxa"/>
            <w:vAlign w:val="center"/>
          </w:tcPr>
          <w:p w14:paraId="51D08E9F">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姓名</w:t>
            </w:r>
          </w:p>
        </w:tc>
        <w:tc>
          <w:tcPr>
            <w:tcW w:w="3021" w:type="dxa"/>
            <w:vAlign w:val="center"/>
          </w:tcPr>
          <w:p w14:paraId="6483760C">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工作单位</w:t>
            </w:r>
          </w:p>
        </w:tc>
        <w:tc>
          <w:tcPr>
            <w:tcW w:w="1469" w:type="dxa"/>
            <w:vAlign w:val="center"/>
          </w:tcPr>
          <w:p w14:paraId="3E4BB5FE">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职务</w:t>
            </w:r>
          </w:p>
        </w:tc>
        <w:tc>
          <w:tcPr>
            <w:tcW w:w="1068" w:type="dxa"/>
            <w:vAlign w:val="center"/>
          </w:tcPr>
          <w:p w14:paraId="1CBF5CB5">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职称</w:t>
            </w:r>
          </w:p>
        </w:tc>
        <w:tc>
          <w:tcPr>
            <w:tcW w:w="1068" w:type="dxa"/>
            <w:vAlign w:val="center"/>
          </w:tcPr>
          <w:p w14:paraId="2A0D8F75">
            <w:pPr>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备注</w:t>
            </w:r>
          </w:p>
        </w:tc>
      </w:tr>
      <w:tr w14:paraId="74F9D4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38EB2AE2">
            <w:pPr>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w:t>
            </w:r>
          </w:p>
        </w:tc>
        <w:tc>
          <w:tcPr>
            <w:tcW w:w="1097" w:type="dxa"/>
            <w:vAlign w:val="center"/>
          </w:tcPr>
          <w:p w14:paraId="286D4AA0">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李彦斌</w:t>
            </w:r>
          </w:p>
        </w:tc>
        <w:tc>
          <w:tcPr>
            <w:tcW w:w="3021" w:type="dxa"/>
            <w:vAlign w:val="center"/>
          </w:tcPr>
          <w:p w14:paraId="1DDE7F2A">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0D9A8313">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主任</w:t>
            </w:r>
          </w:p>
        </w:tc>
        <w:tc>
          <w:tcPr>
            <w:tcW w:w="1068" w:type="dxa"/>
            <w:vAlign w:val="center"/>
          </w:tcPr>
          <w:p w14:paraId="07102F5E">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中</w:t>
            </w:r>
            <w:r>
              <w:rPr>
                <w:rFonts w:hint="eastAsia" w:ascii="方正仿宋简体" w:hAnsi="方正仿宋简体" w:eastAsia="方正仿宋简体" w:cs="方正仿宋简体"/>
                <w:color w:val="000000"/>
                <w:sz w:val="24"/>
                <w:highlight w:val="none"/>
              </w:rPr>
              <w:t>级</w:t>
            </w:r>
          </w:p>
        </w:tc>
        <w:tc>
          <w:tcPr>
            <w:tcW w:w="1068" w:type="dxa"/>
            <w:vAlign w:val="center"/>
          </w:tcPr>
          <w:p w14:paraId="3183699B">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主任</w:t>
            </w:r>
          </w:p>
        </w:tc>
      </w:tr>
      <w:tr w14:paraId="27FFD1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41997B1E">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2</w:t>
            </w:r>
          </w:p>
        </w:tc>
        <w:tc>
          <w:tcPr>
            <w:tcW w:w="1097" w:type="dxa"/>
            <w:vAlign w:val="center"/>
          </w:tcPr>
          <w:p w14:paraId="7E245340">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张苗</w:t>
            </w:r>
          </w:p>
        </w:tc>
        <w:tc>
          <w:tcPr>
            <w:tcW w:w="3021" w:type="dxa"/>
            <w:vAlign w:val="center"/>
          </w:tcPr>
          <w:p w14:paraId="6958F427">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5358E658">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副主任</w:t>
            </w:r>
          </w:p>
        </w:tc>
        <w:tc>
          <w:tcPr>
            <w:tcW w:w="1068" w:type="dxa"/>
            <w:vAlign w:val="center"/>
          </w:tcPr>
          <w:p w14:paraId="389B9897">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高级</w:t>
            </w:r>
          </w:p>
        </w:tc>
        <w:tc>
          <w:tcPr>
            <w:tcW w:w="1068" w:type="dxa"/>
            <w:vAlign w:val="center"/>
          </w:tcPr>
          <w:p w14:paraId="54E6A4D2">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委员</w:t>
            </w:r>
          </w:p>
        </w:tc>
      </w:tr>
      <w:tr w14:paraId="2201AB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3BC6D618">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3</w:t>
            </w:r>
          </w:p>
        </w:tc>
        <w:tc>
          <w:tcPr>
            <w:tcW w:w="1097" w:type="dxa"/>
            <w:vAlign w:val="center"/>
          </w:tcPr>
          <w:p w14:paraId="35C20A0C">
            <w:pPr>
              <w:adjustRightInd w:val="0"/>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曾蓉</w:t>
            </w:r>
          </w:p>
        </w:tc>
        <w:tc>
          <w:tcPr>
            <w:tcW w:w="3021" w:type="dxa"/>
            <w:vAlign w:val="center"/>
          </w:tcPr>
          <w:p w14:paraId="126E498F">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3FC494A7">
            <w:pPr>
              <w:jc w:val="center"/>
              <w:rPr>
                <w:rFonts w:hint="eastAsia" w:ascii="方正仿宋简体" w:hAnsi="方正仿宋简体" w:eastAsia="方正仿宋简体" w:cs="方正仿宋简体"/>
                <w:color w:val="000000"/>
                <w:spacing w:val="0"/>
                <w:sz w:val="24"/>
                <w:highlight w:val="none"/>
                <w:lang w:eastAsia="zh-CN"/>
              </w:rPr>
            </w:pPr>
            <w:r>
              <w:rPr>
                <w:rFonts w:hint="eastAsia" w:ascii="方正仿宋简体" w:hAnsi="方正仿宋简体" w:eastAsia="方正仿宋简体" w:cs="方正仿宋简体"/>
                <w:color w:val="000000"/>
                <w:spacing w:val="0"/>
                <w:sz w:val="24"/>
                <w:highlight w:val="none"/>
                <w:lang w:eastAsia="zh-CN"/>
              </w:rPr>
              <w:t>副主任</w:t>
            </w:r>
          </w:p>
        </w:tc>
        <w:tc>
          <w:tcPr>
            <w:tcW w:w="1068" w:type="dxa"/>
            <w:vAlign w:val="center"/>
          </w:tcPr>
          <w:p w14:paraId="04D01520">
            <w:pPr>
              <w:adjustRightInd w:val="0"/>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中级</w:t>
            </w:r>
          </w:p>
        </w:tc>
        <w:tc>
          <w:tcPr>
            <w:tcW w:w="1068" w:type="dxa"/>
            <w:vAlign w:val="center"/>
          </w:tcPr>
          <w:p w14:paraId="4C831FC7">
            <w:pPr>
              <w:adjustRightInd w:val="0"/>
              <w:snapToGrid w:val="0"/>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秘书长</w:t>
            </w:r>
          </w:p>
        </w:tc>
      </w:tr>
      <w:tr w14:paraId="46EB66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382C4EFD">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4</w:t>
            </w:r>
          </w:p>
        </w:tc>
        <w:tc>
          <w:tcPr>
            <w:tcW w:w="1097" w:type="dxa"/>
            <w:vAlign w:val="center"/>
          </w:tcPr>
          <w:p w14:paraId="3B0B315D">
            <w:pPr>
              <w:adjustRightInd w:val="0"/>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李晓月</w:t>
            </w:r>
          </w:p>
        </w:tc>
        <w:tc>
          <w:tcPr>
            <w:tcW w:w="3021" w:type="dxa"/>
            <w:vAlign w:val="center"/>
          </w:tcPr>
          <w:p w14:paraId="2AD225E7">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1127D3D8">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pacing w:val="-20"/>
                <w:sz w:val="24"/>
                <w:highlight w:val="none"/>
              </w:rPr>
              <w:t>教师</w:t>
            </w:r>
          </w:p>
        </w:tc>
        <w:tc>
          <w:tcPr>
            <w:tcW w:w="1068" w:type="dxa"/>
            <w:vAlign w:val="center"/>
          </w:tcPr>
          <w:p w14:paraId="7FAD31B2">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中级</w:t>
            </w:r>
          </w:p>
        </w:tc>
        <w:tc>
          <w:tcPr>
            <w:tcW w:w="1068" w:type="dxa"/>
            <w:vAlign w:val="center"/>
          </w:tcPr>
          <w:p w14:paraId="27B729F4">
            <w:pPr>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委员</w:t>
            </w:r>
          </w:p>
        </w:tc>
      </w:tr>
      <w:tr w14:paraId="4E5300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2B48217F">
            <w:pPr>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w:t>
            </w:r>
          </w:p>
        </w:tc>
        <w:tc>
          <w:tcPr>
            <w:tcW w:w="1097" w:type="dxa"/>
            <w:vAlign w:val="center"/>
          </w:tcPr>
          <w:p w14:paraId="1343B152">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陈璐</w:t>
            </w:r>
          </w:p>
        </w:tc>
        <w:tc>
          <w:tcPr>
            <w:tcW w:w="3021" w:type="dxa"/>
            <w:vAlign w:val="center"/>
          </w:tcPr>
          <w:p w14:paraId="36A63A53">
            <w:pPr>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7D223BDC">
            <w:pPr>
              <w:jc w:val="center"/>
              <w:rPr>
                <w:rFonts w:hint="eastAsia" w:ascii="方正仿宋简体" w:hAnsi="方正仿宋简体" w:eastAsia="方正仿宋简体" w:cs="方正仿宋简体"/>
                <w:color w:val="000000"/>
                <w:spacing w:val="-20"/>
                <w:sz w:val="24"/>
                <w:highlight w:val="none"/>
              </w:rPr>
            </w:pPr>
            <w:r>
              <w:rPr>
                <w:rFonts w:hint="eastAsia" w:ascii="方正仿宋简体" w:hAnsi="方正仿宋简体" w:eastAsia="方正仿宋简体" w:cs="方正仿宋简体"/>
                <w:color w:val="000000"/>
                <w:spacing w:val="-20"/>
                <w:sz w:val="24"/>
                <w:highlight w:val="none"/>
              </w:rPr>
              <w:t>教师</w:t>
            </w:r>
          </w:p>
        </w:tc>
        <w:tc>
          <w:tcPr>
            <w:tcW w:w="1068" w:type="dxa"/>
            <w:vAlign w:val="center"/>
          </w:tcPr>
          <w:p w14:paraId="7890CC9F">
            <w:pPr>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初级</w:t>
            </w:r>
          </w:p>
        </w:tc>
        <w:tc>
          <w:tcPr>
            <w:tcW w:w="1068" w:type="dxa"/>
            <w:vAlign w:val="center"/>
          </w:tcPr>
          <w:p w14:paraId="18E3B4C6">
            <w:pPr>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委员</w:t>
            </w:r>
          </w:p>
        </w:tc>
      </w:tr>
      <w:tr w14:paraId="2D83D0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3BFFD785">
            <w:pPr>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w:t>
            </w:r>
          </w:p>
        </w:tc>
        <w:tc>
          <w:tcPr>
            <w:tcW w:w="1097" w:type="dxa"/>
            <w:vAlign w:val="center"/>
          </w:tcPr>
          <w:p w14:paraId="2C14F5CB">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李燕影</w:t>
            </w:r>
          </w:p>
        </w:tc>
        <w:tc>
          <w:tcPr>
            <w:tcW w:w="3021" w:type="dxa"/>
            <w:vAlign w:val="center"/>
          </w:tcPr>
          <w:p w14:paraId="49492B94">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rPr>
              <w:t>石河子工程职业技术学院</w:t>
            </w:r>
          </w:p>
        </w:tc>
        <w:tc>
          <w:tcPr>
            <w:tcW w:w="1469" w:type="dxa"/>
            <w:vAlign w:val="center"/>
          </w:tcPr>
          <w:p w14:paraId="3AA34ABF">
            <w:pPr>
              <w:jc w:val="center"/>
              <w:rPr>
                <w:rFonts w:hint="eastAsia" w:ascii="方正仿宋简体" w:hAnsi="方正仿宋简体" w:eastAsia="方正仿宋简体" w:cs="方正仿宋简体"/>
                <w:color w:val="000000"/>
                <w:spacing w:val="-20"/>
                <w:kern w:val="2"/>
                <w:sz w:val="24"/>
                <w:szCs w:val="24"/>
                <w:highlight w:val="none"/>
                <w:lang w:val="en-US" w:eastAsia="zh-CN" w:bidi="ar-SA"/>
              </w:rPr>
            </w:pPr>
            <w:r>
              <w:rPr>
                <w:rFonts w:hint="eastAsia" w:ascii="方正仿宋简体" w:hAnsi="方正仿宋简体" w:eastAsia="方正仿宋简体" w:cs="方正仿宋简体"/>
                <w:color w:val="000000"/>
                <w:spacing w:val="-20"/>
                <w:sz w:val="24"/>
                <w:highlight w:val="none"/>
              </w:rPr>
              <w:t>教师</w:t>
            </w:r>
          </w:p>
        </w:tc>
        <w:tc>
          <w:tcPr>
            <w:tcW w:w="1068" w:type="dxa"/>
            <w:vAlign w:val="center"/>
          </w:tcPr>
          <w:p w14:paraId="21C1E043">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初级</w:t>
            </w:r>
          </w:p>
        </w:tc>
        <w:tc>
          <w:tcPr>
            <w:tcW w:w="1068" w:type="dxa"/>
            <w:vAlign w:val="center"/>
          </w:tcPr>
          <w:p w14:paraId="413C8BAC">
            <w:pPr>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rPr>
              <w:t>委员</w:t>
            </w:r>
          </w:p>
        </w:tc>
      </w:tr>
      <w:tr w14:paraId="5DC2B3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44661728">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w:t>
            </w:r>
          </w:p>
        </w:tc>
        <w:tc>
          <w:tcPr>
            <w:tcW w:w="1097" w:type="dxa"/>
            <w:vAlign w:val="center"/>
          </w:tcPr>
          <w:p w14:paraId="41AE952B">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徐莉莉</w:t>
            </w:r>
          </w:p>
        </w:tc>
        <w:tc>
          <w:tcPr>
            <w:tcW w:w="3021" w:type="dxa"/>
            <w:vAlign w:val="center"/>
          </w:tcPr>
          <w:p w14:paraId="684ABC17">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石河子工程职业技术学院</w:t>
            </w:r>
          </w:p>
        </w:tc>
        <w:tc>
          <w:tcPr>
            <w:tcW w:w="1469" w:type="dxa"/>
            <w:vAlign w:val="center"/>
          </w:tcPr>
          <w:p w14:paraId="2489FE5A">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公共基础教学部教育教学管理干部</w:t>
            </w:r>
          </w:p>
        </w:tc>
        <w:tc>
          <w:tcPr>
            <w:tcW w:w="1068" w:type="dxa"/>
            <w:vAlign w:val="center"/>
          </w:tcPr>
          <w:p w14:paraId="0E8F7ABF">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中级</w:t>
            </w:r>
          </w:p>
        </w:tc>
        <w:tc>
          <w:tcPr>
            <w:tcW w:w="1068" w:type="dxa"/>
            <w:vAlign w:val="center"/>
          </w:tcPr>
          <w:p w14:paraId="6BE9682B">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委员</w:t>
            </w:r>
          </w:p>
        </w:tc>
      </w:tr>
      <w:tr w14:paraId="313B3B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9" w:type="dxa"/>
            <w:vAlign w:val="center"/>
          </w:tcPr>
          <w:p w14:paraId="17112970">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8</w:t>
            </w:r>
          </w:p>
        </w:tc>
        <w:tc>
          <w:tcPr>
            <w:tcW w:w="1097" w:type="dxa"/>
            <w:vAlign w:val="center"/>
          </w:tcPr>
          <w:p w14:paraId="3109D875">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任芽丽</w:t>
            </w:r>
          </w:p>
        </w:tc>
        <w:tc>
          <w:tcPr>
            <w:tcW w:w="3021" w:type="dxa"/>
            <w:vAlign w:val="center"/>
          </w:tcPr>
          <w:p w14:paraId="02EDFE2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石河子工程职业技术学院</w:t>
            </w:r>
          </w:p>
        </w:tc>
        <w:tc>
          <w:tcPr>
            <w:tcW w:w="1469" w:type="dxa"/>
            <w:vAlign w:val="center"/>
          </w:tcPr>
          <w:p w14:paraId="46E0F0D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思政教师</w:t>
            </w:r>
          </w:p>
        </w:tc>
        <w:tc>
          <w:tcPr>
            <w:tcW w:w="1068" w:type="dxa"/>
            <w:vAlign w:val="center"/>
          </w:tcPr>
          <w:p w14:paraId="21AD4A8D">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中级</w:t>
            </w:r>
          </w:p>
        </w:tc>
        <w:tc>
          <w:tcPr>
            <w:tcW w:w="1068" w:type="dxa"/>
            <w:vAlign w:val="center"/>
          </w:tcPr>
          <w:p w14:paraId="2B63DD32">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委员</w:t>
            </w:r>
          </w:p>
        </w:tc>
      </w:tr>
      <w:tr w14:paraId="7A3F44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9" w:type="dxa"/>
            <w:vAlign w:val="center"/>
          </w:tcPr>
          <w:p w14:paraId="4772E2C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9</w:t>
            </w:r>
          </w:p>
        </w:tc>
        <w:tc>
          <w:tcPr>
            <w:tcW w:w="1097" w:type="dxa"/>
            <w:vAlign w:val="center"/>
          </w:tcPr>
          <w:p w14:paraId="7EA8F110">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冉芳丽</w:t>
            </w:r>
          </w:p>
        </w:tc>
        <w:tc>
          <w:tcPr>
            <w:tcW w:w="3021" w:type="dxa"/>
            <w:vAlign w:val="center"/>
          </w:tcPr>
          <w:p w14:paraId="70854044">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石河子工程职业技术学院</w:t>
            </w:r>
          </w:p>
        </w:tc>
        <w:tc>
          <w:tcPr>
            <w:tcW w:w="1469" w:type="dxa"/>
            <w:vAlign w:val="center"/>
          </w:tcPr>
          <w:p w14:paraId="36895BD3">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专任教师</w:t>
            </w:r>
          </w:p>
        </w:tc>
        <w:tc>
          <w:tcPr>
            <w:tcW w:w="1068" w:type="dxa"/>
            <w:vAlign w:val="center"/>
          </w:tcPr>
          <w:p w14:paraId="65E6DABE">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中级</w:t>
            </w:r>
          </w:p>
        </w:tc>
        <w:tc>
          <w:tcPr>
            <w:tcW w:w="1068" w:type="dxa"/>
            <w:vAlign w:val="center"/>
          </w:tcPr>
          <w:p w14:paraId="7059C7F2">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委员</w:t>
            </w:r>
          </w:p>
        </w:tc>
      </w:tr>
      <w:tr w14:paraId="388B50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4E012728">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10</w:t>
            </w:r>
          </w:p>
        </w:tc>
        <w:tc>
          <w:tcPr>
            <w:tcW w:w="1097" w:type="dxa"/>
            <w:vAlign w:val="center"/>
          </w:tcPr>
          <w:p w14:paraId="5D74E8A3">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王银亮</w:t>
            </w:r>
          </w:p>
        </w:tc>
        <w:tc>
          <w:tcPr>
            <w:tcW w:w="4490" w:type="dxa"/>
            <w:gridSpan w:val="2"/>
            <w:vAlign w:val="center"/>
          </w:tcPr>
          <w:p w14:paraId="6B9AA94F">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新疆至臻化工工程研究中心有限公司</w:t>
            </w:r>
          </w:p>
          <w:p w14:paraId="792D52B9">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项目负责人</w:t>
            </w:r>
          </w:p>
        </w:tc>
        <w:tc>
          <w:tcPr>
            <w:tcW w:w="1068" w:type="dxa"/>
            <w:vAlign w:val="center"/>
          </w:tcPr>
          <w:p w14:paraId="2E68BABE">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高级工程师</w:t>
            </w:r>
          </w:p>
        </w:tc>
        <w:tc>
          <w:tcPr>
            <w:tcW w:w="1068" w:type="dxa"/>
            <w:vAlign w:val="center"/>
          </w:tcPr>
          <w:p w14:paraId="59DFBCF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委员</w:t>
            </w:r>
          </w:p>
        </w:tc>
      </w:tr>
      <w:tr w14:paraId="3BFD8A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5DB682C2">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11</w:t>
            </w:r>
          </w:p>
        </w:tc>
        <w:tc>
          <w:tcPr>
            <w:tcW w:w="1097" w:type="dxa"/>
            <w:vAlign w:val="center"/>
          </w:tcPr>
          <w:p w14:paraId="51C9CC98">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王艳芹</w:t>
            </w:r>
          </w:p>
        </w:tc>
        <w:tc>
          <w:tcPr>
            <w:tcW w:w="4490" w:type="dxa"/>
            <w:gridSpan w:val="2"/>
            <w:vAlign w:val="center"/>
          </w:tcPr>
          <w:p w14:paraId="4CABB820">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新疆天业（集团）有限公司</w:t>
            </w:r>
          </w:p>
        </w:tc>
        <w:tc>
          <w:tcPr>
            <w:tcW w:w="1068" w:type="dxa"/>
            <w:vAlign w:val="center"/>
          </w:tcPr>
          <w:p w14:paraId="2C1822D2">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高级工程师</w:t>
            </w:r>
          </w:p>
        </w:tc>
        <w:tc>
          <w:tcPr>
            <w:tcW w:w="1068" w:type="dxa"/>
            <w:vAlign w:val="center"/>
          </w:tcPr>
          <w:p w14:paraId="5A28532A">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委员</w:t>
            </w:r>
          </w:p>
        </w:tc>
      </w:tr>
      <w:tr w14:paraId="2889DB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302076BD">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12</w:t>
            </w:r>
          </w:p>
        </w:tc>
        <w:tc>
          <w:tcPr>
            <w:tcW w:w="1097" w:type="dxa"/>
            <w:vAlign w:val="center"/>
          </w:tcPr>
          <w:p w14:paraId="49CC94D6">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田方方</w:t>
            </w:r>
          </w:p>
        </w:tc>
        <w:tc>
          <w:tcPr>
            <w:tcW w:w="4490" w:type="dxa"/>
            <w:gridSpan w:val="2"/>
            <w:vAlign w:val="center"/>
          </w:tcPr>
          <w:p w14:paraId="232B9DC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新疆天业（集团）有限公司</w:t>
            </w:r>
          </w:p>
        </w:tc>
        <w:tc>
          <w:tcPr>
            <w:tcW w:w="1068" w:type="dxa"/>
            <w:vAlign w:val="center"/>
          </w:tcPr>
          <w:p w14:paraId="6A155271">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高级</w:t>
            </w:r>
            <w:r>
              <w:rPr>
                <w:rFonts w:hint="default" w:ascii="方正仿宋简体" w:hAnsi="方正仿宋简体" w:eastAsia="方正仿宋简体" w:cs="方正仿宋简体"/>
                <w:color w:val="000000"/>
                <w:sz w:val="24"/>
                <w:highlight w:val="none"/>
                <w:lang w:val="en-US" w:eastAsia="zh-CN"/>
              </w:rPr>
              <w:t>工程师</w:t>
            </w:r>
          </w:p>
        </w:tc>
        <w:tc>
          <w:tcPr>
            <w:tcW w:w="1068" w:type="dxa"/>
            <w:vAlign w:val="center"/>
          </w:tcPr>
          <w:p w14:paraId="1BFBC96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委员</w:t>
            </w:r>
          </w:p>
        </w:tc>
      </w:tr>
      <w:tr w14:paraId="3073F7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5D5A5397">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13</w:t>
            </w:r>
          </w:p>
        </w:tc>
        <w:tc>
          <w:tcPr>
            <w:tcW w:w="1097" w:type="dxa"/>
            <w:vAlign w:val="center"/>
          </w:tcPr>
          <w:p w14:paraId="527F822A">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陈鑫</w:t>
            </w:r>
          </w:p>
        </w:tc>
        <w:tc>
          <w:tcPr>
            <w:tcW w:w="4490" w:type="dxa"/>
            <w:gridSpan w:val="2"/>
            <w:vAlign w:val="center"/>
          </w:tcPr>
          <w:p w14:paraId="3843A30D">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新疆至臻化工工程研究中心有限公司</w:t>
            </w:r>
          </w:p>
        </w:tc>
        <w:tc>
          <w:tcPr>
            <w:tcW w:w="1068" w:type="dxa"/>
            <w:vAlign w:val="center"/>
          </w:tcPr>
          <w:p w14:paraId="63CED525">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高级工程师</w:t>
            </w:r>
          </w:p>
        </w:tc>
        <w:tc>
          <w:tcPr>
            <w:tcW w:w="1068" w:type="dxa"/>
            <w:vAlign w:val="center"/>
          </w:tcPr>
          <w:p w14:paraId="17DE5370">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委员</w:t>
            </w:r>
          </w:p>
        </w:tc>
      </w:tr>
      <w:tr w14:paraId="0A901F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9" w:type="dxa"/>
            <w:vAlign w:val="center"/>
          </w:tcPr>
          <w:p w14:paraId="4B174003">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14</w:t>
            </w:r>
          </w:p>
        </w:tc>
        <w:tc>
          <w:tcPr>
            <w:tcW w:w="1097" w:type="dxa"/>
            <w:vAlign w:val="center"/>
          </w:tcPr>
          <w:p w14:paraId="565F970C">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李全胜</w:t>
            </w:r>
          </w:p>
        </w:tc>
        <w:tc>
          <w:tcPr>
            <w:tcW w:w="4490" w:type="dxa"/>
            <w:gridSpan w:val="2"/>
            <w:vAlign w:val="center"/>
          </w:tcPr>
          <w:p w14:paraId="08282A3B">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新疆至臻化工工程研究中心有限公司</w:t>
            </w:r>
          </w:p>
        </w:tc>
        <w:tc>
          <w:tcPr>
            <w:tcW w:w="1068" w:type="dxa"/>
            <w:vAlign w:val="center"/>
          </w:tcPr>
          <w:p w14:paraId="653D5B93">
            <w:pPr>
              <w:adjustRightInd w:val="0"/>
              <w:snapToGrid w:val="0"/>
              <w:jc w:val="center"/>
              <w:rPr>
                <w:rFonts w:hint="eastAsia"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高级工程师</w:t>
            </w:r>
          </w:p>
        </w:tc>
        <w:tc>
          <w:tcPr>
            <w:tcW w:w="1068" w:type="dxa"/>
            <w:vAlign w:val="center"/>
          </w:tcPr>
          <w:p w14:paraId="35938013">
            <w:pPr>
              <w:adjustRightInd w:val="0"/>
              <w:snapToGrid w:val="0"/>
              <w:jc w:val="center"/>
              <w:rPr>
                <w:rFonts w:hint="default"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委员</w:t>
            </w:r>
          </w:p>
        </w:tc>
      </w:tr>
    </w:tbl>
    <w:p w14:paraId="7CC25760">
      <w:pPr>
        <w:rPr>
          <w:rFonts w:ascii="黑体" w:hAnsi="仿宋_GB2312" w:eastAsia="黑体"/>
          <w:b/>
          <w:color w:val="000000"/>
          <w:sz w:val="36"/>
          <w:szCs w:val="36"/>
          <w:highlight w:val="none"/>
        </w:rPr>
      </w:pPr>
    </w:p>
    <w:p w14:paraId="20A7E023">
      <w:pPr>
        <w:pStyle w:val="15"/>
        <w:tabs>
          <w:tab w:val="left" w:pos="892"/>
          <w:tab w:val="center" w:pos="4540"/>
        </w:tabs>
        <w:spacing w:before="100" w:beforeAutospacing="1" w:after="100" w:afterAutospacing="1" w:line="480" w:lineRule="auto"/>
        <w:jc w:val="center"/>
        <w:rPr>
          <w:rFonts w:ascii="黑体" w:hAnsi="仿宋_GB2312" w:eastAsia="黑体"/>
          <w:color w:val="000000"/>
          <w:sz w:val="36"/>
          <w:szCs w:val="36"/>
          <w:highlight w:val="none"/>
        </w:rPr>
        <w:sectPr>
          <w:headerReference r:id="rId3" w:type="default"/>
          <w:footerReference r:id="rId4" w:type="default"/>
          <w:pgSz w:w="11906" w:h="16838"/>
          <w:pgMar w:top="1134" w:right="1797" w:bottom="1134"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sdt>
      <w:sdtPr>
        <w:rPr>
          <w:rFonts w:hint="eastAsia" w:ascii="黑体" w:hAnsi="黑体" w:eastAsia="黑体" w:cs="黑体"/>
          <w:b/>
          <w:sz w:val="28"/>
          <w:szCs w:val="28"/>
          <w:highlight w:val="none"/>
        </w:rPr>
        <w:id w:val="147472068"/>
        <w15:color w:val="DBDBDB"/>
        <w:docPartObj>
          <w:docPartGallery w:val="Table of Contents"/>
          <w:docPartUnique/>
        </w:docPartObj>
      </w:sdtPr>
      <w:sdtEndPr>
        <w:rPr>
          <w:rFonts w:hint="eastAsia" w:ascii="Times New Roman" w:hAnsi="Times New Roman" w:eastAsia="宋体" w:cs="Times New Roman"/>
          <w:b/>
          <w:sz w:val="21"/>
          <w:szCs w:val="24"/>
          <w:highlight w:val="none"/>
        </w:rPr>
      </w:sdtEndPr>
      <w:sdtContent>
        <w:p w14:paraId="28C866CD">
          <w:pPr>
            <w:jc w:val="center"/>
            <w:rPr>
              <w:rFonts w:ascii="黑体" w:hAnsi="黑体" w:eastAsia="黑体" w:cs="黑体"/>
              <w:sz w:val="28"/>
              <w:szCs w:val="28"/>
              <w:highlight w:val="none"/>
            </w:rPr>
          </w:pPr>
          <w:r>
            <w:rPr>
              <w:rFonts w:hint="eastAsia" w:ascii="黑体" w:hAnsi="黑体" w:eastAsia="黑体" w:cs="黑体"/>
              <w:b/>
              <w:bCs/>
              <w:sz w:val="28"/>
              <w:szCs w:val="28"/>
              <w:highlight w:val="none"/>
            </w:rPr>
            <w:t>目录</w:t>
          </w:r>
        </w:p>
        <w:p w14:paraId="6BBD7340">
          <w:pPr>
            <w:pStyle w:val="9"/>
            <w:tabs>
              <w:tab w:val="right" w:leader="dot" w:pos="8312"/>
              <w:tab w:val="clear" w:pos="8948"/>
            </w:tabs>
            <w:spacing w:line="380" w:lineRule="exact"/>
            <w:rPr>
              <w:rFonts w:ascii="方正仿宋简体" w:hAnsi="方正仿宋简体" w:eastAsia="方正仿宋简体" w:cs="方正仿宋简体"/>
              <w:highlight w:val="none"/>
            </w:rPr>
          </w:pP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TOC \o "1-2" \h \u </w:instrText>
          </w:r>
          <w:r>
            <w:rPr>
              <w:rFonts w:hint="eastAsia" w:ascii="方正仿宋简体" w:hAnsi="方正仿宋简体" w:eastAsia="方正仿宋简体" w:cs="方正仿宋简体"/>
              <w:highlight w:val="none"/>
            </w:rPr>
            <w:fldChar w:fldCharType="separate"/>
          </w:r>
          <w:r>
            <w:rPr>
              <w:highlight w:val="none"/>
            </w:rPr>
            <w:fldChar w:fldCharType="begin"/>
          </w:r>
          <w:r>
            <w:rPr>
              <w:highlight w:val="none"/>
            </w:rPr>
            <w:instrText xml:space="preserve"> HYPERLINK \l "_Toc6497" </w:instrText>
          </w:r>
          <w:r>
            <w:rPr>
              <w:highlight w:val="none"/>
            </w:rPr>
            <w:fldChar w:fldCharType="separate"/>
          </w:r>
          <w:r>
            <w:rPr>
              <w:rFonts w:hint="eastAsia" w:ascii="方正仿宋简体" w:hAnsi="方正仿宋简体" w:eastAsia="方正仿宋简体" w:cs="方正仿宋简体"/>
              <w:highlight w:val="none"/>
            </w:rPr>
            <w:t>一、专业名称及代码</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_Toc6497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2BB461C8">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"_Toc6325" </w:instrText>
          </w:r>
          <w:r>
            <w:rPr>
              <w:highlight w:val="none"/>
            </w:rPr>
            <w:fldChar w:fldCharType="separate"/>
          </w:r>
          <w:r>
            <w:rPr>
              <w:rFonts w:hint="eastAsia" w:ascii="方正仿宋简体" w:hAnsi="方正仿宋简体" w:eastAsia="方正仿宋简体" w:cs="方正仿宋简体"/>
              <w:highlight w:val="none"/>
            </w:rPr>
            <w:t>二、入学要求</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_Toc6325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641005C1">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"_Toc25603" </w:instrText>
          </w:r>
          <w:r>
            <w:rPr>
              <w:highlight w:val="none"/>
            </w:rPr>
            <w:fldChar w:fldCharType="separate"/>
          </w:r>
          <w:r>
            <w:rPr>
              <w:rFonts w:hint="eastAsia" w:ascii="方正仿宋简体" w:hAnsi="方正仿宋简体" w:eastAsia="方正仿宋简体" w:cs="方正仿宋简体"/>
              <w:highlight w:val="none"/>
            </w:rPr>
            <w:t>三、修业年限</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_Toc25603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21519674">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"_Toc6636" </w:instrText>
          </w:r>
          <w:r>
            <w:rPr>
              <w:highlight w:val="none"/>
            </w:rPr>
            <w:fldChar w:fldCharType="separate"/>
          </w:r>
          <w:r>
            <w:rPr>
              <w:rFonts w:hint="eastAsia" w:ascii="方正仿宋简体" w:hAnsi="方正仿宋简体" w:eastAsia="方正仿宋简体" w:cs="方正仿宋简体"/>
              <w:highlight w:val="none"/>
            </w:rPr>
            <w:t>四、职业面向</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_Toc6636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3112FF9A">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"_Toc5540" </w:instrText>
          </w:r>
          <w:r>
            <w:rPr>
              <w:highlight w:val="none"/>
            </w:rPr>
            <w:fldChar w:fldCharType="separate"/>
          </w:r>
          <w:r>
            <w:rPr>
              <w:rFonts w:hint="eastAsia" w:ascii="方正仿宋简体" w:hAnsi="方正仿宋简体" w:eastAsia="方正仿宋简体" w:cs="方正仿宋简体"/>
              <w:highlight w:val="none"/>
            </w:rPr>
            <w:t>五、培养目标与培养规格</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_Toc5540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1</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1F858FFD">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"_Toc23380" </w:instrText>
          </w:r>
          <w:r>
            <w:rPr>
              <w:highlight w:val="none"/>
            </w:rPr>
            <w:fldChar w:fldCharType="separate"/>
          </w:r>
          <w:r>
            <w:rPr>
              <w:rFonts w:hint="eastAsia" w:ascii="方正仿宋简体" w:hAnsi="方正仿宋简体" w:eastAsia="方正仿宋简体" w:cs="方正仿宋简体"/>
              <w:sz w:val="24"/>
              <w:szCs w:val="24"/>
              <w:highlight w:val="none"/>
            </w:rPr>
            <w:t>（一）培养目标</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_Toc23380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1</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4B0D9FCC">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"_Toc27692" </w:instrText>
          </w:r>
          <w:r>
            <w:rPr>
              <w:highlight w:val="none"/>
            </w:rPr>
            <w:fldChar w:fldCharType="separate"/>
          </w:r>
          <w:r>
            <w:rPr>
              <w:rFonts w:hint="eastAsia" w:ascii="方正仿宋简体" w:hAnsi="方正仿宋简体" w:eastAsia="方正仿宋简体" w:cs="方正仿宋简体"/>
              <w:sz w:val="24"/>
              <w:szCs w:val="24"/>
              <w:highlight w:val="none"/>
            </w:rPr>
            <w:t>（二）培养规格</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_Toc27692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2</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1AD0027A">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"_Toc11935" </w:instrText>
          </w:r>
          <w:r>
            <w:rPr>
              <w:highlight w:val="none"/>
            </w:rPr>
            <w:fldChar w:fldCharType="separate"/>
          </w:r>
          <w:r>
            <w:rPr>
              <w:rFonts w:hint="eastAsia" w:ascii="方正仿宋简体" w:hAnsi="方正仿宋简体" w:eastAsia="方正仿宋简体" w:cs="方正仿宋简体"/>
              <w:highlight w:val="none"/>
            </w:rPr>
            <w:t>六、课程设置及要求</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_Toc11935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3</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08F297D9">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"_Toc30789" </w:instrText>
          </w:r>
          <w:r>
            <w:rPr>
              <w:highlight w:val="none"/>
            </w:rPr>
            <w:fldChar w:fldCharType="separate"/>
          </w:r>
          <w:r>
            <w:rPr>
              <w:rFonts w:hint="eastAsia" w:ascii="方正仿宋简体" w:hAnsi="方正仿宋简体" w:eastAsia="方正仿宋简体" w:cs="方正仿宋简体"/>
              <w:sz w:val="24"/>
              <w:szCs w:val="24"/>
              <w:highlight w:val="none"/>
            </w:rPr>
            <w:t>（一）公共基础课程</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_Toc30789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3</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7F2094F8">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"_Toc22663" </w:instrText>
          </w:r>
          <w:r>
            <w:rPr>
              <w:highlight w:val="none"/>
            </w:rPr>
            <w:fldChar w:fldCharType="separate"/>
          </w:r>
          <w:r>
            <w:rPr>
              <w:rFonts w:hint="eastAsia" w:ascii="方正仿宋简体" w:hAnsi="方正仿宋简体" w:eastAsia="方正仿宋简体" w:cs="方正仿宋简体"/>
              <w:bCs/>
              <w:kern w:val="2"/>
              <w:sz w:val="24"/>
              <w:szCs w:val="24"/>
              <w:highlight w:val="none"/>
            </w:rPr>
            <w:t>（二）</w:t>
          </w:r>
          <w:r>
            <w:rPr>
              <w:rFonts w:hint="eastAsia" w:ascii="方正仿宋简体" w:hAnsi="方正仿宋简体" w:eastAsia="方正仿宋简体" w:cs="方正仿宋简体"/>
              <w:bCs/>
              <w:kern w:val="10"/>
              <w:sz w:val="24"/>
              <w:szCs w:val="24"/>
              <w:highlight w:val="none"/>
            </w:rPr>
            <w:t>思政教育课程</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_Toc22663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6</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363D1406">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"_Toc28560" </w:instrText>
          </w:r>
          <w:r>
            <w:rPr>
              <w:highlight w:val="none"/>
            </w:rPr>
            <w:fldChar w:fldCharType="separate"/>
          </w:r>
          <w:r>
            <w:rPr>
              <w:rFonts w:hint="eastAsia" w:ascii="方正仿宋简体" w:hAnsi="方正仿宋简体" w:eastAsia="方正仿宋简体" w:cs="方正仿宋简体"/>
              <w:sz w:val="24"/>
              <w:szCs w:val="24"/>
              <w:highlight w:val="none"/>
            </w:rPr>
            <w:t>（三）专业（技能）课程</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_Toc28560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10</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2C44C490">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"_Toc29875" </w:instrText>
          </w:r>
          <w:r>
            <w:rPr>
              <w:highlight w:val="none"/>
            </w:rPr>
            <w:fldChar w:fldCharType="separate"/>
          </w:r>
          <w:r>
            <w:rPr>
              <w:rFonts w:hint="eastAsia" w:ascii="方正仿宋简体" w:hAnsi="方正仿宋简体" w:eastAsia="方正仿宋简体" w:cs="方正仿宋简体"/>
              <w:highlight w:val="none"/>
            </w:rPr>
            <w:t>七、教学进程总体安排</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_Toc29875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28</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595DDF73">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"_Toc29057" </w:instrText>
          </w:r>
          <w:r>
            <w:rPr>
              <w:highlight w:val="none"/>
            </w:rPr>
            <w:fldChar w:fldCharType="separate"/>
          </w:r>
          <w:r>
            <w:rPr>
              <w:rFonts w:hint="eastAsia" w:ascii="方正仿宋简体" w:hAnsi="方正仿宋简体" w:eastAsia="方正仿宋简体" w:cs="方正仿宋简体"/>
              <w:sz w:val="24"/>
              <w:szCs w:val="24"/>
              <w:highlight w:val="none"/>
            </w:rPr>
            <w:t>（一）教学进度计划</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_Toc29057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34</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115D9252">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"_Toc21925" </w:instrText>
          </w:r>
          <w:r>
            <w:rPr>
              <w:highlight w:val="none"/>
            </w:rPr>
            <w:fldChar w:fldCharType="separate"/>
          </w:r>
          <w:r>
            <w:rPr>
              <w:rFonts w:hint="eastAsia" w:ascii="方正仿宋简体" w:hAnsi="方正仿宋简体" w:eastAsia="方正仿宋简体" w:cs="方正仿宋简体"/>
              <w:sz w:val="24"/>
              <w:szCs w:val="24"/>
              <w:highlight w:val="none"/>
            </w:rPr>
            <w:t>（二）各类课程学时学分比例</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_Toc21925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34</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06EC604E">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"_Toc23553" </w:instrText>
          </w:r>
          <w:r>
            <w:rPr>
              <w:highlight w:val="none"/>
            </w:rPr>
            <w:fldChar w:fldCharType="separate"/>
          </w:r>
          <w:r>
            <w:rPr>
              <w:rFonts w:hint="eastAsia" w:ascii="方正仿宋简体" w:hAnsi="方正仿宋简体" w:eastAsia="方正仿宋简体" w:cs="方正仿宋简体"/>
              <w:sz w:val="24"/>
              <w:szCs w:val="24"/>
              <w:highlight w:val="none"/>
            </w:rPr>
            <w:t>（三）实践环节教学进程表</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_Toc23553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34</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4DCA60C5">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"_Toc10568" </w:instrText>
          </w:r>
          <w:r>
            <w:rPr>
              <w:highlight w:val="none"/>
            </w:rPr>
            <w:fldChar w:fldCharType="separate"/>
          </w:r>
          <w:r>
            <w:rPr>
              <w:rFonts w:hint="eastAsia" w:ascii="方正仿宋简体" w:hAnsi="方正仿宋简体" w:eastAsia="方正仿宋简体" w:cs="方正仿宋简体"/>
              <w:highlight w:val="none"/>
            </w:rPr>
            <w:t>八、学时安排</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_Toc10568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35</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6E98AC01">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"_Toc30285" </w:instrText>
          </w:r>
          <w:r>
            <w:rPr>
              <w:highlight w:val="none"/>
            </w:rPr>
            <w:fldChar w:fldCharType="separate"/>
          </w:r>
          <w:r>
            <w:rPr>
              <w:rFonts w:hint="eastAsia" w:ascii="方正仿宋简体" w:hAnsi="方正仿宋简体" w:eastAsia="方正仿宋简体" w:cs="方正仿宋简体"/>
              <w:highlight w:val="none"/>
            </w:rPr>
            <w:t>九、教学过程实施</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_Toc30285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40</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05D1727D">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"_Toc12001" </w:instrText>
          </w:r>
          <w:r>
            <w:rPr>
              <w:highlight w:val="none"/>
            </w:rPr>
            <w:fldChar w:fldCharType="separate"/>
          </w:r>
          <w:r>
            <w:rPr>
              <w:rFonts w:hint="eastAsia" w:ascii="方正仿宋简体" w:hAnsi="方正仿宋简体" w:eastAsia="方正仿宋简体" w:cs="方正仿宋简体"/>
              <w:bCs/>
              <w:sz w:val="24"/>
              <w:szCs w:val="24"/>
              <w:highlight w:val="none"/>
            </w:rPr>
            <w:t>（一）第一学期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_Toc12001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40</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692E2493">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"_Toc11182" </w:instrText>
          </w:r>
          <w:r>
            <w:rPr>
              <w:highlight w:val="none"/>
            </w:rPr>
            <w:fldChar w:fldCharType="separate"/>
          </w:r>
          <w:r>
            <w:rPr>
              <w:rFonts w:hint="eastAsia" w:ascii="方正仿宋简体" w:hAnsi="方正仿宋简体" w:eastAsia="方正仿宋简体" w:cs="方正仿宋简体"/>
              <w:sz w:val="24"/>
              <w:szCs w:val="24"/>
              <w:highlight w:val="none"/>
            </w:rPr>
            <w:t>（二）第二学期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_Toc11182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42</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4F38550C">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"_Toc29023" </w:instrText>
          </w:r>
          <w:r>
            <w:rPr>
              <w:highlight w:val="none"/>
            </w:rPr>
            <w:fldChar w:fldCharType="separate"/>
          </w:r>
          <w:r>
            <w:rPr>
              <w:rFonts w:hint="eastAsia" w:ascii="方正仿宋简体" w:hAnsi="方正仿宋简体" w:eastAsia="方正仿宋简体" w:cs="方正仿宋简体"/>
              <w:sz w:val="24"/>
              <w:szCs w:val="24"/>
              <w:highlight w:val="none"/>
            </w:rPr>
            <w:t>（三）第三学期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_Toc29023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43</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391D1E09">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"_Toc7413" </w:instrText>
          </w:r>
          <w:r>
            <w:rPr>
              <w:highlight w:val="none"/>
            </w:rPr>
            <w:fldChar w:fldCharType="separate"/>
          </w:r>
          <w:r>
            <w:rPr>
              <w:rFonts w:hint="eastAsia" w:ascii="方正仿宋简体" w:hAnsi="方正仿宋简体" w:eastAsia="方正仿宋简体" w:cs="方正仿宋简体"/>
              <w:sz w:val="24"/>
              <w:szCs w:val="24"/>
              <w:highlight w:val="none"/>
            </w:rPr>
            <w:t>（四）第四学期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_Toc7413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45</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14AC9077">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"_Toc20838" </w:instrText>
          </w:r>
          <w:r>
            <w:rPr>
              <w:highlight w:val="none"/>
            </w:rPr>
            <w:fldChar w:fldCharType="separate"/>
          </w:r>
          <w:r>
            <w:rPr>
              <w:rFonts w:hint="eastAsia" w:ascii="方正仿宋简体" w:hAnsi="方正仿宋简体" w:eastAsia="方正仿宋简体" w:cs="方正仿宋简体"/>
              <w:sz w:val="24"/>
              <w:szCs w:val="24"/>
              <w:highlight w:val="none"/>
            </w:rPr>
            <w:t>（五）第五学期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_Toc20838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46</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39FBB693">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"_Toc18153" </w:instrText>
          </w:r>
          <w:r>
            <w:rPr>
              <w:highlight w:val="none"/>
            </w:rPr>
            <w:fldChar w:fldCharType="separate"/>
          </w:r>
          <w:r>
            <w:rPr>
              <w:rFonts w:hint="eastAsia" w:ascii="方正仿宋简体" w:hAnsi="方正仿宋简体" w:eastAsia="方正仿宋简体" w:cs="方正仿宋简体"/>
              <w:sz w:val="24"/>
              <w:szCs w:val="24"/>
              <w:highlight w:val="none"/>
            </w:rPr>
            <w:t>（六）第六学期</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_Toc18153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47</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197456EE">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"_Toc17550" </w:instrText>
          </w:r>
          <w:r>
            <w:rPr>
              <w:highlight w:val="none"/>
            </w:rPr>
            <w:fldChar w:fldCharType="separate"/>
          </w:r>
          <w:r>
            <w:rPr>
              <w:rFonts w:hint="eastAsia" w:ascii="方正仿宋简体" w:hAnsi="方正仿宋简体" w:eastAsia="方正仿宋简体" w:cs="方正仿宋简体"/>
              <w:highlight w:val="none"/>
            </w:rPr>
            <w:t>十、取证与培训</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_Toc17550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47</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614765C8">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"_Toc11523" </w:instrText>
          </w:r>
          <w:r>
            <w:rPr>
              <w:highlight w:val="none"/>
            </w:rPr>
            <w:fldChar w:fldCharType="separate"/>
          </w:r>
          <w:r>
            <w:rPr>
              <w:rFonts w:hint="eastAsia" w:ascii="方正仿宋简体" w:hAnsi="方正仿宋简体" w:eastAsia="方正仿宋简体" w:cs="方正仿宋简体"/>
              <w:sz w:val="24"/>
              <w:szCs w:val="24"/>
              <w:highlight w:val="none"/>
            </w:rPr>
            <w:t>（一）必考</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_Toc11523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47</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3C68ABEF">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"_Toc7078" </w:instrText>
          </w:r>
          <w:r>
            <w:rPr>
              <w:highlight w:val="none"/>
            </w:rPr>
            <w:fldChar w:fldCharType="separate"/>
          </w:r>
          <w:r>
            <w:rPr>
              <w:rFonts w:hint="eastAsia" w:ascii="方正仿宋简体" w:hAnsi="方正仿宋简体" w:eastAsia="方正仿宋简体" w:cs="方正仿宋简体"/>
              <w:sz w:val="24"/>
              <w:szCs w:val="24"/>
              <w:highlight w:val="none"/>
            </w:rPr>
            <w:t>（二）选考</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_Toc7078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47</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65778905">
          <w:pPr>
            <w:pStyle w:val="9"/>
            <w:tabs>
              <w:tab w:val="right" w:leader="dot" w:pos="8312"/>
              <w:tab w:val="clear" w:pos="8948"/>
            </w:tabs>
            <w:spacing w:line="380" w:lineRule="exact"/>
            <w:rPr>
              <w:rFonts w:ascii="方正仿宋简体" w:hAnsi="方正仿宋简体" w:eastAsia="方正仿宋简体" w:cs="方正仿宋简体"/>
              <w:highlight w:val="none"/>
            </w:rPr>
          </w:pPr>
          <w:r>
            <w:rPr>
              <w:highlight w:val="none"/>
            </w:rPr>
            <w:fldChar w:fldCharType="begin"/>
          </w:r>
          <w:r>
            <w:rPr>
              <w:highlight w:val="none"/>
            </w:rPr>
            <w:instrText xml:space="preserve"> HYPERLINK \l "_Toc13101" </w:instrText>
          </w:r>
          <w:r>
            <w:rPr>
              <w:highlight w:val="none"/>
            </w:rPr>
            <w:fldChar w:fldCharType="separate"/>
          </w:r>
          <w:r>
            <w:rPr>
              <w:rFonts w:hint="eastAsia" w:ascii="方正仿宋简体" w:hAnsi="方正仿宋简体" w:eastAsia="方正仿宋简体" w:cs="方正仿宋简体"/>
              <w:highlight w:val="none"/>
            </w:rPr>
            <w:t>十一、实施保障</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_Toc13101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48</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p w14:paraId="6F020419">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"_Toc28665" </w:instrText>
          </w:r>
          <w:r>
            <w:rPr>
              <w:highlight w:val="none"/>
            </w:rPr>
            <w:fldChar w:fldCharType="separate"/>
          </w:r>
          <w:r>
            <w:rPr>
              <w:rFonts w:hint="eastAsia" w:ascii="方正仿宋简体" w:hAnsi="方正仿宋简体" w:eastAsia="方正仿宋简体" w:cs="方正仿宋简体"/>
              <w:sz w:val="24"/>
              <w:szCs w:val="24"/>
              <w:highlight w:val="none"/>
            </w:rPr>
            <w:t>（一）师资队伍</w:t>
          </w:r>
          <w:r>
            <w:rPr>
              <w:rFonts w:hint="eastAsia" w:ascii="方正仿宋简体" w:hAnsi="方正仿宋简体" w:eastAsia="方正仿宋简体" w:cs="方正仿宋简体"/>
              <w:sz w:val="24"/>
              <w:szCs w:val="24"/>
              <w:highlight w:val="none"/>
            </w:rPr>
            <w:tab/>
          </w:r>
          <w:bookmarkStart w:id="73" w:name="_GoBack"/>
          <w:bookmarkEnd w:id="73"/>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_Toc28665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48</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06ACB01A">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"_Toc26210" </w:instrText>
          </w:r>
          <w:r>
            <w:rPr>
              <w:highlight w:val="none"/>
            </w:rPr>
            <w:fldChar w:fldCharType="separate"/>
          </w:r>
          <w:r>
            <w:rPr>
              <w:rFonts w:hint="eastAsia" w:ascii="方正仿宋简体" w:hAnsi="方正仿宋简体" w:eastAsia="方正仿宋简体" w:cs="方正仿宋简体"/>
              <w:sz w:val="24"/>
              <w:szCs w:val="24"/>
              <w:highlight w:val="none"/>
            </w:rPr>
            <w:t>（二）教学设施（校内外实验实训条件）</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_Toc26210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49</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1EE2E7A1">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"_Toc6126" </w:instrText>
          </w:r>
          <w:r>
            <w:rPr>
              <w:highlight w:val="none"/>
            </w:rPr>
            <w:fldChar w:fldCharType="separate"/>
          </w:r>
          <w:r>
            <w:rPr>
              <w:rFonts w:hint="eastAsia" w:ascii="方正仿宋简体" w:hAnsi="方正仿宋简体" w:eastAsia="方正仿宋简体" w:cs="方正仿宋简体"/>
              <w:bCs/>
              <w:sz w:val="24"/>
              <w:szCs w:val="24"/>
              <w:highlight w:val="none"/>
            </w:rPr>
            <w:t>（三）教学资源</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_Toc6126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50</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4FEA8F2B">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"_Toc13151" </w:instrText>
          </w:r>
          <w:r>
            <w:rPr>
              <w:highlight w:val="none"/>
            </w:rPr>
            <w:fldChar w:fldCharType="separate"/>
          </w:r>
          <w:r>
            <w:rPr>
              <w:rFonts w:hint="eastAsia" w:ascii="方正仿宋简体" w:hAnsi="方正仿宋简体" w:eastAsia="方正仿宋简体" w:cs="方正仿宋简体"/>
              <w:sz w:val="24"/>
              <w:szCs w:val="24"/>
              <w:highlight w:val="none"/>
            </w:rPr>
            <w:t>（四）教学方法</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_Toc13151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50</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047B74B5">
          <w:pPr>
            <w:pStyle w:val="10"/>
            <w:tabs>
              <w:tab w:val="right" w:leader="dot" w:pos="8312"/>
              <w:tab w:val="clear" w:pos="8948"/>
            </w:tabs>
            <w:spacing w:line="380" w:lineRule="exact"/>
            <w:rPr>
              <w:rFonts w:ascii="方正仿宋简体" w:hAnsi="方正仿宋简体" w:eastAsia="方正仿宋简体" w:cs="方正仿宋简体"/>
              <w:sz w:val="24"/>
              <w:szCs w:val="24"/>
              <w:highlight w:val="none"/>
            </w:rPr>
          </w:pPr>
          <w:r>
            <w:rPr>
              <w:highlight w:val="none"/>
            </w:rPr>
            <w:fldChar w:fldCharType="begin"/>
          </w:r>
          <w:r>
            <w:rPr>
              <w:highlight w:val="none"/>
            </w:rPr>
            <w:instrText xml:space="preserve"> HYPERLINK \l "_Toc17789" </w:instrText>
          </w:r>
          <w:r>
            <w:rPr>
              <w:highlight w:val="none"/>
            </w:rPr>
            <w:fldChar w:fldCharType="separate"/>
          </w:r>
          <w:r>
            <w:rPr>
              <w:rFonts w:hint="eastAsia" w:ascii="方正仿宋简体" w:hAnsi="方正仿宋简体" w:eastAsia="方正仿宋简体" w:cs="方正仿宋简体"/>
              <w:sz w:val="24"/>
              <w:szCs w:val="24"/>
              <w:highlight w:val="none"/>
            </w:rPr>
            <w:t>（五）学习评价</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_Toc17789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51</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06EA12DF">
          <w:pPr>
            <w:pStyle w:val="10"/>
            <w:tabs>
              <w:tab w:val="right" w:leader="dot" w:pos="8312"/>
              <w:tab w:val="clear" w:pos="8948"/>
            </w:tabs>
            <w:spacing w:line="380" w:lineRule="exact"/>
            <w:rPr>
              <w:rFonts w:ascii="方正仿宋简体" w:hAnsi="方正仿宋简体" w:eastAsia="方正仿宋简体" w:cs="方正仿宋简体"/>
              <w:sz w:val="28"/>
              <w:szCs w:val="28"/>
              <w:highlight w:val="none"/>
            </w:rPr>
          </w:pPr>
          <w:r>
            <w:rPr>
              <w:highlight w:val="none"/>
            </w:rPr>
            <w:fldChar w:fldCharType="begin"/>
          </w:r>
          <w:r>
            <w:rPr>
              <w:highlight w:val="none"/>
            </w:rPr>
            <w:instrText xml:space="preserve"> HYPERLINK \l "_Toc17347" </w:instrText>
          </w:r>
          <w:r>
            <w:rPr>
              <w:highlight w:val="none"/>
            </w:rPr>
            <w:fldChar w:fldCharType="separate"/>
          </w:r>
          <w:r>
            <w:rPr>
              <w:rFonts w:hint="eastAsia" w:ascii="方正仿宋简体" w:hAnsi="方正仿宋简体" w:eastAsia="方正仿宋简体" w:cs="方正仿宋简体"/>
              <w:sz w:val="24"/>
              <w:szCs w:val="24"/>
              <w:highlight w:val="none"/>
            </w:rPr>
            <w:t>（六）质量管理</w:t>
          </w:r>
          <w:r>
            <w:rPr>
              <w:rFonts w:hint="eastAsia" w:ascii="方正仿宋简体" w:hAnsi="方正仿宋简体" w:eastAsia="方正仿宋简体" w:cs="方正仿宋简体"/>
              <w:sz w:val="24"/>
              <w:szCs w:val="24"/>
              <w:highlight w:val="none"/>
            </w:rPr>
            <w:tab/>
          </w:r>
          <w:r>
            <w:rPr>
              <w:rFonts w:hint="eastAsia" w:ascii="方正仿宋简体" w:hAnsi="方正仿宋简体" w:eastAsia="方正仿宋简体" w:cs="方正仿宋简体"/>
              <w:sz w:val="24"/>
              <w:szCs w:val="24"/>
              <w:highlight w:val="none"/>
            </w:rPr>
            <w:fldChar w:fldCharType="begin"/>
          </w:r>
          <w:r>
            <w:rPr>
              <w:rFonts w:hint="eastAsia" w:ascii="方正仿宋简体" w:hAnsi="方正仿宋简体" w:eastAsia="方正仿宋简体" w:cs="方正仿宋简体"/>
              <w:sz w:val="24"/>
              <w:szCs w:val="24"/>
              <w:highlight w:val="none"/>
            </w:rPr>
            <w:instrText xml:space="preserve"> PAGEREF _Toc17347 </w:instrText>
          </w:r>
          <w:r>
            <w:rPr>
              <w:rFonts w:hint="eastAsia" w:ascii="方正仿宋简体" w:hAnsi="方正仿宋简体" w:eastAsia="方正仿宋简体" w:cs="方正仿宋简体"/>
              <w:sz w:val="24"/>
              <w:szCs w:val="24"/>
              <w:highlight w:val="none"/>
            </w:rPr>
            <w:fldChar w:fldCharType="separate"/>
          </w:r>
          <w:r>
            <w:rPr>
              <w:rFonts w:hint="eastAsia" w:ascii="方正仿宋简体" w:hAnsi="方正仿宋简体" w:eastAsia="方正仿宋简体" w:cs="方正仿宋简体"/>
              <w:sz w:val="24"/>
              <w:szCs w:val="24"/>
              <w:highlight w:val="none"/>
            </w:rPr>
            <w:t>51</w:t>
          </w:r>
          <w:r>
            <w:rPr>
              <w:rFonts w:hint="eastAsia" w:ascii="方正仿宋简体" w:hAnsi="方正仿宋简体" w:eastAsia="方正仿宋简体" w:cs="方正仿宋简体"/>
              <w:sz w:val="24"/>
              <w:szCs w:val="24"/>
              <w:highlight w:val="none"/>
            </w:rPr>
            <w:fldChar w:fldCharType="end"/>
          </w:r>
          <w:r>
            <w:rPr>
              <w:rFonts w:hint="eastAsia" w:ascii="方正仿宋简体" w:hAnsi="方正仿宋简体" w:eastAsia="方正仿宋简体" w:cs="方正仿宋简体"/>
              <w:sz w:val="24"/>
              <w:szCs w:val="24"/>
              <w:highlight w:val="none"/>
            </w:rPr>
            <w:fldChar w:fldCharType="end"/>
          </w:r>
        </w:p>
        <w:p w14:paraId="642B8A20">
          <w:pPr>
            <w:pStyle w:val="9"/>
            <w:tabs>
              <w:tab w:val="right" w:leader="dot" w:pos="8312"/>
              <w:tab w:val="clear" w:pos="8948"/>
            </w:tabs>
            <w:spacing w:line="380" w:lineRule="exact"/>
            <w:rPr>
              <w:rFonts w:ascii="黑体" w:hAnsi="仿宋_GB2312" w:eastAsia="黑体"/>
              <w:color w:val="000000"/>
              <w:sz w:val="36"/>
              <w:szCs w:val="36"/>
              <w:highlight w:val="none"/>
            </w:rPr>
          </w:pPr>
          <w:r>
            <w:rPr>
              <w:highlight w:val="none"/>
            </w:rPr>
            <w:fldChar w:fldCharType="begin"/>
          </w:r>
          <w:r>
            <w:rPr>
              <w:highlight w:val="none"/>
            </w:rPr>
            <w:instrText xml:space="preserve"> HYPERLINK \l "_Toc17726" </w:instrText>
          </w:r>
          <w:r>
            <w:rPr>
              <w:highlight w:val="none"/>
            </w:rPr>
            <w:fldChar w:fldCharType="separate"/>
          </w:r>
          <w:r>
            <w:rPr>
              <w:rFonts w:hint="eastAsia" w:ascii="方正仿宋简体" w:hAnsi="方正仿宋简体" w:eastAsia="方正仿宋简体" w:cs="方正仿宋简体"/>
              <w:bCs/>
              <w:highlight w:val="none"/>
            </w:rPr>
            <w:t>十二、毕业要求</w:t>
          </w:r>
          <w:r>
            <w:rPr>
              <w:rFonts w:hint="eastAsia" w:ascii="方正仿宋简体" w:hAnsi="方正仿宋简体" w:eastAsia="方正仿宋简体" w:cs="方正仿宋简体"/>
              <w:highlight w:val="none"/>
            </w:rPr>
            <w:tab/>
          </w:r>
          <w:r>
            <w:rPr>
              <w:rFonts w:hint="eastAsia" w:ascii="方正仿宋简体" w:hAnsi="方正仿宋简体" w:eastAsia="方正仿宋简体" w:cs="方正仿宋简体"/>
              <w:highlight w:val="none"/>
            </w:rPr>
            <w:fldChar w:fldCharType="begin"/>
          </w:r>
          <w:r>
            <w:rPr>
              <w:rFonts w:hint="eastAsia" w:ascii="方正仿宋简体" w:hAnsi="方正仿宋简体" w:eastAsia="方正仿宋简体" w:cs="方正仿宋简体"/>
              <w:highlight w:val="none"/>
            </w:rPr>
            <w:instrText xml:space="preserve"> PAGEREF _Toc17726 </w:instrText>
          </w:r>
          <w:r>
            <w:rPr>
              <w:rFonts w:hint="eastAsia" w:ascii="方正仿宋简体" w:hAnsi="方正仿宋简体" w:eastAsia="方正仿宋简体" w:cs="方正仿宋简体"/>
              <w:highlight w:val="none"/>
            </w:rPr>
            <w:fldChar w:fldCharType="separate"/>
          </w:r>
          <w:r>
            <w:rPr>
              <w:rFonts w:hint="eastAsia" w:ascii="方正仿宋简体" w:hAnsi="方正仿宋简体" w:eastAsia="方正仿宋简体" w:cs="方正仿宋简体"/>
              <w:highlight w:val="none"/>
            </w:rPr>
            <w:t>52</w:t>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r>
            <w:rPr>
              <w:rFonts w:hint="eastAsia" w:ascii="方正仿宋简体" w:hAnsi="方正仿宋简体" w:eastAsia="方正仿宋简体" w:cs="方正仿宋简体"/>
              <w:highlight w:val="none"/>
            </w:rPr>
            <w:fldChar w:fldCharType="end"/>
          </w:r>
        </w:p>
      </w:sdtContent>
    </w:sdt>
    <w:p w14:paraId="7CE2FB28">
      <w:pPr>
        <w:jc w:val="center"/>
        <w:rPr>
          <w:rFonts w:ascii="黑体" w:hAnsi="仿宋_GB2312" w:eastAsia="黑体"/>
          <w:b/>
          <w:color w:val="000000"/>
          <w:sz w:val="36"/>
          <w:szCs w:val="36"/>
          <w:highlight w:val="none"/>
        </w:rPr>
        <w:sectPr>
          <w:headerReference r:id="rId5" w:type="default"/>
          <w:footerReference r:id="rId6" w:type="default"/>
          <w:pgSz w:w="11906" w:h="16838"/>
          <w:pgMar w:top="1247" w:right="1247" w:bottom="1247" w:left="1701" w:header="227" w:footer="992" w:gutter="0"/>
          <w:pgBorders>
            <w:top w:val="none" w:sz="0" w:space="0"/>
            <w:left w:val="none" w:sz="0" w:space="0"/>
            <w:bottom w:val="none" w:sz="0" w:space="0"/>
            <w:right w:val="none" w:sz="0" w:space="0"/>
          </w:pgBorders>
          <w:pgNumType w:start="1"/>
          <w:cols w:space="720" w:num="1"/>
          <w:docGrid w:type="lines" w:linePitch="312" w:charSpace="0"/>
        </w:sectPr>
      </w:pPr>
    </w:p>
    <w:p w14:paraId="7513C4C4">
      <w:pPr>
        <w:jc w:val="center"/>
        <w:rPr>
          <w:rFonts w:ascii="黑体" w:hAnsi="仿宋_GB2312" w:eastAsia="黑体"/>
          <w:b/>
          <w:color w:val="000000"/>
          <w:sz w:val="36"/>
          <w:szCs w:val="36"/>
          <w:highlight w:val="none"/>
        </w:rPr>
      </w:pPr>
    </w:p>
    <w:p w14:paraId="40EE7831">
      <w:pPr>
        <w:jc w:val="center"/>
        <w:rPr>
          <w:rFonts w:ascii="黑体" w:hAnsi="仿宋_GB2312" w:eastAsia="黑体"/>
          <w:b/>
          <w:color w:val="000000"/>
          <w:sz w:val="36"/>
          <w:szCs w:val="36"/>
          <w:highlight w:val="none"/>
        </w:rPr>
      </w:pPr>
      <w:r>
        <w:rPr>
          <w:rFonts w:hint="eastAsia" w:ascii="黑体" w:hAnsi="仿宋_GB2312" w:eastAsia="黑体"/>
          <w:b/>
          <w:color w:val="000000"/>
          <w:sz w:val="36"/>
          <w:szCs w:val="36"/>
          <w:highlight w:val="none"/>
        </w:rPr>
        <w:t>应用化工技术专业人才培养方案</w:t>
      </w:r>
    </w:p>
    <w:p w14:paraId="5396A745">
      <w:pPr>
        <w:pStyle w:val="2"/>
        <w:spacing w:before="100" w:beforeAutospacing="1" w:after="100" w:afterAutospacing="1" w:line="400" w:lineRule="exact"/>
        <w:rPr>
          <w:rFonts w:ascii="黑体" w:hAnsi="黑体" w:eastAsia="黑体" w:cs="黑体"/>
          <w:color w:val="000000"/>
          <w:sz w:val="32"/>
          <w:szCs w:val="32"/>
          <w:highlight w:val="none"/>
        </w:rPr>
      </w:pPr>
      <w:bookmarkStart w:id="0" w:name="_Toc5494"/>
      <w:bookmarkStart w:id="1" w:name="_Toc6497"/>
      <w:r>
        <w:rPr>
          <w:rFonts w:hint="eastAsia" w:ascii="黑体" w:hAnsi="黑体" w:eastAsia="黑体" w:cs="黑体"/>
          <w:color w:val="000000"/>
          <w:sz w:val="32"/>
          <w:szCs w:val="32"/>
          <w:highlight w:val="none"/>
        </w:rPr>
        <w:t>一、专业名称及代码</w:t>
      </w:r>
      <w:bookmarkEnd w:id="0"/>
      <w:bookmarkEnd w:id="1"/>
    </w:p>
    <w:p w14:paraId="1C5B7BB4">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 xml:space="preserve">  应用化工技术    </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70201</w:t>
      </w:r>
    </w:p>
    <w:p w14:paraId="040AA6FA">
      <w:pPr>
        <w:pStyle w:val="2"/>
        <w:spacing w:before="100" w:beforeAutospacing="1" w:after="100" w:afterAutospacing="1" w:line="400" w:lineRule="exact"/>
        <w:rPr>
          <w:color w:val="000000"/>
          <w:highlight w:val="none"/>
        </w:rPr>
      </w:pPr>
      <w:bookmarkStart w:id="2" w:name="_Toc6325"/>
      <w:bookmarkStart w:id="3" w:name="_Toc12052"/>
      <w:r>
        <w:rPr>
          <w:rFonts w:hint="eastAsia" w:ascii="黑体" w:hAnsi="黑体" w:eastAsia="黑体" w:cs="黑体"/>
          <w:color w:val="000000"/>
          <w:sz w:val="32"/>
          <w:szCs w:val="32"/>
          <w:highlight w:val="none"/>
        </w:rPr>
        <w:t>二、入学要求</w:t>
      </w:r>
      <w:bookmarkEnd w:id="2"/>
      <w:bookmarkEnd w:id="3"/>
    </w:p>
    <w:p w14:paraId="236EE7C8">
      <w:pPr>
        <w:spacing w:line="400" w:lineRule="exact"/>
        <w:ind w:right="420" w:rightChars="200" w:firstLine="480" w:firstLineChars="200"/>
        <w:rPr>
          <w:color w:val="000000"/>
          <w:highlight w:val="none"/>
        </w:rPr>
      </w:pPr>
      <w:r>
        <w:rPr>
          <w:rFonts w:hint="eastAsia" w:ascii="方正仿宋简体" w:hAnsi="方正仿宋简体" w:eastAsia="方正仿宋简体" w:cs="方正仿宋简体"/>
          <w:color w:val="000000"/>
          <w:sz w:val="24"/>
          <w:highlight w:val="none"/>
        </w:rPr>
        <w:t xml:space="preserve">  普通高级中学毕业、中等职业学校毕业或具备同等学历</w:t>
      </w:r>
    </w:p>
    <w:p w14:paraId="3FA337FD">
      <w:pPr>
        <w:pStyle w:val="2"/>
        <w:spacing w:before="100" w:beforeAutospacing="1" w:after="100" w:afterAutospacing="1" w:line="400" w:lineRule="exact"/>
        <w:rPr>
          <w:rFonts w:ascii="黑体" w:hAnsi="黑体" w:eastAsia="黑体" w:cs="黑体"/>
          <w:color w:val="000000"/>
          <w:sz w:val="32"/>
          <w:szCs w:val="32"/>
          <w:highlight w:val="none"/>
        </w:rPr>
      </w:pPr>
      <w:bookmarkStart w:id="4" w:name="_Toc17610"/>
      <w:bookmarkStart w:id="5" w:name="_Toc25603"/>
      <w:r>
        <w:rPr>
          <w:rFonts w:hint="eastAsia" w:ascii="黑体" w:hAnsi="黑体" w:eastAsia="黑体" w:cs="黑体"/>
          <w:color w:val="000000"/>
          <w:sz w:val="32"/>
          <w:szCs w:val="32"/>
          <w:highlight w:val="none"/>
        </w:rPr>
        <w:t>三、修业年限</w:t>
      </w:r>
      <w:bookmarkEnd w:id="4"/>
      <w:bookmarkEnd w:id="5"/>
    </w:p>
    <w:p w14:paraId="75262508">
      <w:pPr>
        <w:spacing w:line="400" w:lineRule="exact"/>
        <w:ind w:firstLine="240" w:firstLineChars="1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 xml:space="preserve">    全日制三年</w:t>
      </w:r>
    </w:p>
    <w:p w14:paraId="451FB000">
      <w:pPr>
        <w:pStyle w:val="2"/>
        <w:spacing w:before="100" w:beforeAutospacing="1" w:after="100" w:afterAutospacing="1" w:line="400" w:lineRule="exact"/>
        <w:rPr>
          <w:rFonts w:ascii="黑体" w:hAnsi="黑体" w:eastAsia="黑体" w:cs="黑体"/>
          <w:color w:val="000000"/>
          <w:sz w:val="32"/>
          <w:szCs w:val="32"/>
          <w:highlight w:val="none"/>
        </w:rPr>
      </w:pPr>
      <w:bookmarkStart w:id="6" w:name="_Toc16550"/>
      <w:bookmarkStart w:id="7" w:name="_Toc6636"/>
      <w:r>
        <w:rPr>
          <w:rFonts w:hint="eastAsia" w:ascii="黑体" w:hAnsi="黑体" w:eastAsia="黑体" w:cs="黑体"/>
          <w:color w:val="000000"/>
          <w:sz w:val="32"/>
          <w:szCs w:val="32"/>
          <w:highlight w:val="none"/>
        </w:rPr>
        <w:t>四、职业面向</w:t>
      </w:r>
      <w:bookmarkEnd w:id="6"/>
      <w:bookmarkEnd w:id="7"/>
    </w:p>
    <w:tbl>
      <w:tblPr>
        <w:tblStyle w:val="11"/>
        <w:tblW w:w="85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1065"/>
        <w:gridCol w:w="870"/>
        <w:gridCol w:w="2400"/>
        <w:gridCol w:w="2175"/>
        <w:gridCol w:w="1159"/>
      </w:tblGrid>
      <w:tr w14:paraId="7410E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7" w:hRule="exact"/>
          <w:jc w:val="center"/>
        </w:trPr>
        <w:tc>
          <w:tcPr>
            <w:tcW w:w="859" w:type="dxa"/>
            <w:shd w:val="clear" w:color="auto" w:fill="EEECE1"/>
            <w:vAlign w:val="center"/>
          </w:tcPr>
          <w:p w14:paraId="599A2271">
            <w:pPr>
              <w:tabs>
                <w:tab w:val="center" w:pos="4153"/>
                <w:tab w:val="right" w:pos="8306"/>
              </w:tabs>
              <w:snapToGrid w:val="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所属专业大 类</w:t>
            </w:r>
          </w:p>
          <w:p w14:paraId="5B8AAF3B">
            <w:pPr>
              <w:tabs>
                <w:tab w:val="center" w:pos="4153"/>
                <w:tab w:val="right" w:pos="8306"/>
              </w:tabs>
              <w:snapToGrid w:val="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(代码)</w:t>
            </w:r>
          </w:p>
        </w:tc>
        <w:tc>
          <w:tcPr>
            <w:tcW w:w="1065" w:type="dxa"/>
            <w:shd w:val="clear" w:color="auto" w:fill="EEECE1"/>
            <w:vAlign w:val="center"/>
          </w:tcPr>
          <w:p w14:paraId="5EFF76CB">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所属</w:t>
            </w:r>
          </w:p>
          <w:p w14:paraId="5100E727">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专业类</w:t>
            </w:r>
          </w:p>
          <w:p w14:paraId="5246E9A1">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(代码)</w:t>
            </w:r>
          </w:p>
        </w:tc>
        <w:tc>
          <w:tcPr>
            <w:tcW w:w="870" w:type="dxa"/>
            <w:shd w:val="clear" w:color="auto" w:fill="EEECE1"/>
            <w:vAlign w:val="center"/>
          </w:tcPr>
          <w:p w14:paraId="0918C239">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对应</w:t>
            </w:r>
          </w:p>
          <w:p w14:paraId="395B3956">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行业</w:t>
            </w:r>
          </w:p>
          <w:p w14:paraId="4892EF62">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(代码)</w:t>
            </w:r>
          </w:p>
        </w:tc>
        <w:tc>
          <w:tcPr>
            <w:tcW w:w="2400" w:type="dxa"/>
            <w:shd w:val="clear" w:color="auto" w:fill="EEECE1"/>
            <w:vAlign w:val="center"/>
          </w:tcPr>
          <w:p w14:paraId="0B3AC2FB">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主要职业类别</w:t>
            </w:r>
          </w:p>
          <w:p w14:paraId="5B2BC816">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（(代码)</w:t>
            </w:r>
          </w:p>
        </w:tc>
        <w:tc>
          <w:tcPr>
            <w:tcW w:w="2175" w:type="dxa"/>
            <w:shd w:val="clear" w:color="auto" w:fill="EEECE1"/>
            <w:vAlign w:val="center"/>
          </w:tcPr>
          <w:p w14:paraId="50BDD8F0">
            <w:pPr>
              <w:tabs>
                <w:tab w:val="center" w:pos="4153"/>
                <w:tab w:val="right" w:pos="8306"/>
              </w:tabs>
              <w:snapToGrid w:val="0"/>
              <w:ind w:left="-155" w:leftChars="-74"/>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主要岗位类别</w:t>
            </w:r>
          </w:p>
          <w:p w14:paraId="7454A28F">
            <w:pPr>
              <w:tabs>
                <w:tab w:val="center" w:pos="4153"/>
                <w:tab w:val="right" w:pos="8306"/>
              </w:tabs>
              <w:snapToGrid w:val="0"/>
              <w:ind w:left="-155" w:leftChars="-74"/>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（或技术领域）</w:t>
            </w:r>
          </w:p>
        </w:tc>
        <w:tc>
          <w:tcPr>
            <w:tcW w:w="1159" w:type="dxa"/>
            <w:shd w:val="clear" w:color="auto" w:fill="EEECE1"/>
            <w:vAlign w:val="center"/>
          </w:tcPr>
          <w:p w14:paraId="52B9EA07">
            <w:pPr>
              <w:tabs>
                <w:tab w:val="center" w:pos="4153"/>
                <w:tab w:val="right" w:pos="8306"/>
              </w:tabs>
              <w:snapToGrid w:val="0"/>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职业资格证书或技能等级证书举例</w:t>
            </w:r>
          </w:p>
        </w:tc>
      </w:tr>
      <w:tr w14:paraId="277F0D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2" w:hRule="exact"/>
          <w:jc w:val="center"/>
        </w:trPr>
        <w:tc>
          <w:tcPr>
            <w:tcW w:w="859" w:type="dxa"/>
            <w:vAlign w:val="center"/>
          </w:tcPr>
          <w:p w14:paraId="4AD483FF">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生物与化工大类</w:t>
            </w:r>
          </w:p>
          <w:p w14:paraId="2CEFD29A">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7）</w:t>
            </w:r>
          </w:p>
        </w:tc>
        <w:tc>
          <w:tcPr>
            <w:tcW w:w="1065" w:type="dxa"/>
            <w:vAlign w:val="center"/>
          </w:tcPr>
          <w:p w14:paraId="68CDB782">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化工技术类（</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702）</w:t>
            </w:r>
          </w:p>
        </w:tc>
        <w:tc>
          <w:tcPr>
            <w:tcW w:w="870" w:type="dxa"/>
            <w:vAlign w:val="center"/>
          </w:tcPr>
          <w:p w14:paraId="5B3662BF">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化学原料及化学制品制造业（26）</w:t>
            </w:r>
          </w:p>
        </w:tc>
        <w:tc>
          <w:tcPr>
            <w:tcW w:w="2400" w:type="dxa"/>
            <w:vAlign w:val="center"/>
          </w:tcPr>
          <w:p w14:paraId="4903F2DC">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化工生产工程技术人员（2-02-06-03）</w:t>
            </w:r>
          </w:p>
          <w:p w14:paraId="3FCE535D">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化工产品生产通用工艺人员（6-11-01）</w:t>
            </w:r>
          </w:p>
          <w:p w14:paraId="09B7BAD3">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化工实验工程技术人员（2-02-06-01）</w:t>
            </w:r>
          </w:p>
        </w:tc>
        <w:tc>
          <w:tcPr>
            <w:tcW w:w="2175" w:type="dxa"/>
            <w:vAlign w:val="center"/>
          </w:tcPr>
          <w:p w14:paraId="7A86E683">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化工生产现场操作</w:t>
            </w:r>
          </w:p>
          <w:p w14:paraId="1F567DD5">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化工生产中控操作</w:t>
            </w:r>
          </w:p>
          <w:p w14:paraId="47FA12CC">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化工工艺管理</w:t>
            </w:r>
          </w:p>
          <w:p w14:paraId="64EFFC13">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物料分析检验</w:t>
            </w:r>
          </w:p>
        </w:tc>
        <w:tc>
          <w:tcPr>
            <w:tcW w:w="1159" w:type="dxa"/>
            <w:vAlign w:val="center"/>
          </w:tcPr>
          <w:p w14:paraId="32207DB6">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（高级）化工总控工职业技能证书、</w:t>
            </w:r>
          </w:p>
          <w:p w14:paraId="27DE6F55">
            <w:pPr>
              <w:tabs>
                <w:tab w:val="center" w:pos="4153"/>
                <w:tab w:val="right" w:pos="8306"/>
              </w:tabs>
              <w:snapToGrid w:val="0"/>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计算机证书。</w:t>
            </w:r>
          </w:p>
        </w:tc>
      </w:tr>
    </w:tbl>
    <w:p w14:paraId="1CE4CCC7">
      <w:pPr>
        <w:pStyle w:val="2"/>
        <w:spacing w:before="100" w:beforeAutospacing="1" w:after="100" w:afterAutospacing="1" w:line="400" w:lineRule="exact"/>
        <w:rPr>
          <w:rFonts w:ascii="仿宋_GB2312" w:eastAsia="仿宋_GB2312"/>
          <w:color w:val="000000"/>
          <w:sz w:val="28"/>
          <w:szCs w:val="28"/>
          <w:highlight w:val="none"/>
        </w:rPr>
      </w:pPr>
      <w:bookmarkStart w:id="8" w:name="_Toc5540"/>
      <w:bookmarkStart w:id="9" w:name="_Toc10254"/>
      <w:r>
        <w:rPr>
          <w:rFonts w:hint="eastAsia" w:ascii="黑体" w:hAnsi="黑体" w:eastAsia="黑体" w:cs="黑体"/>
          <w:color w:val="000000"/>
          <w:sz w:val="32"/>
          <w:szCs w:val="32"/>
          <w:highlight w:val="none"/>
        </w:rPr>
        <w:t>五、培养目标与培养规格</w:t>
      </w:r>
      <w:bookmarkEnd w:id="8"/>
      <w:bookmarkEnd w:id="9"/>
    </w:p>
    <w:p w14:paraId="71D814E1">
      <w:pPr>
        <w:pStyle w:val="3"/>
        <w:spacing w:before="0" w:after="0" w:line="400" w:lineRule="exact"/>
        <w:rPr>
          <w:rFonts w:ascii="楷体" w:hAnsi="楷体" w:eastAsia="楷体" w:cs="楷体"/>
          <w:color w:val="000000"/>
          <w:sz w:val="24"/>
          <w:szCs w:val="24"/>
          <w:highlight w:val="none"/>
        </w:rPr>
      </w:pPr>
      <w:bookmarkStart w:id="10" w:name="_Toc27407"/>
      <w:bookmarkStart w:id="11" w:name="_Toc23380"/>
      <w:r>
        <w:rPr>
          <w:rFonts w:hint="eastAsia" w:ascii="楷体" w:hAnsi="楷体" w:eastAsia="楷体" w:cs="楷体"/>
          <w:color w:val="000000"/>
          <w:sz w:val="24"/>
          <w:szCs w:val="24"/>
          <w:highlight w:val="none"/>
        </w:rPr>
        <w:t>（一）培养目标</w:t>
      </w:r>
      <w:bookmarkEnd w:id="10"/>
      <w:bookmarkEnd w:id="11"/>
    </w:p>
    <w:p w14:paraId="6FAE6B36">
      <w:pPr>
        <w:pStyle w:val="17"/>
        <w:spacing w:line="400" w:lineRule="exact"/>
        <w:ind w:firstLine="480" w:firstLineChars="200"/>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本专业以习近平新时代中国特色社会主义思想为指导，培养理想信念坚定，德、智、体、美、劳全面发展，</w:t>
      </w:r>
      <w:r>
        <w:rPr>
          <w:rFonts w:hint="eastAsia" w:ascii="方正仿宋简体" w:hAnsi="方正仿宋简体" w:eastAsia="方正仿宋简体" w:cs="方正仿宋简体"/>
          <w:sz w:val="24"/>
          <w:szCs w:val="24"/>
          <w:highlight w:val="none"/>
          <w:lang w:val="en-US" w:eastAsia="zh-CN"/>
        </w:rPr>
        <w:t>立足扎根新疆、服务兵团、维稳戍边的复合型技能人才，</w:t>
      </w:r>
      <w:r>
        <w:rPr>
          <w:rFonts w:hint="eastAsia" w:ascii="方正仿宋简体" w:hAnsi="方正仿宋简体" w:eastAsia="方正仿宋简体" w:cs="方正仿宋简体"/>
          <w:color w:val="000000"/>
          <w:sz w:val="24"/>
          <w:szCs w:val="24"/>
          <w:highlight w:val="none"/>
        </w:rPr>
        <w:t>具有一定的科学文化水平，良好的人文素养、职业道德和创新意识，精益求精的工匠精神，较强的就业能力和可持续发展的能力；掌握</w:t>
      </w:r>
      <w:r>
        <w:rPr>
          <w:rFonts w:hint="eastAsia" w:ascii="方正仿宋简体" w:hAnsi="方正仿宋简体" w:eastAsia="方正仿宋简体" w:cs="方正仿宋简体"/>
          <w:color w:val="000000"/>
          <w:sz w:val="24"/>
          <w:szCs w:val="24"/>
          <w:highlight w:val="none"/>
          <w:lang w:eastAsia="zh-CN"/>
        </w:rPr>
        <w:t>应用化工技术</w:t>
      </w:r>
      <w:r>
        <w:rPr>
          <w:rFonts w:hint="eastAsia" w:ascii="方正仿宋简体" w:hAnsi="方正仿宋简体" w:eastAsia="方正仿宋简体" w:cs="方正仿宋简体"/>
          <w:color w:val="000000"/>
          <w:sz w:val="24"/>
          <w:szCs w:val="24"/>
          <w:highlight w:val="none"/>
        </w:rPr>
        <w:t>专业知识和技术技能</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rPr>
        <w:t>面向煤化工、盐化工、精细化工、石油化工等化工领域</w:t>
      </w:r>
      <w:r>
        <w:rPr>
          <w:rFonts w:hint="eastAsia" w:ascii="方正仿宋简体" w:hAnsi="方正仿宋简体" w:eastAsia="方正仿宋简体" w:cs="方正仿宋简体"/>
          <w:sz w:val="24"/>
          <w:highlight w:val="none"/>
        </w:rPr>
        <w:t>生产第一线</w:t>
      </w:r>
      <w:r>
        <w:rPr>
          <w:rFonts w:hint="eastAsia" w:ascii="方正仿宋简体" w:hAnsi="方正仿宋简体" w:eastAsia="方正仿宋简体" w:cs="方正仿宋简体"/>
          <w:color w:val="000000"/>
          <w:sz w:val="24"/>
          <w:szCs w:val="24"/>
          <w:highlight w:val="none"/>
        </w:rPr>
        <w:t>的高素质技术技能人才。</w:t>
      </w:r>
    </w:p>
    <w:p w14:paraId="1559D0D1">
      <w:pPr>
        <w:pStyle w:val="17"/>
        <w:spacing w:line="400" w:lineRule="exact"/>
        <w:ind w:firstLine="480" w:firstLineChars="200"/>
        <w:rPr>
          <w:rFonts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1.主要就业岗位：</w:t>
      </w:r>
      <w:r>
        <w:rPr>
          <w:rFonts w:hint="eastAsia" w:ascii="方正仿宋简体" w:hAnsi="方正仿宋简体" w:eastAsia="方正仿宋简体" w:cs="方正仿宋简体"/>
          <w:color w:val="000000"/>
          <w:sz w:val="24"/>
          <w:szCs w:val="24"/>
          <w:highlight w:val="none"/>
        </w:rPr>
        <w:t>化工生产中控操作</w:t>
      </w:r>
      <w:r>
        <w:rPr>
          <w:rFonts w:hint="eastAsia" w:ascii="方正仿宋简体" w:hAnsi="方正仿宋简体" w:eastAsia="方正仿宋简体" w:cs="方正仿宋简体"/>
          <w:color w:val="000000"/>
          <w:sz w:val="24"/>
          <w:szCs w:val="24"/>
          <w:highlight w:val="none"/>
          <w:lang w:eastAsia="zh-CN"/>
        </w:rPr>
        <w:t>岗位、</w:t>
      </w:r>
      <w:r>
        <w:rPr>
          <w:rFonts w:hint="eastAsia" w:ascii="方正仿宋简体" w:hAnsi="方正仿宋简体" w:eastAsia="方正仿宋简体" w:cs="方正仿宋简体"/>
          <w:color w:val="000000"/>
          <w:sz w:val="24"/>
          <w:szCs w:val="24"/>
          <w:highlight w:val="none"/>
        </w:rPr>
        <w:t>物料分析检验</w:t>
      </w:r>
      <w:r>
        <w:rPr>
          <w:rFonts w:hint="eastAsia" w:ascii="方正仿宋简体" w:hAnsi="方正仿宋简体" w:eastAsia="方正仿宋简体" w:cs="方正仿宋简体"/>
          <w:color w:val="000000"/>
          <w:sz w:val="24"/>
          <w:szCs w:val="24"/>
          <w:highlight w:val="none"/>
          <w:lang w:eastAsia="zh-CN"/>
        </w:rPr>
        <w:t>岗位</w:t>
      </w: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eastAsia="zh-CN"/>
        </w:rPr>
        <w:t>化验员。</w:t>
      </w:r>
      <w:r>
        <w:rPr>
          <w:rFonts w:hint="eastAsia" w:ascii="方正仿宋简体" w:hAnsi="方正仿宋简体" w:eastAsia="方正仿宋简体" w:cs="方正仿宋简体"/>
          <w:color w:val="000000"/>
          <w:sz w:val="24"/>
          <w:szCs w:val="24"/>
          <w:highlight w:val="none"/>
          <w:lang w:val="en-US" w:eastAsia="zh-CN"/>
        </w:rPr>
        <w:t xml:space="preserve"> </w:t>
      </w:r>
    </w:p>
    <w:p w14:paraId="7C40F520">
      <w:pPr>
        <w:pStyle w:val="17"/>
        <w:spacing w:line="400" w:lineRule="exact"/>
        <w:ind w:firstLine="480" w:firstLineChars="200"/>
        <w:rPr>
          <w:rFonts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2.其他就业岗位：</w:t>
      </w:r>
      <w:r>
        <w:rPr>
          <w:rFonts w:hint="eastAsia" w:ascii="方正仿宋简体" w:hAnsi="方正仿宋简体" w:eastAsia="方正仿宋简体" w:cs="方正仿宋简体"/>
          <w:color w:val="000000"/>
          <w:sz w:val="24"/>
          <w:szCs w:val="24"/>
          <w:highlight w:val="none"/>
        </w:rPr>
        <w:t>化工生产现场操作</w:t>
      </w:r>
      <w:r>
        <w:rPr>
          <w:rFonts w:hint="eastAsia" w:ascii="方正仿宋简体" w:hAnsi="方正仿宋简体" w:eastAsia="方正仿宋简体" w:cs="方正仿宋简体"/>
          <w:color w:val="000000"/>
          <w:sz w:val="24"/>
          <w:szCs w:val="24"/>
          <w:highlight w:val="none"/>
          <w:lang w:eastAsia="zh-CN"/>
        </w:rPr>
        <w:t>岗位</w:t>
      </w: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化工安全管理岗位、化工设备维护岗位</w:t>
      </w:r>
      <w:r>
        <w:rPr>
          <w:rFonts w:hint="eastAsia" w:ascii="方正仿宋简体" w:hAnsi="方正仿宋简体" w:eastAsia="方正仿宋简体" w:cs="方正仿宋简体"/>
          <w:color w:val="000000"/>
          <w:sz w:val="24"/>
          <w:szCs w:val="24"/>
          <w:highlight w:val="none"/>
        </w:rPr>
        <w:t>、化工工艺管理</w:t>
      </w:r>
      <w:r>
        <w:rPr>
          <w:rFonts w:hint="eastAsia" w:ascii="方正仿宋简体" w:hAnsi="方正仿宋简体" w:eastAsia="方正仿宋简体" w:cs="方正仿宋简体"/>
          <w:color w:val="000000"/>
          <w:sz w:val="24"/>
          <w:szCs w:val="24"/>
          <w:highlight w:val="none"/>
          <w:lang w:eastAsia="zh-CN"/>
        </w:rPr>
        <w:t>岗位</w:t>
      </w:r>
      <w:r>
        <w:rPr>
          <w:rFonts w:hint="eastAsia" w:ascii="方正仿宋简体" w:hAnsi="方正仿宋简体" w:eastAsia="方正仿宋简体" w:cs="方正仿宋简体"/>
          <w:color w:val="000000"/>
          <w:sz w:val="24"/>
          <w:szCs w:val="24"/>
          <w:highlight w:val="none"/>
          <w:lang w:val="en-US" w:eastAsia="zh-CN"/>
        </w:rPr>
        <w:t>。</w:t>
      </w:r>
    </w:p>
    <w:p w14:paraId="24B4D725">
      <w:pPr>
        <w:pStyle w:val="3"/>
        <w:spacing w:before="0" w:after="0" w:line="400" w:lineRule="exact"/>
        <w:rPr>
          <w:rFonts w:ascii="方正仿宋简体" w:hAnsi="方正仿宋简体" w:eastAsia="方正仿宋简体" w:cs="方正仿宋简体"/>
          <w:b w:val="0"/>
          <w:color w:val="000000"/>
          <w:sz w:val="24"/>
          <w:szCs w:val="24"/>
          <w:highlight w:val="none"/>
        </w:rPr>
      </w:pPr>
      <w:bookmarkStart w:id="12" w:name="_Toc27692"/>
      <w:bookmarkStart w:id="13" w:name="_Toc22481"/>
      <w:r>
        <w:rPr>
          <w:rFonts w:hint="eastAsia" w:ascii="楷体" w:hAnsi="楷体" w:eastAsia="楷体" w:cs="楷体"/>
          <w:color w:val="000000"/>
          <w:sz w:val="24"/>
          <w:szCs w:val="24"/>
          <w:highlight w:val="none"/>
        </w:rPr>
        <w:t>（二）培养规格</w:t>
      </w:r>
      <w:bookmarkEnd w:id="12"/>
      <w:bookmarkEnd w:id="13"/>
      <w:r>
        <w:rPr>
          <w:rFonts w:hint="eastAsia" w:ascii="方正仿宋简体" w:hAnsi="方正仿宋简体" w:eastAsia="方正仿宋简体" w:cs="方正仿宋简体"/>
          <w:b w:val="0"/>
          <w:color w:val="000000"/>
          <w:sz w:val="24"/>
          <w:szCs w:val="24"/>
          <w:highlight w:val="none"/>
        </w:rPr>
        <w:tab/>
      </w:r>
    </w:p>
    <w:p w14:paraId="614219FE">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1.素质要求</w:t>
      </w:r>
    </w:p>
    <w:p w14:paraId="2EC70262">
      <w:pPr>
        <w:pStyle w:val="17"/>
        <w:spacing w:after="40" w:line="400" w:lineRule="exact"/>
        <w:ind w:firstLine="0"/>
        <w:jc w:val="left"/>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）坚定拥护中国共产党领导</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rPr>
        <w:t>在习近平新时代中国特色社会主义思想指引下，践行社会主义核心价值观，具有深厚的爱国情感和中华民族自豪感；</w:t>
      </w:r>
    </w:p>
    <w:p w14:paraId="1759EB2F">
      <w:pPr>
        <w:pStyle w:val="17"/>
        <w:spacing w:after="40" w:line="400" w:lineRule="exact"/>
        <w:ind w:firstLine="0"/>
        <w:jc w:val="left"/>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）崇尚宪法、遵法守纪、崇德向善、诚实守信、尊重生命、热爱劳动，履行道德准则和行为规范，具有社会责任感和社会参与意识；</w:t>
      </w:r>
    </w:p>
    <w:p w14:paraId="64214B87">
      <w:pPr>
        <w:pStyle w:val="17"/>
        <w:spacing w:after="40" w:line="400" w:lineRule="exact"/>
        <w:ind w:firstLine="0"/>
        <w:jc w:val="left"/>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3</w:t>
      </w:r>
      <w:r>
        <w:rPr>
          <w:rFonts w:hint="eastAsia" w:ascii="方正仿宋简体" w:hAnsi="方正仿宋简体" w:eastAsia="方正仿宋简体" w:cs="方正仿宋简体"/>
          <w:color w:val="000000"/>
          <w:sz w:val="24"/>
          <w:szCs w:val="24"/>
          <w:highlight w:val="none"/>
        </w:rPr>
        <w:t>）具有质量意识、环保意识、安全意识、信息素养、工匠精神、创新思维；</w:t>
      </w:r>
    </w:p>
    <w:p w14:paraId="2BC9999B">
      <w:pPr>
        <w:pStyle w:val="17"/>
        <w:spacing w:after="40" w:line="400" w:lineRule="exact"/>
        <w:ind w:firstLine="0"/>
        <w:jc w:val="left"/>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4</w:t>
      </w:r>
      <w:r>
        <w:rPr>
          <w:rFonts w:hint="eastAsia" w:ascii="方正仿宋简体" w:hAnsi="方正仿宋简体" w:eastAsia="方正仿宋简体" w:cs="方正仿宋简体"/>
          <w:color w:val="000000"/>
          <w:sz w:val="24"/>
          <w:szCs w:val="24"/>
          <w:highlight w:val="none"/>
        </w:rPr>
        <w:t>）勇于奋斗、乐观向上，具有自我管理能力、职业生涯规划的意识，有较强的集体意识和团队合作精神；</w:t>
      </w:r>
    </w:p>
    <w:p w14:paraId="54BB2F6A">
      <w:pPr>
        <w:pStyle w:val="17"/>
        <w:spacing w:after="40" w:line="400" w:lineRule="exact"/>
        <w:ind w:firstLine="0"/>
        <w:jc w:val="left"/>
        <w:rPr>
          <w:rFonts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5</w:t>
      </w:r>
      <w:r>
        <w:rPr>
          <w:rFonts w:hint="eastAsia" w:ascii="方正仿宋简体" w:hAnsi="方正仿宋简体" w:eastAsia="方正仿宋简体" w:cs="方正仿宋简体"/>
          <w:color w:val="000000"/>
          <w:sz w:val="24"/>
          <w:szCs w:val="24"/>
          <w:highlight w:val="none"/>
        </w:rPr>
        <w:t>）具有健康的体魄、心理和健全的人格，掌握基本运动知识和一两项运动技能，养成良好的健身与卫生习惯</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rPr>
        <w:t>良好的行为习惯；</w:t>
      </w:r>
    </w:p>
    <w:p w14:paraId="509129BC">
      <w:pPr>
        <w:pStyle w:val="17"/>
        <w:spacing w:after="40" w:line="400" w:lineRule="exact"/>
        <w:ind w:firstLine="0"/>
        <w:jc w:val="left"/>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rPr>
        <w:t>（</w:t>
      </w:r>
      <w:r>
        <w:rPr>
          <w:rFonts w:hint="eastAsia" w:ascii="方正仿宋简体" w:hAnsi="方正仿宋简体" w:eastAsia="方正仿宋简体" w:cs="方正仿宋简体"/>
          <w:color w:val="000000"/>
          <w:sz w:val="24"/>
          <w:szCs w:val="24"/>
          <w:highlight w:val="none"/>
          <w:lang w:val="en-US" w:eastAsia="zh-CN"/>
        </w:rPr>
        <w:t>6</w:t>
      </w:r>
      <w:r>
        <w:rPr>
          <w:rFonts w:hint="eastAsia" w:ascii="方正仿宋简体" w:hAnsi="方正仿宋简体" w:eastAsia="方正仿宋简体" w:cs="方正仿宋简体"/>
          <w:color w:val="000000"/>
          <w:sz w:val="24"/>
          <w:szCs w:val="24"/>
          <w:highlight w:val="none"/>
        </w:rPr>
        <w:t>）具有一定的审美和人文素养，能够形成一两项艺术特长或爱好</w:t>
      </w:r>
      <w:r>
        <w:rPr>
          <w:rFonts w:hint="eastAsia" w:ascii="方正仿宋简体" w:hAnsi="方正仿宋简体" w:eastAsia="方正仿宋简体" w:cs="方正仿宋简体"/>
          <w:color w:val="000000"/>
          <w:sz w:val="24"/>
          <w:szCs w:val="24"/>
          <w:highlight w:val="none"/>
          <w:lang w:eastAsia="zh-CN"/>
        </w:rPr>
        <w:t>；</w:t>
      </w:r>
    </w:p>
    <w:p w14:paraId="60A0E52B">
      <w:pPr>
        <w:pStyle w:val="17"/>
        <w:spacing w:after="40" w:line="400" w:lineRule="exact"/>
        <w:ind w:firstLine="0"/>
        <w:jc w:val="left"/>
        <w:rPr>
          <w:rFonts w:hint="eastAsia"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7</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具有信息获取、分析和应用能力；</w:t>
      </w:r>
    </w:p>
    <w:p w14:paraId="738FE173">
      <w:pPr>
        <w:pStyle w:val="17"/>
        <w:spacing w:after="40" w:line="400" w:lineRule="exact"/>
        <w:ind w:firstLine="0"/>
        <w:jc w:val="left"/>
        <w:rPr>
          <w:rFonts w:hint="default"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（8）具有较强的组织管理、沟通协调、团队合作及独立工作的能力。</w:t>
      </w:r>
    </w:p>
    <w:p w14:paraId="288418C3">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2.知识要求</w:t>
      </w:r>
    </w:p>
    <w:p w14:paraId="66D5AB17">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bCs/>
          <w:color w:val="000000"/>
          <w:sz w:val="24"/>
          <w:highlight w:val="none"/>
        </w:rPr>
        <w:t>（1）</w:t>
      </w:r>
      <w:r>
        <w:rPr>
          <w:rFonts w:hint="eastAsia" w:ascii="方正仿宋简体" w:hAnsi="方正仿宋简体" w:eastAsia="方正仿宋简体" w:cs="方正仿宋简体"/>
          <w:color w:val="000000"/>
          <w:sz w:val="24"/>
          <w:highlight w:val="none"/>
          <w:lang w:val="zh-CN" w:bidi="zh-CN"/>
        </w:rPr>
        <w:t>掌握必备的思想政治理论、科学文化基础知识和中华优秀传统文化知识；</w:t>
      </w:r>
    </w:p>
    <w:p w14:paraId="3BD7F8B3">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（2）熟悉与本专业相关的法律法规及环境保护、安全消防、文明生产等相关知识；</w:t>
      </w:r>
    </w:p>
    <w:p w14:paraId="140B769E">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（3）掌握与专业相关的化学、化工单元操作等基本知识。</w:t>
      </w:r>
    </w:p>
    <w:p w14:paraId="4355F74F">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（4）掌握常见的化工产品的类别、反应原理、生产工艺及检验等方面的知识；</w:t>
      </w:r>
    </w:p>
    <w:p w14:paraId="416FED32">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（5）掌握常用的化工生产设备、分析检验设备的性能、操作及应用等方面的知识；</w:t>
      </w:r>
    </w:p>
    <w:p w14:paraId="415EE618">
      <w:pPr>
        <w:spacing w:line="400" w:lineRule="exact"/>
        <w:rPr>
          <w:rFonts w:hint="eastAsia"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（6）具有资源节约、爱护环境、清洁生产、安全生产的观念及基本知识；</w:t>
      </w:r>
    </w:p>
    <w:p w14:paraId="3ED82779">
      <w:pPr>
        <w:spacing w:line="400" w:lineRule="exact"/>
        <w:rPr>
          <w:rFonts w:hint="default" w:ascii="方正仿宋简体" w:hAnsi="方正仿宋简体" w:eastAsia="方正仿宋简体" w:cs="方正仿宋简体"/>
          <w:color w:val="000000"/>
          <w:sz w:val="24"/>
          <w:highlight w:val="none"/>
          <w:lang w:val="en-US"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7</w:t>
      </w: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lang w:val="en-US" w:eastAsia="zh-CN"/>
        </w:rPr>
        <w:t>掌握化工图样的绘制、识读方法和表达方法。</w:t>
      </w:r>
    </w:p>
    <w:p w14:paraId="6333FBF5">
      <w:pPr>
        <w:spacing w:line="400" w:lineRule="exact"/>
        <w:ind w:firstLine="0" w:firstLineChars="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3.能力要求</w:t>
      </w:r>
    </w:p>
    <w:p w14:paraId="18C3C79A">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zh-CN" w:bidi="zh-CN"/>
        </w:rPr>
        <w:t>具有探究学习、终身学习、分析问题和解决问题的能力；</w:t>
      </w:r>
    </w:p>
    <w:p w14:paraId="1C66B835">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（2）具有良好的语言、文字表达能力和沟通能力；</w:t>
      </w:r>
    </w:p>
    <w:p w14:paraId="190D7DEB">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3</w:t>
      </w:r>
      <w:r>
        <w:rPr>
          <w:rFonts w:hint="eastAsia" w:ascii="方正仿宋简体" w:hAnsi="方正仿宋简体" w:eastAsia="方正仿宋简体" w:cs="方正仿宋简体"/>
          <w:color w:val="000000"/>
          <w:sz w:val="24"/>
          <w:highlight w:val="none"/>
          <w:lang w:val="zh-CN" w:bidi="zh-CN"/>
        </w:rPr>
        <w:t>）具有对化工行业相关技术标准、规范、手册的使用能力；</w:t>
      </w:r>
    </w:p>
    <w:p w14:paraId="25B51EC3">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4</w:t>
      </w:r>
      <w:r>
        <w:rPr>
          <w:rFonts w:hint="eastAsia" w:ascii="方正仿宋简体" w:hAnsi="方正仿宋简体" w:eastAsia="方正仿宋简体" w:cs="方正仿宋简体"/>
          <w:color w:val="000000"/>
          <w:sz w:val="24"/>
          <w:highlight w:val="none"/>
          <w:lang w:val="zh-CN" w:bidi="zh-CN"/>
        </w:rPr>
        <w:t>）具备化工生产单元操作、工段操作和仪器操作的基本能力；</w:t>
      </w:r>
    </w:p>
    <w:p w14:paraId="68CFF8DD">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5</w:t>
      </w:r>
      <w:r>
        <w:rPr>
          <w:rFonts w:hint="eastAsia" w:ascii="方正仿宋简体" w:hAnsi="方正仿宋简体" w:eastAsia="方正仿宋简体" w:cs="方正仿宋简体"/>
          <w:color w:val="000000"/>
          <w:sz w:val="24"/>
          <w:highlight w:val="none"/>
          <w:lang w:val="zh-CN" w:bidi="zh-CN"/>
        </w:rPr>
        <w:t>）具有典型化工工艺生产原理、工艺流程及常用设备选型、使用和维护的能力；</w:t>
      </w:r>
    </w:p>
    <w:p w14:paraId="46C80B9B">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6</w:t>
      </w:r>
      <w:r>
        <w:rPr>
          <w:rFonts w:hint="eastAsia" w:ascii="方正仿宋简体" w:hAnsi="方正仿宋简体" w:eastAsia="方正仿宋简体" w:cs="方正仿宋简体"/>
          <w:color w:val="000000"/>
          <w:sz w:val="24"/>
          <w:highlight w:val="none"/>
          <w:lang w:val="zh-CN" w:bidi="zh-CN"/>
        </w:rPr>
        <w:t>）具有应用基础理论分析和解决化工生产中的实际问题的能力；</w:t>
      </w:r>
    </w:p>
    <w:p w14:paraId="1C0B4ECE">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7</w:t>
      </w:r>
      <w:r>
        <w:rPr>
          <w:rFonts w:hint="eastAsia" w:ascii="方正仿宋简体" w:hAnsi="方正仿宋简体" w:eastAsia="方正仿宋简体" w:cs="方正仿宋简体"/>
          <w:color w:val="000000"/>
          <w:sz w:val="24"/>
          <w:highlight w:val="none"/>
          <w:lang w:val="zh-CN" w:bidi="zh-CN"/>
        </w:rPr>
        <w:t>）具有探究学习、终身学习的能力；</w:t>
      </w:r>
    </w:p>
    <w:p w14:paraId="79A80C5F">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8</w:t>
      </w:r>
      <w:r>
        <w:rPr>
          <w:rFonts w:hint="eastAsia" w:ascii="方正仿宋简体" w:hAnsi="方正仿宋简体" w:eastAsia="方正仿宋简体" w:cs="方正仿宋简体"/>
          <w:color w:val="000000"/>
          <w:sz w:val="24"/>
          <w:highlight w:val="none"/>
          <w:lang w:val="zh-CN" w:bidi="zh-CN"/>
        </w:rPr>
        <w:t>）具有良好的语言、文字表达能力和沟通能力；</w:t>
      </w:r>
    </w:p>
    <w:p w14:paraId="09FA0657">
      <w:pPr>
        <w:spacing w:line="400" w:lineRule="exact"/>
        <w:rPr>
          <w:rFonts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9</w:t>
      </w:r>
      <w:r>
        <w:rPr>
          <w:rFonts w:hint="eastAsia" w:ascii="方正仿宋简体" w:hAnsi="方正仿宋简体" w:eastAsia="方正仿宋简体" w:cs="方正仿宋简体"/>
          <w:color w:val="000000"/>
          <w:sz w:val="24"/>
          <w:highlight w:val="none"/>
          <w:lang w:val="zh-CN" w:bidi="zh-CN"/>
        </w:rPr>
        <w:t>）具有化工生产过程中安全管理的能力；</w:t>
      </w:r>
    </w:p>
    <w:p w14:paraId="1ABB807F">
      <w:pPr>
        <w:spacing w:line="400" w:lineRule="exact"/>
        <w:rPr>
          <w:rFonts w:hint="eastAsia" w:ascii="方正仿宋简体" w:hAnsi="方正仿宋简体" w:eastAsia="方正仿宋简体" w:cs="方正仿宋简体"/>
          <w:color w:val="000000"/>
          <w:sz w:val="24"/>
          <w:highlight w:val="none"/>
          <w:lang w:val="zh-CN" w:bidi="zh-CN"/>
        </w:rPr>
      </w:pPr>
      <w:r>
        <w:rPr>
          <w:rFonts w:hint="eastAsia" w:ascii="方正仿宋简体" w:hAnsi="方正仿宋简体" w:eastAsia="方正仿宋简体" w:cs="方正仿宋简体"/>
          <w:color w:val="000000"/>
          <w:sz w:val="24"/>
          <w:highlight w:val="none"/>
          <w:lang w:val="zh-CN" w:bidi="zh-CN"/>
        </w:rPr>
        <w:t>（1</w:t>
      </w:r>
      <w:r>
        <w:rPr>
          <w:rFonts w:hint="eastAsia" w:ascii="方正仿宋简体" w:hAnsi="方正仿宋简体" w:eastAsia="方正仿宋简体" w:cs="方正仿宋简体"/>
          <w:color w:val="000000"/>
          <w:sz w:val="24"/>
          <w:highlight w:val="none"/>
          <w:lang w:val="en-US" w:bidi="zh-CN"/>
        </w:rPr>
        <w:t>0</w:t>
      </w:r>
      <w:r>
        <w:rPr>
          <w:rFonts w:hint="eastAsia" w:ascii="方正仿宋简体" w:hAnsi="方正仿宋简体" w:eastAsia="方正仿宋简体" w:cs="方正仿宋简体"/>
          <w:color w:val="000000"/>
          <w:sz w:val="24"/>
          <w:highlight w:val="none"/>
          <w:lang w:val="zh-CN" w:bidi="zh-CN"/>
        </w:rPr>
        <w:t>）具有一定的化工企业管理和技术管理的能力；</w:t>
      </w:r>
    </w:p>
    <w:p w14:paraId="2F9F70CF">
      <w:pPr>
        <w:spacing w:line="400" w:lineRule="exact"/>
        <w:rPr>
          <w:rFonts w:hint="default" w:ascii="方正仿宋简体" w:hAnsi="方正仿宋简体" w:eastAsia="方正仿宋简体" w:cs="方正仿宋简体"/>
          <w:color w:val="000000"/>
          <w:sz w:val="24"/>
          <w:highlight w:val="none"/>
          <w:lang w:val="en-US" w:bidi="zh-CN"/>
        </w:rPr>
      </w:pP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11</w:t>
      </w:r>
      <w:r>
        <w:rPr>
          <w:rFonts w:hint="eastAsia" w:ascii="方正仿宋简体" w:hAnsi="方正仿宋简体" w:eastAsia="方正仿宋简体" w:cs="方正仿宋简体"/>
          <w:color w:val="000000"/>
          <w:sz w:val="24"/>
          <w:highlight w:val="none"/>
          <w:lang w:val="zh-CN" w:bidi="zh-CN"/>
        </w:rPr>
        <w:t>）</w:t>
      </w:r>
      <w:r>
        <w:rPr>
          <w:rFonts w:hint="eastAsia" w:ascii="方正仿宋简体" w:hAnsi="方正仿宋简体" w:eastAsia="方正仿宋简体" w:cs="方正仿宋简体"/>
          <w:color w:val="000000"/>
          <w:sz w:val="24"/>
          <w:highlight w:val="none"/>
          <w:lang w:val="en-US" w:bidi="zh-CN"/>
        </w:rPr>
        <w:t>具有CAD绘制常见平面图形的能力；</w:t>
      </w:r>
    </w:p>
    <w:p w14:paraId="04C6D15F">
      <w:pPr>
        <w:spacing w:line="400" w:lineRule="exact"/>
        <w:rPr>
          <w:rFonts w:hint="default" w:ascii="方正仿宋简体" w:hAnsi="方正仿宋简体" w:eastAsia="方正仿宋简体" w:cs="方正仿宋简体"/>
          <w:color w:val="000000"/>
          <w:sz w:val="24"/>
          <w:highlight w:val="none"/>
          <w:lang w:val="en-US" w:bidi="zh-CN"/>
        </w:rPr>
      </w:pPr>
      <w:r>
        <w:rPr>
          <w:rFonts w:hint="eastAsia" w:ascii="方正仿宋简体" w:hAnsi="方正仿宋简体" w:eastAsia="方正仿宋简体" w:cs="方正仿宋简体"/>
          <w:color w:val="000000"/>
          <w:sz w:val="24"/>
          <w:lang w:val="en-US" w:eastAsia="zh-CN"/>
        </w:rPr>
        <w:t>（12）具有看懂并绘制简单的化工图样，具有一定的空间想象和思维能力。</w:t>
      </w:r>
    </w:p>
    <w:p w14:paraId="0B5FB325">
      <w:pPr>
        <w:pStyle w:val="2"/>
        <w:spacing w:before="100" w:beforeAutospacing="1" w:after="100" w:afterAutospacing="1" w:line="400" w:lineRule="exact"/>
        <w:rPr>
          <w:rFonts w:ascii="仿宋_GB2312" w:eastAsia="仿宋_GB2312"/>
          <w:color w:val="000000"/>
          <w:sz w:val="28"/>
          <w:szCs w:val="28"/>
          <w:highlight w:val="none"/>
        </w:rPr>
      </w:pPr>
      <w:bookmarkStart w:id="14" w:name="_Toc19441"/>
      <w:bookmarkStart w:id="15" w:name="_Toc11935"/>
      <w:r>
        <w:rPr>
          <w:rFonts w:hint="eastAsia" w:ascii="黑体" w:hAnsi="黑体" w:eastAsia="黑体" w:cs="黑体"/>
          <w:color w:val="000000"/>
          <w:sz w:val="32"/>
          <w:szCs w:val="32"/>
          <w:highlight w:val="none"/>
        </w:rPr>
        <w:t>六、课程设置及要求</w:t>
      </w:r>
      <w:bookmarkEnd w:id="14"/>
      <w:bookmarkEnd w:id="15"/>
    </w:p>
    <w:p w14:paraId="5093D96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kern w:val="0"/>
          <w:sz w:val="24"/>
          <w:highlight w:val="none"/>
        </w:rPr>
        <w:t>应用化工技术专业学生三年制共完成课程3</w:t>
      </w:r>
      <w:r>
        <w:rPr>
          <w:rFonts w:hint="eastAsia" w:ascii="方正仿宋简体" w:hAnsi="方正仿宋简体" w:eastAsia="方正仿宋简体" w:cs="方正仿宋简体"/>
          <w:color w:val="C00000"/>
          <w:kern w:val="0"/>
          <w:sz w:val="24"/>
          <w:highlight w:val="none"/>
          <w:lang w:val="en-US" w:eastAsia="zh-CN"/>
        </w:rPr>
        <w:t>6</w:t>
      </w:r>
      <w:r>
        <w:rPr>
          <w:rFonts w:hint="eastAsia" w:ascii="方正仿宋简体" w:hAnsi="方正仿宋简体" w:eastAsia="方正仿宋简体" w:cs="方正仿宋简体"/>
          <w:color w:val="000000"/>
          <w:kern w:val="0"/>
          <w:sz w:val="24"/>
          <w:highlight w:val="none"/>
        </w:rPr>
        <w:t>门，学时</w:t>
      </w:r>
      <w:r>
        <w:rPr>
          <w:rFonts w:hint="eastAsia" w:ascii="方正仿宋简体" w:hAnsi="方正仿宋简体" w:eastAsia="方正仿宋简体" w:cs="方正仿宋简体"/>
          <w:color w:val="000000"/>
          <w:kern w:val="0"/>
          <w:sz w:val="24"/>
          <w:highlight w:val="none"/>
          <w:lang w:val="en-US" w:eastAsia="zh-CN"/>
        </w:rPr>
        <w:t>2964</w:t>
      </w:r>
      <w:r>
        <w:rPr>
          <w:rFonts w:hint="eastAsia" w:ascii="方正仿宋简体" w:hAnsi="方正仿宋简体" w:eastAsia="方正仿宋简体" w:cs="方正仿宋简体"/>
          <w:color w:val="000000"/>
          <w:kern w:val="0"/>
          <w:sz w:val="24"/>
          <w:highlight w:val="none"/>
        </w:rPr>
        <w:t>学时，学分</w:t>
      </w:r>
      <w:r>
        <w:rPr>
          <w:rFonts w:hint="eastAsia" w:ascii="方正仿宋简体" w:hAnsi="方正仿宋简体" w:eastAsia="方正仿宋简体" w:cs="方正仿宋简体"/>
          <w:color w:val="000000"/>
          <w:kern w:val="0"/>
          <w:sz w:val="24"/>
          <w:highlight w:val="none"/>
          <w:lang w:val="en-US" w:eastAsia="zh-CN"/>
        </w:rPr>
        <w:t>168</w:t>
      </w:r>
      <w:r>
        <w:rPr>
          <w:rFonts w:hint="eastAsia" w:ascii="方正仿宋简体" w:hAnsi="方正仿宋简体" w:eastAsia="方正仿宋简体" w:cs="方正仿宋简体"/>
          <w:color w:val="000000"/>
          <w:kern w:val="0"/>
          <w:sz w:val="24"/>
          <w:highlight w:val="none"/>
        </w:rPr>
        <w:t>。其中，课程分为</w:t>
      </w:r>
      <w:r>
        <w:rPr>
          <w:rFonts w:hint="eastAsia" w:ascii="方正仿宋简体" w:hAnsi="方正仿宋简体" w:eastAsia="方正仿宋简体" w:cs="方正仿宋简体"/>
          <w:color w:val="000000"/>
          <w:sz w:val="24"/>
          <w:highlight w:val="none"/>
        </w:rPr>
        <w:t>公共基础课、专业课、专业综合实践。公共基础课分为公共必修课程</w:t>
      </w:r>
      <w:r>
        <w:rPr>
          <w:rFonts w:hint="eastAsia" w:ascii="方正仿宋简体" w:hAnsi="方正仿宋简体" w:eastAsia="方正仿宋简体" w:cs="方正仿宋简体"/>
          <w:color w:val="000000" w:themeColor="text1"/>
          <w:sz w:val="24"/>
          <w:highlight w:val="none"/>
          <w14:textFill>
            <w14:solidFill>
              <w14:schemeClr w14:val="tx1"/>
            </w14:solidFill>
          </w14:textFill>
        </w:rPr>
        <w:t>、</w:t>
      </w:r>
      <w:r>
        <w:rPr>
          <w:rFonts w:hint="eastAsia" w:ascii="方正仿宋简体" w:hAnsi="方正仿宋简体" w:eastAsia="方正仿宋简体" w:cs="方正仿宋简体"/>
          <w:sz w:val="24"/>
          <w:highlight w:val="none"/>
        </w:rPr>
        <w:t>公共</w:t>
      </w:r>
      <w:r>
        <w:rPr>
          <w:rFonts w:hint="eastAsia" w:ascii="方正仿宋简体" w:hAnsi="方正仿宋简体" w:eastAsia="方正仿宋简体" w:cs="方正仿宋简体"/>
          <w:sz w:val="24"/>
          <w:highlight w:val="none"/>
          <w:lang w:eastAsia="zh-CN"/>
        </w:rPr>
        <w:t>选修</w:t>
      </w:r>
      <w:r>
        <w:rPr>
          <w:rFonts w:hint="eastAsia" w:ascii="方正仿宋简体" w:hAnsi="方正仿宋简体" w:eastAsia="方正仿宋简体" w:cs="方正仿宋简体"/>
          <w:sz w:val="24"/>
          <w:highlight w:val="none"/>
        </w:rPr>
        <w:t>课程</w:t>
      </w:r>
      <w:r>
        <w:rPr>
          <w:rFonts w:hint="eastAsia" w:ascii="方正仿宋简体" w:hAnsi="方正仿宋简体" w:eastAsia="方正仿宋简体" w:cs="方正仿宋简体"/>
          <w:color w:val="000000"/>
          <w:sz w:val="24"/>
          <w:highlight w:val="none"/>
        </w:rPr>
        <w:t>，公共必修课程</w:t>
      </w:r>
      <w:r>
        <w:rPr>
          <w:rFonts w:hint="eastAsia" w:ascii="方正仿宋简体" w:hAnsi="方正仿宋简体" w:eastAsia="方正仿宋简体" w:cs="方正仿宋简体"/>
          <w:color w:val="000000"/>
          <w:sz w:val="24"/>
          <w:highlight w:val="none"/>
          <w:lang w:eastAsia="zh-CN"/>
        </w:rPr>
        <w:t>1</w:t>
      </w: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highlight w:val="none"/>
        </w:rPr>
        <w:t>门，</w:t>
      </w:r>
      <w:r>
        <w:rPr>
          <w:rFonts w:hint="eastAsia" w:ascii="方正仿宋简体" w:hAnsi="方正仿宋简体" w:eastAsia="方正仿宋简体" w:cs="方正仿宋简体"/>
          <w:color w:val="000000"/>
          <w:sz w:val="24"/>
          <w:highlight w:val="none"/>
          <w:lang w:val="en-US" w:eastAsia="zh-CN"/>
        </w:rPr>
        <w:t>892</w:t>
      </w:r>
      <w:r>
        <w:rPr>
          <w:rFonts w:hint="eastAsia" w:ascii="方正仿宋简体" w:hAnsi="方正仿宋简体" w:eastAsia="方正仿宋简体" w:cs="方正仿宋简体"/>
          <w:color w:val="000000"/>
          <w:sz w:val="24"/>
          <w:highlight w:val="none"/>
        </w:rPr>
        <w:t>学时，占比</w:t>
      </w:r>
      <w:r>
        <w:rPr>
          <w:rFonts w:hint="eastAsia" w:ascii="方正仿宋简体" w:hAnsi="方正仿宋简体" w:eastAsia="方正仿宋简体" w:cs="方正仿宋简体"/>
          <w:color w:val="000000"/>
          <w:sz w:val="24"/>
          <w:highlight w:val="none"/>
          <w:lang w:val="en-US" w:eastAsia="zh-CN"/>
        </w:rPr>
        <w:t>30.09</w:t>
      </w:r>
      <w:r>
        <w:rPr>
          <w:rFonts w:hint="eastAsia" w:ascii="方正仿宋简体" w:hAnsi="方正仿宋简体" w:eastAsia="方正仿宋简体" w:cs="方正仿宋简体"/>
          <w:color w:val="000000"/>
          <w:sz w:val="24"/>
          <w:highlight w:val="none"/>
        </w:rPr>
        <w:t>%，合计</w:t>
      </w:r>
      <w:r>
        <w:rPr>
          <w:rFonts w:hint="eastAsia" w:ascii="方正仿宋简体" w:hAnsi="方正仿宋简体" w:eastAsia="方正仿宋简体" w:cs="方正仿宋简体"/>
          <w:color w:val="000000"/>
          <w:sz w:val="24"/>
          <w:highlight w:val="none"/>
          <w:lang w:val="en-US" w:eastAsia="zh-CN"/>
        </w:rPr>
        <w:t>52</w:t>
      </w:r>
      <w:r>
        <w:rPr>
          <w:rFonts w:hint="eastAsia" w:ascii="方正仿宋简体" w:hAnsi="方正仿宋简体" w:eastAsia="方正仿宋简体" w:cs="方正仿宋简体"/>
          <w:color w:val="000000"/>
          <w:sz w:val="24"/>
          <w:highlight w:val="none"/>
        </w:rPr>
        <w:t>学分；</w:t>
      </w:r>
      <w:r>
        <w:rPr>
          <w:rFonts w:hint="eastAsia" w:ascii="方正仿宋简体" w:hAnsi="方正仿宋简体" w:eastAsia="方正仿宋简体" w:cs="方正仿宋简体"/>
          <w:sz w:val="24"/>
          <w:highlight w:val="none"/>
        </w:rPr>
        <w:t>公共</w:t>
      </w:r>
      <w:r>
        <w:rPr>
          <w:rFonts w:hint="eastAsia" w:ascii="方正仿宋简体" w:hAnsi="方正仿宋简体" w:eastAsia="方正仿宋简体" w:cs="方正仿宋简体"/>
          <w:sz w:val="24"/>
          <w:highlight w:val="none"/>
          <w:lang w:eastAsia="zh-CN"/>
        </w:rPr>
        <w:t>选修</w:t>
      </w:r>
      <w:r>
        <w:rPr>
          <w:rFonts w:hint="eastAsia" w:ascii="方正仿宋简体" w:hAnsi="方正仿宋简体" w:eastAsia="方正仿宋简体" w:cs="方正仿宋简体"/>
          <w:sz w:val="24"/>
          <w:highlight w:val="none"/>
        </w:rPr>
        <w:t>课程为学分制，</w:t>
      </w:r>
      <w:r>
        <w:rPr>
          <w:rFonts w:hint="eastAsia" w:ascii="方正仿宋简体" w:hAnsi="方正仿宋简体" w:eastAsia="方正仿宋简体" w:cs="方正仿宋简体"/>
          <w:sz w:val="24"/>
          <w:highlight w:val="none"/>
          <w:lang w:val="en-US" w:eastAsia="zh-CN"/>
        </w:rPr>
        <w:t>216学时，</w:t>
      </w:r>
      <w:r>
        <w:rPr>
          <w:rFonts w:hint="eastAsia" w:ascii="方正仿宋简体" w:hAnsi="方正仿宋简体" w:eastAsia="方正仿宋简体" w:cs="方正仿宋简体"/>
          <w:color w:val="000000"/>
          <w:sz w:val="24"/>
          <w:highlight w:val="none"/>
        </w:rPr>
        <w:t>占比</w:t>
      </w:r>
      <w:r>
        <w:rPr>
          <w:rFonts w:hint="eastAsia" w:ascii="方正仿宋简体" w:hAnsi="方正仿宋简体" w:eastAsia="方正仿宋简体" w:cs="方正仿宋简体"/>
          <w:color w:val="000000"/>
          <w:sz w:val="24"/>
          <w:highlight w:val="none"/>
          <w:lang w:val="en-US" w:eastAsia="zh-CN"/>
        </w:rPr>
        <w:t>7.29%，</w:t>
      </w:r>
      <w:r>
        <w:rPr>
          <w:rFonts w:hint="eastAsia" w:ascii="方正仿宋简体" w:hAnsi="方正仿宋简体" w:eastAsia="方正仿宋简体" w:cs="方正仿宋简体"/>
          <w:color w:val="000000"/>
          <w:sz w:val="24"/>
          <w:highlight w:val="none"/>
        </w:rPr>
        <w:t>合计</w:t>
      </w:r>
      <w:r>
        <w:rPr>
          <w:rFonts w:hint="eastAsia" w:ascii="方正仿宋简体" w:hAnsi="方正仿宋简体" w:eastAsia="方正仿宋简体" w:cs="方正仿宋简体"/>
          <w:color w:val="000000"/>
          <w:sz w:val="24"/>
          <w:highlight w:val="none"/>
          <w:lang w:eastAsia="zh-CN"/>
        </w:rPr>
        <w:t>1</w:t>
      </w: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学分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专业课程分为专业基础课程、专业核心课程和</w:t>
      </w:r>
      <w:r>
        <w:rPr>
          <w:rFonts w:hint="eastAsia" w:ascii="方正仿宋简体" w:hAnsi="方正仿宋简体" w:eastAsia="方正仿宋简体" w:cs="方正仿宋简体"/>
          <w:color w:val="000000"/>
          <w:sz w:val="24"/>
          <w:highlight w:val="none"/>
          <w:lang w:val="en-US" w:eastAsia="zh-CN"/>
        </w:rPr>
        <w:t>专业</w:t>
      </w:r>
      <w:r>
        <w:rPr>
          <w:rFonts w:hint="eastAsia" w:ascii="方正仿宋简体" w:hAnsi="方正仿宋简体" w:eastAsia="方正仿宋简体" w:cs="方正仿宋简体"/>
          <w:color w:val="000000"/>
          <w:sz w:val="24"/>
          <w:highlight w:val="none"/>
        </w:rPr>
        <w:t>选修课。专业基础课程</w:t>
      </w:r>
      <w:r>
        <w:rPr>
          <w:rFonts w:hint="eastAsia" w:ascii="方正仿宋简体" w:hAnsi="方正仿宋简体" w:eastAsia="方正仿宋简体" w:cs="方正仿宋简体"/>
          <w:color w:val="000000"/>
          <w:sz w:val="24"/>
          <w:highlight w:val="none"/>
          <w:lang w:val="en-US" w:eastAsia="zh-CN"/>
        </w:rPr>
        <w:t>7</w:t>
      </w:r>
      <w:r>
        <w:rPr>
          <w:rFonts w:hint="eastAsia" w:ascii="方正仿宋简体" w:hAnsi="方正仿宋简体" w:eastAsia="方正仿宋简体" w:cs="方正仿宋简体"/>
          <w:color w:val="000000"/>
          <w:sz w:val="24"/>
          <w:highlight w:val="none"/>
        </w:rPr>
        <w:t>门，</w:t>
      </w:r>
      <w:r>
        <w:rPr>
          <w:rFonts w:hint="eastAsia" w:ascii="方正仿宋简体" w:hAnsi="方正仿宋简体" w:eastAsia="方正仿宋简体" w:cs="方正仿宋简体"/>
          <w:color w:val="000000"/>
          <w:sz w:val="24"/>
          <w:highlight w:val="none"/>
          <w:lang w:val="en-US" w:eastAsia="zh-CN"/>
        </w:rPr>
        <w:t>492</w:t>
      </w:r>
      <w:r>
        <w:rPr>
          <w:rFonts w:hint="eastAsia" w:ascii="方正仿宋简体" w:hAnsi="方正仿宋简体" w:eastAsia="方正仿宋简体" w:cs="方正仿宋简体"/>
          <w:color w:val="000000"/>
          <w:sz w:val="24"/>
          <w:highlight w:val="none"/>
        </w:rPr>
        <w:t>学时，占比</w:t>
      </w:r>
      <w:r>
        <w:rPr>
          <w:rFonts w:hint="eastAsia" w:ascii="方正仿宋简体" w:hAnsi="方正仿宋简体" w:eastAsia="方正仿宋简体" w:cs="方正仿宋简体"/>
          <w:color w:val="000000"/>
          <w:sz w:val="24"/>
          <w:highlight w:val="none"/>
          <w:lang w:val="en-US" w:eastAsia="zh-CN"/>
        </w:rPr>
        <w:t>16.60</w:t>
      </w:r>
      <w:r>
        <w:rPr>
          <w:rFonts w:hint="eastAsia" w:ascii="方正仿宋简体" w:hAnsi="方正仿宋简体" w:eastAsia="方正仿宋简体" w:cs="方正仿宋简体"/>
          <w:color w:val="000000"/>
          <w:sz w:val="24"/>
          <w:highlight w:val="none"/>
        </w:rPr>
        <w:t>%，合计</w:t>
      </w:r>
      <w:r>
        <w:rPr>
          <w:rFonts w:hint="eastAsia" w:ascii="方正仿宋简体" w:hAnsi="方正仿宋简体" w:eastAsia="方正仿宋简体" w:cs="方正仿宋简体"/>
          <w:color w:val="000000"/>
          <w:sz w:val="24"/>
          <w:highlight w:val="none"/>
          <w:lang w:val="en-US" w:eastAsia="zh-CN"/>
        </w:rPr>
        <w:t>28</w:t>
      </w:r>
      <w:r>
        <w:rPr>
          <w:rFonts w:hint="eastAsia" w:ascii="方正仿宋简体" w:hAnsi="方正仿宋简体" w:eastAsia="方正仿宋简体" w:cs="方正仿宋简体"/>
          <w:color w:val="000000"/>
          <w:sz w:val="24"/>
          <w:highlight w:val="none"/>
        </w:rPr>
        <w:t>学分；专业核心课程</w:t>
      </w: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highlight w:val="none"/>
        </w:rPr>
        <w:t>门，</w:t>
      </w:r>
      <w:r>
        <w:rPr>
          <w:rFonts w:hint="eastAsia" w:ascii="方正仿宋简体" w:hAnsi="方正仿宋简体" w:eastAsia="方正仿宋简体" w:cs="方正仿宋简体"/>
          <w:color w:val="000000"/>
          <w:sz w:val="24"/>
          <w:highlight w:val="none"/>
          <w:lang w:val="en-US" w:eastAsia="zh-CN"/>
        </w:rPr>
        <w:t>432</w:t>
      </w:r>
      <w:r>
        <w:rPr>
          <w:rFonts w:hint="eastAsia" w:ascii="方正仿宋简体" w:hAnsi="方正仿宋简体" w:eastAsia="方正仿宋简体" w:cs="方正仿宋简体"/>
          <w:color w:val="000000"/>
          <w:sz w:val="24"/>
          <w:highlight w:val="none"/>
        </w:rPr>
        <w:t>学时，占比</w:t>
      </w:r>
      <w:r>
        <w:rPr>
          <w:rFonts w:hint="eastAsia" w:ascii="方正仿宋简体" w:hAnsi="方正仿宋简体" w:eastAsia="方正仿宋简体" w:cs="方正仿宋简体"/>
          <w:color w:val="000000"/>
          <w:sz w:val="24"/>
          <w:highlight w:val="none"/>
          <w:lang w:val="en-US" w:eastAsia="zh-CN"/>
        </w:rPr>
        <w:t>14.57</w:t>
      </w:r>
      <w:r>
        <w:rPr>
          <w:rFonts w:hint="eastAsia" w:ascii="方正仿宋简体" w:hAnsi="方正仿宋简体" w:eastAsia="方正仿宋简体" w:cs="方正仿宋简体"/>
          <w:color w:val="000000"/>
          <w:sz w:val="24"/>
          <w:highlight w:val="none"/>
        </w:rPr>
        <w:t>%，合计2</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学分；专业</w:t>
      </w:r>
      <w:r>
        <w:rPr>
          <w:rFonts w:hint="eastAsia" w:ascii="方正仿宋简体" w:hAnsi="方正仿宋简体" w:eastAsia="方正仿宋简体" w:cs="方正仿宋简体"/>
          <w:color w:val="000000"/>
          <w:sz w:val="24"/>
          <w:highlight w:val="none"/>
          <w:lang w:val="en-US" w:eastAsia="zh-CN"/>
        </w:rPr>
        <w:t>选修</w:t>
      </w:r>
      <w:r>
        <w:rPr>
          <w:rFonts w:hint="eastAsia" w:ascii="方正仿宋简体" w:hAnsi="方正仿宋简体" w:eastAsia="方正仿宋简体" w:cs="方正仿宋简体"/>
          <w:color w:val="000000"/>
          <w:sz w:val="24"/>
          <w:highlight w:val="none"/>
        </w:rPr>
        <w:t>课程</w:t>
      </w:r>
      <w:r>
        <w:rPr>
          <w:rFonts w:hint="eastAsia" w:ascii="方正仿宋简体" w:hAnsi="方正仿宋简体" w:eastAsia="方正仿宋简体" w:cs="方正仿宋简体"/>
          <w:color w:val="000000"/>
          <w:sz w:val="24"/>
          <w:highlight w:val="none"/>
          <w:lang w:val="en-US" w:eastAsia="zh-CN"/>
        </w:rPr>
        <w:t>12</w:t>
      </w:r>
      <w:r>
        <w:rPr>
          <w:rFonts w:hint="eastAsia" w:ascii="方正仿宋简体" w:hAnsi="方正仿宋简体" w:eastAsia="方正仿宋简体" w:cs="方正仿宋简体"/>
          <w:color w:val="000000"/>
          <w:sz w:val="24"/>
          <w:highlight w:val="none"/>
        </w:rPr>
        <w:t>门</w:t>
      </w:r>
      <w:r>
        <w:rPr>
          <w:rFonts w:hint="eastAsia" w:ascii="方正仿宋简体" w:hAnsi="方正仿宋简体" w:eastAsia="方正仿宋简体" w:cs="方正仿宋简体"/>
          <w:color w:val="000000"/>
          <w:sz w:val="24"/>
          <w:highlight w:val="none"/>
          <w:lang w:eastAsia="zh-CN"/>
        </w:rPr>
        <w:t>中任选</w:t>
      </w:r>
      <w:r>
        <w:rPr>
          <w:rFonts w:hint="eastAsia" w:ascii="方正仿宋简体" w:hAnsi="方正仿宋简体" w:eastAsia="方正仿宋简体" w:cs="方正仿宋简体"/>
          <w:color w:val="000000"/>
          <w:sz w:val="24"/>
          <w:highlight w:val="none"/>
          <w:lang w:val="en-US" w:eastAsia="zh-CN"/>
        </w:rPr>
        <w:t>3门</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108</w:t>
      </w:r>
      <w:r>
        <w:rPr>
          <w:rFonts w:hint="eastAsia" w:ascii="方正仿宋简体" w:hAnsi="方正仿宋简体" w:eastAsia="方正仿宋简体" w:cs="方正仿宋简体"/>
          <w:color w:val="000000"/>
          <w:sz w:val="24"/>
          <w:highlight w:val="none"/>
        </w:rPr>
        <w:t>学时，占比</w:t>
      </w:r>
      <w:r>
        <w:rPr>
          <w:rFonts w:hint="eastAsia" w:ascii="方正仿宋简体" w:hAnsi="方正仿宋简体" w:eastAsia="方正仿宋简体" w:cs="方正仿宋简体"/>
          <w:color w:val="000000"/>
          <w:sz w:val="24"/>
          <w:highlight w:val="none"/>
          <w:lang w:val="en-US" w:eastAsia="zh-CN"/>
        </w:rPr>
        <w:t>3.64</w:t>
      </w:r>
      <w:r>
        <w:rPr>
          <w:rFonts w:hint="eastAsia" w:ascii="方正仿宋简体" w:hAnsi="方正仿宋简体" w:eastAsia="方正仿宋简体" w:cs="方正仿宋简体"/>
          <w:color w:val="000000"/>
          <w:sz w:val="24"/>
          <w:highlight w:val="none"/>
        </w:rPr>
        <w:t>%，合计</w:t>
      </w:r>
      <w:r>
        <w:rPr>
          <w:rFonts w:hint="eastAsia" w:ascii="方正仿宋简体" w:hAnsi="方正仿宋简体" w:eastAsia="方正仿宋简体" w:cs="方正仿宋简体"/>
          <w:color w:val="000000"/>
          <w:sz w:val="24"/>
          <w:highlight w:val="none"/>
          <w:lang w:eastAsia="zh-CN"/>
        </w:rPr>
        <w:t>6</w:t>
      </w:r>
      <w:r>
        <w:rPr>
          <w:rFonts w:hint="eastAsia" w:ascii="方正仿宋简体" w:hAnsi="方正仿宋简体" w:eastAsia="方正仿宋简体" w:cs="方正仿宋简体"/>
          <w:color w:val="000000"/>
          <w:sz w:val="24"/>
          <w:highlight w:val="none"/>
        </w:rPr>
        <w:t>学分；专业综合实践</w:t>
      </w:r>
      <w:r>
        <w:rPr>
          <w:rFonts w:hint="eastAsia" w:ascii="方正仿宋简体" w:hAnsi="方正仿宋简体" w:eastAsia="方正仿宋简体" w:cs="方正仿宋简体"/>
          <w:color w:val="000000"/>
          <w:sz w:val="24"/>
          <w:highlight w:val="none"/>
          <w:lang w:val="en-US" w:eastAsia="zh-CN"/>
        </w:rPr>
        <w:t>4门课程，共计</w:t>
      </w:r>
      <w:r>
        <w:rPr>
          <w:rFonts w:hint="eastAsia" w:ascii="方正仿宋简体" w:hAnsi="方正仿宋简体" w:eastAsia="方正仿宋简体" w:cs="方正仿宋简体"/>
          <w:color w:val="000000"/>
          <w:sz w:val="24"/>
          <w:highlight w:val="none"/>
        </w:rPr>
        <w:t>8</w:t>
      </w:r>
      <w:r>
        <w:rPr>
          <w:rFonts w:hint="eastAsia" w:ascii="方正仿宋简体" w:hAnsi="方正仿宋简体" w:eastAsia="方正仿宋简体" w:cs="方正仿宋简体"/>
          <w:color w:val="000000"/>
          <w:sz w:val="24"/>
          <w:highlight w:val="none"/>
          <w:lang w:val="en-US" w:eastAsia="zh-CN"/>
        </w:rPr>
        <w:t>24</w:t>
      </w:r>
      <w:r>
        <w:rPr>
          <w:rFonts w:hint="eastAsia" w:ascii="方正仿宋简体" w:hAnsi="方正仿宋简体" w:eastAsia="方正仿宋简体" w:cs="方正仿宋简体"/>
          <w:color w:val="000000"/>
          <w:sz w:val="24"/>
          <w:highlight w:val="none"/>
        </w:rPr>
        <w:t>学时，占比</w:t>
      </w:r>
      <w:r>
        <w:rPr>
          <w:rFonts w:hint="eastAsia" w:ascii="方正仿宋简体" w:hAnsi="方正仿宋简体" w:eastAsia="方正仿宋简体" w:cs="方正仿宋简体"/>
          <w:color w:val="000000"/>
          <w:sz w:val="24"/>
          <w:highlight w:val="none"/>
          <w:lang w:val="en-US" w:eastAsia="zh-CN"/>
        </w:rPr>
        <w:t>27.80</w:t>
      </w:r>
      <w:r>
        <w:rPr>
          <w:rFonts w:hint="eastAsia" w:ascii="方正仿宋简体" w:hAnsi="方正仿宋简体" w:eastAsia="方正仿宋简体" w:cs="方正仿宋简体"/>
          <w:color w:val="000000"/>
          <w:sz w:val="24"/>
          <w:highlight w:val="none"/>
        </w:rPr>
        <w:t>%，合计</w:t>
      </w:r>
      <w:r>
        <w:rPr>
          <w:rFonts w:hint="eastAsia" w:ascii="方正仿宋简体" w:hAnsi="方正仿宋简体" w:eastAsia="方正仿宋简体" w:cs="方正仿宋简体"/>
          <w:color w:val="000000"/>
          <w:sz w:val="24"/>
          <w:highlight w:val="none"/>
          <w:lang w:val="en-US" w:eastAsia="zh-CN"/>
        </w:rPr>
        <w:t>46</w:t>
      </w:r>
      <w:r>
        <w:rPr>
          <w:rFonts w:hint="eastAsia" w:ascii="方正仿宋简体" w:hAnsi="方正仿宋简体" w:eastAsia="方正仿宋简体" w:cs="方正仿宋简体"/>
          <w:color w:val="000000"/>
          <w:sz w:val="24"/>
          <w:highlight w:val="none"/>
        </w:rPr>
        <w:t>学分。</w:t>
      </w:r>
    </w:p>
    <w:p w14:paraId="66661994">
      <w:pPr>
        <w:pStyle w:val="3"/>
        <w:spacing w:before="0" w:after="0" w:line="400" w:lineRule="exact"/>
        <w:rPr>
          <w:rFonts w:ascii="楷体" w:hAnsi="楷体" w:eastAsia="楷体" w:cs="楷体"/>
          <w:color w:val="000000"/>
          <w:sz w:val="24"/>
          <w:szCs w:val="24"/>
          <w:highlight w:val="none"/>
        </w:rPr>
      </w:pPr>
      <w:bookmarkStart w:id="16" w:name="_Toc27981"/>
      <w:bookmarkStart w:id="17" w:name="_Toc30789"/>
      <w:r>
        <w:rPr>
          <w:rFonts w:hint="eastAsia" w:ascii="楷体" w:hAnsi="楷体" w:eastAsia="楷体" w:cs="楷体"/>
          <w:color w:val="000000"/>
          <w:sz w:val="24"/>
          <w:szCs w:val="24"/>
          <w:highlight w:val="none"/>
        </w:rPr>
        <w:t>（一）公共基础课程</w:t>
      </w:r>
      <w:bookmarkEnd w:id="16"/>
      <w:bookmarkEnd w:id="17"/>
    </w:p>
    <w:p w14:paraId="67A6C5A8">
      <w:pPr>
        <w:spacing w:line="440" w:lineRule="exact"/>
        <w:ind w:firstLine="480" w:firstLineChars="200"/>
        <w:rPr>
          <w:rFonts w:hint="eastAsia" w:ascii="方正仿宋简体" w:hAnsi="方正仿宋简体" w:eastAsia="方正仿宋简体" w:cs="方正仿宋简体"/>
          <w:color w:val="auto"/>
          <w:sz w:val="24"/>
          <w:highlight w:val="none"/>
        </w:rPr>
      </w:pPr>
      <w:r>
        <w:rPr>
          <w:rFonts w:hint="eastAsia" w:ascii="方正仿宋简体" w:hAnsi="方正仿宋简体" w:eastAsia="方正仿宋简体" w:cs="方正仿宋简体"/>
          <w:sz w:val="24"/>
          <w:highlight w:val="none"/>
        </w:rPr>
        <w:t>公共基础课程分</w:t>
      </w:r>
      <w:r>
        <w:rPr>
          <w:rFonts w:hint="eastAsia" w:ascii="方正仿宋简体" w:hAnsi="方正仿宋简体" w:eastAsia="方正仿宋简体" w:cs="方正仿宋简体"/>
          <w:kern w:val="2"/>
          <w:sz w:val="24"/>
          <w:szCs w:val="24"/>
          <w:highlight w:val="none"/>
          <w:lang w:val="en-US" w:eastAsia="zh-CN" w:bidi="ar"/>
        </w:rPr>
        <w:t>为公共必修课程、限定选修课程和公共选修课程。</w:t>
      </w:r>
      <w:r>
        <w:rPr>
          <w:rFonts w:hint="eastAsia" w:ascii="Calibri" w:hAnsi="方正仿宋简体" w:eastAsia="方正仿宋简体" w:cs="方正仿宋简体"/>
          <w:kern w:val="2"/>
          <w:sz w:val="24"/>
          <w:szCs w:val="24"/>
          <w:lang w:val="en-US" w:eastAsia="zh-CN" w:bidi="ar"/>
        </w:rPr>
        <w:t>公共必修课程包括：</w:t>
      </w:r>
      <w:r>
        <w:rPr>
          <w:rFonts w:hint="eastAsia" w:ascii="方正仿宋简体" w:hAnsi="方正仿宋简体" w:eastAsia="方正仿宋简体" w:cs="方正仿宋简体"/>
          <w:sz w:val="24"/>
          <w:highlight w:val="none"/>
        </w:rPr>
        <w:t>军事理论及军事技能</w:t>
      </w:r>
      <w:r>
        <w:rPr>
          <w:rFonts w:hint="eastAsia" w:ascii="方正仿宋简体" w:hAnsi="方正仿宋简体" w:eastAsia="方正仿宋简体" w:cs="方正仿宋简体"/>
          <w:color w:val="auto"/>
          <w:sz w:val="24"/>
          <w:highlight w:val="none"/>
        </w:rPr>
        <w:t>、思想道德与</w:t>
      </w:r>
      <w:r>
        <w:rPr>
          <w:rFonts w:hint="eastAsia" w:ascii="方正仿宋简体" w:hAnsi="方正仿宋简体" w:eastAsia="方正仿宋简体" w:cs="方正仿宋简体"/>
          <w:color w:val="auto"/>
          <w:sz w:val="24"/>
          <w:highlight w:val="none"/>
          <w:lang w:val="en-US" w:eastAsia="zh-CN"/>
        </w:rPr>
        <w:t>法治</w:t>
      </w:r>
      <w:r>
        <w:rPr>
          <w:rFonts w:hint="eastAsia" w:ascii="方正仿宋简体" w:hAnsi="方正仿宋简体" w:eastAsia="方正仿宋简体" w:cs="方正仿宋简体"/>
          <w:color w:val="auto"/>
          <w:sz w:val="24"/>
          <w:highlight w:val="none"/>
        </w:rPr>
        <w:t>、毛泽东思想和中国特色社会主义理论体系概论、</w:t>
      </w:r>
      <w:r>
        <w:rPr>
          <w:rFonts w:hint="eastAsia" w:ascii="方正仿宋简体" w:hAnsi="方正仿宋简体" w:eastAsia="方正仿宋简体" w:cs="方正仿宋简体"/>
          <w:kern w:val="2"/>
          <w:sz w:val="24"/>
          <w:szCs w:val="24"/>
          <w:highlight w:val="none"/>
          <w:lang w:val="en-US" w:eastAsia="zh-CN" w:bidi="ar"/>
        </w:rPr>
        <w:t>习近平新时代中国特色社会主义思想概论、简明新疆地方史教程、</w:t>
      </w:r>
      <w:r>
        <w:rPr>
          <w:rFonts w:hint="eastAsia" w:ascii="方正仿宋简体" w:hAnsi="方正仿宋简体" w:eastAsia="方正仿宋简体" w:cs="方正仿宋简体"/>
          <w:sz w:val="24"/>
          <w:highlight w:val="none"/>
        </w:rPr>
        <w:t>形势与政策、</w:t>
      </w:r>
      <w:r>
        <w:rPr>
          <w:rFonts w:hint="eastAsia" w:ascii="方正仿宋简体" w:hAnsi="方正仿宋简体" w:eastAsia="方正仿宋简体" w:cs="方正仿宋简体"/>
          <w:color w:val="auto"/>
          <w:sz w:val="24"/>
          <w:highlight w:val="none"/>
        </w:rPr>
        <w:t>体育</w:t>
      </w:r>
      <w:r>
        <w:rPr>
          <w:rFonts w:hint="eastAsia" w:ascii="方正仿宋简体" w:hAnsi="方正仿宋简体" w:eastAsia="方正仿宋简体" w:cs="方正仿宋简体"/>
          <w:color w:val="auto"/>
          <w:sz w:val="24"/>
          <w:highlight w:val="none"/>
          <w:lang w:val="en-US" w:eastAsia="zh-CN"/>
        </w:rPr>
        <w:t>与健康</w:t>
      </w:r>
      <w:r>
        <w:rPr>
          <w:rFonts w:hint="eastAsia" w:ascii="方正仿宋简体" w:hAnsi="方正仿宋简体" w:eastAsia="方正仿宋简体" w:cs="方正仿宋简体"/>
          <w:color w:val="auto"/>
          <w:sz w:val="24"/>
          <w:highlight w:val="none"/>
        </w:rPr>
        <w:t>、</w:t>
      </w:r>
      <w:r>
        <w:rPr>
          <w:rFonts w:hint="eastAsia" w:ascii="方正仿宋简体" w:hAnsi="方正仿宋简体" w:eastAsia="方正仿宋简体" w:cs="方正仿宋简体"/>
          <w:b w:val="0"/>
          <w:bCs w:val="0"/>
          <w:color w:val="auto"/>
          <w:kern w:val="2"/>
          <w:sz w:val="24"/>
          <w:szCs w:val="24"/>
          <w:highlight w:val="none"/>
          <w:lang w:val="en-US" w:eastAsia="zh-CN" w:bidi="ar"/>
        </w:rPr>
        <w:t>信息技术（WPS中级）</w:t>
      </w:r>
      <w:r>
        <w:rPr>
          <w:rFonts w:hint="eastAsia" w:ascii="方正仿宋简体" w:hAnsi="方正仿宋简体" w:eastAsia="方正仿宋简体" w:cs="方正仿宋简体"/>
          <w:color w:val="auto"/>
          <w:sz w:val="24"/>
          <w:highlight w:val="none"/>
        </w:rPr>
        <w:t>、</w:t>
      </w:r>
      <w:r>
        <w:rPr>
          <w:rFonts w:hint="eastAsia" w:ascii="方正仿宋简体" w:hAnsi="方正仿宋简体" w:eastAsia="方正仿宋简体" w:cs="方正仿宋简体"/>
          <w:color w:val="auto"/>
          <w:sz w:val="24"/>
          <w:highlight w:val="none"/>
          <w:lang w:eastAsia="zh-CN"/>
        </w:rPr>
        <w:t>大学</w:t>
      </w:r>
      <w:r>
        <w:rPr>
          <w:rFonts w:hint="eastAsia" w:ascii="方正仿宋简体" w:hAnsi="方正仿宋简体" w:eastAsia="方正仿宋简体" w:cs="方正仿宋简体"/>
          <w:color w:val="auto"/>
          <w:sz w:val="24"/>
          <w:highlight w:val="none"/>
        </w:rPr>
        <w:t>语文、劳动教育</w:t>
      </w:r>
      <w:r>
        <w:rPr>
          <w:rFonts w:hint="eastAsia" w:ascii="方正仿宋简体" w:hAnsi="方正仿宋简体" w:eastAsia="方正仿宋简体" w:cs="方正仿宋简体"/>
          <w:sz w:val="24"/>
          <w:highlight w:val="none"/>
          <w:lang w:eastAsia="zh-CN"/>
        </w:rPr>
        <w:t>；</w:t>
      </w:r>
      <w:r>
        <w:rPr>
          <w:rFonts w:hint="eastAsia" w:ascii="Calibri" w:hAnsi="方正仿宋简体" w:eastAsia="方正仿宋简体" w:cs="方正仿宋简体"/>
          <w:kern w:val="2"/>
          <w:sz w:val="24"/>
          <w:szCs w:val="24"/>
          <w:lang w:val="en-US" w:eastAsia="zh-CN" w:bidi="ar"/>
        </w:rPr>
        <w:t>限定选修课程包括：大学生心理健康。</w:t>
      </w:r>
    </w:p>
    <w:p w14:paraId="27A66C3A">
      <w:pPr>
        <w:spacing w:line="400" w:lineRule="exact"/>
        <w:ind w:firstLine="482" w:firstLineChars="200"/>
        <w:rPr>
          <w:rFonts w:hint="eastAsia"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公共基础必修课程</w:t>
      </w:r>
    </w:p>
    <w:p w14:paraId="1A4DC364">
      <w:pPr>
        <w:spacing w:line="400" w:lineRule="exact"/>
        <w:ind w:firstLine="482"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color w:val="000000"/>
          <w:sz w:val="24"/>
          <w:highlight w:val="none"/>
        </w:rPr>
        <w:t>1.军事</w:t>
      </w:r>
      <w:r>
        <w:rPr>
          <w:rFonts w:hint="eastAsia" w:ascii="方正仿宋简体" w:hAnsi="方正仿宋简体" w:eastAsia="方正仿宋简体" w:cs="方正仿宋简体"/>
          <w:b/>
          <w:color w:val="000000"/>
          <w:sz w:val="24"/>
          <w:highlight w:val="none"/>
          <w:lang w:val="en-US" w:eastAsia="zh-CN"/>
        </w:rPr>
        <w:t>技能</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112</w:t>
      </w:r>
      <w:r>
        <w:rPr>
          <w:rFonts w:hint="eastAsia" w:ascii="方正仿宋简体" w:hAnsi="方正仿宋简体" w:eastAsia="方正仿宋简体" w:cs="方正仿宋简体"/>
          <w:color w:val="000000"/>
          <w:sz w:val="24"/>
          <w:highlight w:val="none"/>
        </w:rPr>
        <w:t>学时，</w:t>
      </w:r>
      <w:r>
        <w:rPr>
          <w:rFonts w:hint="eastAsia" w:ascii="方正仿宋简体" w:hAnsi="方正仿宋简体" w:eastAsia="方正仿宋简体" w:cs="方正仿宋简体"/>
          <w:color w:val="000000"/>
          <w:sz w:val="24"/>
          <w:highlight w:val="none"/>
          <w:lang w:val="en-US" w:eastAsia="zh-CN"/>
        </w:rPr>
        <w:t>7</w:t>
      </w:r>
      <w:r>
        <w:rPr>
          <w:rFonts w:hint="eastAsia" w:ascii="方正仿宋简体" w:hAnsi="方正仿宋简体" w:eastAsia="方正仿宋简体" w:cs="方正仿宋简体"/>
          <w:color w:val="000000"/>
          <w:sz w:val="24"/>
          <w:highlight w:val="none"/>
        </w:rPr>
        <w:t>学分）</w:t>
      </w:r>
    </w:p>
    <w:p w14:paraId="42FD30A1">
      <w:pPr>
        <w:spacing w:line="400" w:lineRule="exact"/>
        <w:ind w:firstLine="480" w:firstLineChars="200"/>
        <w:rPr>
          <w:rFonts w:hint="eastAsia"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color w:val="000000"/>
          <w:sz w:val="24"/>
          <w:highlight w:val="none"/>
        </w:rPr>
        <w:t>本课程是应用化工技术专业学生的一门公共必修课程。</w:t>
      </w:r>
    </w:p>
    <w:p w14:paraId="54B3F43D">
      <w:pPr>
        <w:spacing w:line="400" w:lineRule="exact"/>
        <w:ind w:firstLine="482"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color w:val="000000"/>
          <w:sz w:val="24"/>
          <w:highlight w:val="none"/>
          <w:lang w:val="en-US" w:eastAsia="zh-CN"/>
        </w:rPr>
        <w:t>2</w:t>
      </w:r>
      <w:r>
        <w:rPr>
          <w:rFonts w:hint="eastAsia" w:ascii="方正仿宋简体" w:hAnsi="方正仿宋简体" w:eastAsia="方正仿宋简体" w:cs="方正仿宋简体"/>
          <w:b/>
          <w:color w:val="000000"/>
          <w:sz w:val="24"/>
          <w:highlight w:val="none"/>
        </w:rPr>
        <w:t>.军事理论</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36</w:t>
      </w:r>
      <w:r>
        <w:rPr>
          <w:rFonts w:hint="eastAsia" w:ascii="方正仿宋简体" w:hAnsi="方正仿宋简体" w:eastAsia="方正仿宋简体" w:cs="方正仿宋简体"/>
          <w:color w:val="000000"/>
          <w:sz w:val="24"/>
          <w:highlight w:val="none"/>
        </w:rPr>
        <w:t>学时，</w:t>
      </w: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学分）</w:t>
      </w:r>
    </w:p>
    <w:p w14:paraId="21DF96B6">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本课程是应用化工技术专业学生的一门公共必修课程。让学生了解掌握军事基础知识和基本军事技能，增强国防观念、国家安全意识和忧患危机意识，弘扬爱国主义精神、传承红色基因、提高学生综合国防素质。</w:t>
      </w:r>
    </w:p>
    <w:p w14:paraId="5B9A79FE">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bCs/>
          <w:sz w:val="24"/>
          <w:szCs w:val="24"/>
          <w:highlight w:val="none"/>
          <w:lang w:val="en-US"/>
        </w:rPr>
      </w:pPr>
      <w:r>
        <w:rPr>
          <w:rFonts w:hint="eastAsia" w:ascii="方正仿宋简体" w:hAnsi="方正仿宋简体" w:eastAsia="方正仿宋简体" w:cs="方正仿宋简体"/>
          <w:b/>
          <w:bCs/>
          <w:kern w:val="2"/>
          <w:sz w:val="24"/>
          <w:szCs w:val="24"/>
          <w:highlight w:val="none"/>
          <w:lang w:val="en-US" w:eastAsia="zh-CN" w:bidi="ar"/>
        </w:rPr>
        <w:t>3.大学生心理健康（18学时，1学分）</w:t>
      </w:r>
    </w:p>
    <w:p w14:paraId="6B492C2E">
      <w:pPr>
        <w:widowControl/>
        <w:spacing w:line="400" w:lineRule="exact"/>
        <w:ind w:firstLine="480" w:firstLineChars="200"/>
        <w:jc w:val="left"/>
        <w:rPr>
          <w:rFonts w:ascii="方正仿宋简体" w:hAnsi="方正仿宋简体" w:eastAsia="方正仿宋简体" w:cs="方正仿宋简体"/>
          <w:color w:val="000000" w:themeColor="text1"/>
          <w:sz w:val="24"/>
          <w:highlight w:val="none"/>
          <w14:textFill>
            <w14:solidFill>
              <w14:schemeClr w14:val="tx1"/>
            </w14:solidFill>
          </w14:textFill>
        </w:rPr>
      </w:pPr>
      <w:r>
        <w:rPr>
          <w:rFonts w:hint="eastAsia" w:ascii="方正仿宋简体" w:hAnsi="方正仿宋简体" w:eastAsia="方正仿宋简体" w:cs="方正仿宋简体"/>
          <w:color w:val="000000"/>
          <w:kern w:val="2"/>
          <w:sz w:val="24"/>
          <w:szCs w:val="24"/>
          <w:highlight w:val="none"/>
          <w:lang w:val="en-US" w:eastAsia="zh-CN" w:bidi="ar"/>
        </w:rPr>
        <w:t>本课程是高职学生的一门公共限定选修课程。本课程旨在使学生明确心理健康教育的标准及现实意义，掌握并应用心理健康知识，培养良好的心理素质、自信精神、合作意识和开放的视野，培养学生的自我认知能力、人际沟通能力、自我调节能力，全面提高学生心理整体素养，为学生终生发展奠定良好的、健康的心理素质基础。</w:t>
      </w:r>
    </w:p>
    <w:p w14:paraId="40088C91">
      <w:pPr>
        <w:numPr>
          <w:ilvl w:val="0"/>
          <w:numId w:val="0"/>
        </w:numPr>
        <w:spacing w:line="400" w:lineRule="exact"/>
        <w:ind w:firstLine="482" w:firstLineChars="200"/>
        <w:rPr>
          <w:rFonts w:hint="default" w:ascii="Times New Roman" w:hAnsi="Times New Roman" w:eastAsia="方正仿宋简体" w:cs="Times New Roman"/>
          <w:b w:val="0"/>
          <w:bCs/>
          <w:color w:val="auto"/>
          <w:kern w:val="2"/>
          <w:sz w:val="24"/>
          <w:szCs w:val="24"/>
          <w:highlight w:val="none"/>
          <w:u w:val="none"/>
          <w:lang w:val="en-US" w:eastAsia="zh-CN" w:bidi="ar"/>
        </w:rPr>
      </w:pPr>
      <w:r>
        <w:rPr>
          <w:rFonts w:hint="eastAsia" w:eastAsia="方正仿宋简体" w:cs="Times New Roman"/>
          <w:b/>
          <w:color w:val="auto"/>
          <w:sz w:val="24"/>
          <w:highlight w:val="none"/>
          <w:u w:val="none"/>
          <w:lang w:val="en-US" w:eastAsia="zh-CN" w:bidi="ar"/>
        </w:rPr>
        <w:t>4.</w:t>
      </w:r>
      <w:r>
        <w:rPr>
          <w:rFonts w:hint="eastAsia" w:eastAsia="方正仿宋简体" w:cs="Times New Roman"/>
          <w:b/>
          <w:color w:val="auto"/>
          <w:sz w:val="24"/>
          <w:highlight w:val="none"/>
          <w:u w:val="none"/>
          <w:lang w:eastAsia="zh-CN" w:bidi="ar"/>
        </w:rPr>
        <w:t>国家安全教育</w:t>
      </w:r>
      <w:r>
        <w:rPr>
          <w:rFonts w:hint="eastAsia" w:eastAsia="方正仿宋简体" w:cs="Times New Roman"/>
          <w:b/>
          <w:color w:val="auto"/>
          <w:sz w:val="24"/>
          <w:highlight w:val="none"/>
          <w:u w:val="none"/>
          <w:lang w:val="en-US" w:eastAsia="zh-CN" w:bidi="ar"/>
        </w:rPr>
        <w:t>公共基础课</w:t>
      </w:r>
      <w:r>
        <w:rPr>
          <w:rFonts w:hint="default" w:ascii="Times New Roman" w:hAnsi="Times New Roman" w:eastAsia="方正仿宋简体" w:cs="Times New Roman"/>
          <w:b w:val="0"/>
          <w:bCs/>
          <w:color w:val="auto"/>
          <w:kern w:val="2"/>
          <w:sz w:val="24"/>
          <w:szCs w:val="24"/>
          <w:highlight w:val="none"/>
          <w:u w:val="none"/>
          <w:lang w:val="en-US" w:eastAsia="zh-CN" w:bidi="ar"/>
        </w:rPr>
        <w:t>（</w:t>
      </w:r>
      <w:r>
        <w:rPr>
          <w:rFonts w:hint="eastAsia" w:eastAsia="方正仿宋简体" w:cs="Times New Roman"/>
          <w:b w:val="0"/>
          <w:bCs/>
          <w:color w:val="auto"/>
          <w:kern w:val="2"/>
          <w:sz w:val="24"/>
          <w:szCs w:val="24"/>
          <w:highlight w:val="none"/>
          <w:u w:val="none"/>
          <w:lang w:val="en-US" w:eastAsia="zh-CN" w:bidi="ar"/>
        </w:rPr>
        <w:t>36</w:t>
      </w:r>
      <w:r>
        <w:rPr>
          <w:rFonts w:hint="default" w:ascii="Times New Roman" w:hAnsi="Times New Roman" w:eastAsia="方正仿宋简体" w:cs="Times New Roman"/>
          <w:b w:val="0"/>
          <w:bCs/>
          <w:color w:val="auto"/>
          <w:kern w:val="2"/>
          <w:sz w:val="24"/>
          <w:szCs w:val="24"/>
          <w:highlight w:val="none"/>
          <w:u w:val="none"/>
          <w:lang w:val="en-US" w:eastAsia="zh-CN" w:bidi="ar"/>
        </w:rPr>
        <w:t>学时，</w:t>
      </w:r>
      <w:r>
        <w:rPr>
          <w:rFonts w:hint="eastAsia" w:eastAsia="方正仿宋简体" w:cs="Times New Roman"/>
          <w:b w:val="0"/>
          <w:bCs/>
          <w:color w:val="auto"/>
          <w:kern w:val="2"/>
          <w:sz w:val="24"/>
          <w:szCs w:val="24"/>
          <w:highlight w:val="none"/>
          <w:u w:val="none"/>
          <w:lang w:val="en-US" w:eastAsia="zh-CN" w:bidi="ar"/>
        </w:rPr>
        <w:t>2</w:t>
      </w:r>
      <w:r>
        <w:rPr>
          <w:rFonts w:hint="default" w:ascii="Times New Roman" w:hAnsi="Times New Roman" w:eastAsia="方正仿宋简体" w:cs="Times New Roman"/>
          <w:b w:val="0"/>
          <w:bCs/>
          <w:color w:val="auto"/>
          <w:kern w:val="2"/>
          <w:sz w:val="24"/>
          <w:szCs w:val="24"/>
          <w:highlight w:val="none"/>
          <w:u w:val="none"/>
          <w:lang w:val="en-US" w:eastAsia="zh-CN" w:bidi="ar"/>
        </w:rPr>
        <w:t>学分）</w:t>
      </w:r>
    </w:p>
    <w:p w14:paraId="06643AF0">
      <w:pPr>
        <w:numPr>
          <w:ilvl w:val="0"/>
          <w:numId w:val="0"/>
        </w:numPr>
        <w:spacing w:line="400" w:lineRule="exact"/>
        <w:rPr>
          <w:rFonts w:hint="default" w:ascii="Times New Roman" w:hAnsi="Times New Roman" w:eastAsia="方正仿宋简体" w:cs="Times New Roman"/>
          <w:b w:val="0"/>
          <w:bCs/>
          <w:color w:val="auto"/>
          <w:kern w:val="2"/>
          <w:sz w:val="24"/>
          <w:szCs w:val="24"/>
          <w:highlight w:val="none"/>
          <w:u w:val="none"/>
          <w:lang w:val="en-US" w:eastAsia="zh-CN" w:bidi="ar"/>
        </w:rPr>
      </w:pPr>
      <w:r>
        <w:rPr>
          <w:rFonts w:hint="eastAsia" w:eastAsia="方正仿宋简体" w:cs="Times New Roman"/>
          <w:b w:val="0"/>
          <w:bCs/>
          <w:color w:val="auto"/>
          <w:kern w:val="2"/>
          <w:sz w:val="24"/>
          <w:szCs w:val="24"/>
          <w:highlight w:val="none"/>
          <w:u w:val="none"/>
          <w:lang w:val="en-US" w:eastAsia="zh-CN" w:bidi="ar"/>
        </w:rPr>
        <w:t xml:space="preserve">    </w:t>
      </w:r>
      <w:r>
        <w:rPr>
          <w:rFonts w:hint="default" w:ascii="Times New Roman" w:hAnsi="Times New Roman" w:eastAsia="方正仿宋简体" w:cs="Times New Roman"/>
          <w:color w:val="auto"/>
          <w:kern w:val="0"/>
          <w:sz w:val="24"/>
          <w:szCs w:val="24"/>
          <w:highlight w:val="none"/>
          <w:u w:val="none"/>
          <w:lang w:val="en-US" w:eastAsia="zh-CN" w:bidi="ar"/>
        </w:rPr>
        <w:t>本课程是高职学生的一门公共必修课程。课程旨在使学生深入理解国家安全的内涵、重要性及面临的挑战，培养维护国家安全的责任感和使命感‌。通过系统学习，学生将掌握国家安全的基础知识、总体国家安全观及分析方法‌。课程注重提升学生的国家安全素养，使其具备初步维护国家安全的能力</w:t>
      </w:r>
      <w:r>
        <w:rPr>
          <w:rFonts w:hint="eastAsia" w:eastAsia="方正仿宋简体" w:cs="Times New Roman"/>
          <w:color w:val="auto"/>
          <w:kern w:val="0"/>
          <w:sz w:val="24"/>
          <w:szCs w:val="24"/>
          <w:highlight w:val="none"/>
          <w:u w:val="none"/>
          <w:lang w:val="en-US" w:eastAsia="zh-CN" w:bidi="ar"/>
        </w:rPr>
        <w:t>。</w:t>
      </w:r>
      <w:r>
        <w:rPr>
          <w:rFonts w:hint="default" w:ascii="Times New Roman" w:hAnsi="Times New Roman" w:eastAsia="方正仿宋简体" w:cs="Times New Roman"/>
          <w:color w:val="auto"/>
          <w:kern w:val="0"/>
          <w:sz w:val="24"/>
          <w:szCs w:val="24"/>
          <w:highlight w:val="none"/>
          <w:u w:val="none"/>
          <w:lang w:val="en-US" w:eastAsia="zh-CN" w:bidi="ar"/>
        </w:rPr>
        <w:t>‌</w:t>
      </w:r>
    </w:p>
    <w:p w14:paraId="5517BA46">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color w:val="000000"/>
          <w:sz w:val="24"/>
          <w:szCs w:val="24"/>
          <w:highlight w:val="none"/>
          <w:lang w:val="en-US"/>
        </w:rPr>
      </w:pPr>
      <w:r>
        <w:rPr>
          <w:rFonts w:hint="eastAsia" w:ascii="方正仿宋简体" w:hAnsi="方正仿宋简体" w:eastAsia="方正仿宋简体" w:cs="方正仿宋简体"/>
          <w:b/>
          <w:bCs w:val="0"/>
          <w:color w:val="000000"/>
          <w:kern w:val="2"/>
          <w:sz w:val="24"/>
          <w:szCs w:val="24"/>
          <w:highlight w:val="none"/>
          <w:lang w:val="en-US" w:eastAsia="zh-CN" w:bidi="ar"/>
        </w:rPr>
        <w:t>5.思想道德与法治</w:t>
      </w:r>
      <w:r>
        <w:rPr>
          <w:rFonts w:hint="eastAsia" w:ascii="方正仿宋简体" w:hAnsi="方正仿宋简体" w:eastAsia="方正仿宋简体" w:cs="方正仿宋简体"/>
          <w:b w:val="0"/>
          <w:bCs/>
          <w:color w:val="000000"/>
          <w:kern w:val="2"/>
          <w:sz w:val="24"/>
          <w:szCs w:val="24"/>
          <w:highlight w:val="none"/>
          <w:lang w:val="en-US" w:eastAsia="zh-CN" w:bidi="ar"/>
        </w:rPr>
        <w:t>（48学时，3学分）</w:t>
      </w:r>
    </w:p>
    <w:p w14:paraId="4317837C">
      <w:pPr>
        <w:widowControl/>
        <w:spacing w:line="400" w:lineRule="exact"/>
        <w:ind w:firstLine="480" w:firstLineChars="200"/>
        <w:jc w:val="lef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kern w:val="2"/>
          <w:sz w:val="24"/>
          <w:szCs w:val="24"/>
          <w:highlight w:val="none"/>
          <w:lang w:val="en-US" w:eastAsia="zh-CN" w:bidi="ar"/>
        </w:rPr>
        <w:t>《思想道德与法治》课是高等学校思想政治理论课程体系的重要组成部分，是帮助大学生提高思想道德素质和法律素质的重要课程，是对大学生系统地进行思想政治教育和法律教育的主渠道和主阵地，是职业院校各专业实现其人才总体培养目标，培养全面发展的高素质技能人才所不可替代的公共必修课程。本课程通过对大学生进行人生观、价值观、道德观和法治观教育，使学生树立正确的世界观、人生观、价值观、道德观、法制观。通过理论与实践相结合的教学模式，帮助大学生认知、认同和践行社会主义核心价值观，坚定理想信念，培养学生的爱国主义情操，激发敬业创新精神，形成健全人格的品质与心理素质，树立法治思维，为逐渐成长为全面发展的社会主义事业的合格建设者和可靠接班人，打下坚实的思想政治和法律就修养的基础。</w:t>
      </w:r>
    </w:p>
    <w:p w14:paraId="60C9B2A2">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color w:val="000000"/>
          <w:sz w:val="24"/>
          <w:szCs w:val="24"/>
          <w:highlight w:val="none"/>
          <w:lang w:val="en-US"/>
        </w:rPr>
      </w:pPr>
      <w:r>
        <w:rPr>
          <w:rFonts w:hint="eastAsia" w:ascii="方正仿宋简体" w:hAnsi="方正仿宋简体" w:eastAsia="方正仿宋简体" w:cs="方正仿宋简体"/>
          <w:b/>
          <w:bCs w:val="0"/>
          <w:color w:val="000000"/>
          <w:kern w:val="2"/>
          <w:sz w:val="24"/>
          <w:szCs w:val="24"/>
          <w:highlight w:val="none"/>
          <w:lang w:val="en-US" w:eastAsia="zh-CN" w:bidi="ar"/>
        </w:rPr>
        <w:t>6.毛泽东思想和中国特色社会主义理论体系概论</w:t>
      </w:r>
      <w:r>
        <w:rPr>
          <w:rFonts w:hint="eastAsia" w:ascii="方正仿宋简体" w:hAnsi="方正仿宋简体" w:eastAsia="方正仿宋简体" w:cs="方正仿宋简体"/>
          <w:b w:val="0"/>
          <w:bCs/>
          <w:color w:val="000000"/>
          <w:kern w:val="2"/>
          <w:sz w:val="24"/>
          <w:szCs w:val="24"/>
          <w:highlight w:val="none"/>
          <w:lang w:val="en-US" w:eastAsia="zh-CN" w:bidi="ar"/>
        </w:rPr>
        <w:t>（48学时，3学分）</w:t>
      </w:r>
    </w:p>
    <w:p w14:paraId="24A70C1C">
      <w:pPr>
        <w:keepNext w:val="0"/>
        <w:keepLines w:val="0"/>
        <w:widowControl w:val="0"/>
        <w:suppressLineNumbers w:val="0"/>
        <w:spacing w:before="0" w:beforeAutospacing="0" w:after="0" w:afterAutospacing="0" w:line="440" w:lineRule="exact"/>
        <w:ind w:left="0" w:right="0" w:firstLine="480" w:firstLineChars="200"/>
        <w:jc w:val="both"/>
        <w:rPr>
          <w:rFonts w:hint="eastAsia" w:ascii="方正仿宋简体" w:hAnsi="方正仿宋简体" w:eastAsia="方正仿宋简体" w:cs="方正仿宋简体"/>
          <w:color w:val="000000"/>
          <w:kern w:val="2"/>
          <w:sz w:val="24"/>
          <w:szCs w:val="24"/>
          <w:highlight w:val="none"/>
          <w:lang w:val="en-US" w:eastAsia="zh-CN" w:bidi="ar"/>
        </w:rPr>
      </w:pPr>
      <w:r>
        <w:rPr>
          <w:rFonts w:hint="eastAsia" w:ascii="方正仿宋简体" w:hAnsi="方正仿宋简体" w:eastAsia="方正仿宋简体" w:cs="方正仿宋简体"/>
          <w:color w:val="000000"/>
          <w:kern w:val="2"/>
          <w:sz w:val="24"/>
          <w:szCs w:val="24"/>
          <w:highlight w:val="none"/>
          <w:lang w:val="en-US" w:eastAsia="zh-CN" w:bidi="ar"/>
        </w:rPr>
        <w:t>本课程是学生的一门公共必修课程。本课程通过系统地对大学生进行马列主义、毛泽东思想和中国特色社会主义理论体系教育，坚定学生对中国特色社会主义道路、制度、理论、文化的信心，树立共产主义远大理想，引导学生投身于实现中华民族伟大复兴的事业中。本课程内容设计兼顾理论性和实践性，统筹历史意义和时代意义，是对大学生进行中国共产党治国理政的具体方针政策、中国特色社会主义发展选择，改革开放和社会主义现代化建设途径教育的重要课程。</w:t>
      </w:r>
    </w:p>
    <w:p w14:paraId="2C5B8CFA">
      <w:pPr>
        <w:keepNext w:val="0"/>
        <w:keepLines w:val="0"/>
        <w:widowControl w:val="0"/>
        <w:suppressLineNumbers w:val="0"/>
        <w:spacing w:before="0" w:beforeAutospacing="0" w:after="0" w:afterAutospacing="0" w:line="440" w:lineRule="exact"/>
        <w:ind w:left="0" w:right="0" w:firstLine="482" w:firstLineChars="200"/>
        <w:jc w:val="both"/>
        <w:rPr>
          <w:rFonts w:eastAsia="方正仿宋简体"/>
          <w:b/>
          <w:bCs w:val="0"/>
          <w:sz w:val="24"/>
          <w:szCs w:val="24"/>
          <w:lang w:val="en-US"/>
        </w:rPr>
      </w:pPr>
      <w:r>
        <w:rPr>
          <w:rFonts w:hint="eastAsia" w:ascii="方正仿宋简体" w:hAnsi="方正仿宋简体" w:eastAsia="方正仿宋简体" w:cs="方正仿宋简体"/>
          <w:b/>
          <w:bCs w:val="0"/>
          <w:color w:val="000000"/>
          <w:kern w:val="2"/>
          <w:sz w:val="24"/>
          <w:szCs w:val="24"/>
          <w:highlight w:val="none"/>
          <w:lang w:val="en-US" w:eastAsia="zh-CN" w:bidi="ar"/>
        </w:rPr>
        <w:t>7.习近平新时代中国特色社会主义思想概论</w:t>
      </w:r>
      <w:r>
        <w:rPr>
          <w:rFonts w:hint="eastAsia" w:ascii="方正仿宋简体" w:hAnsi="方正仿宋简体" w:eastAsia="方正仿宋简体" w:cs="方正仿宋简体"/>
          <w:bCs/>
          <w:color w:val="000000"/>
          <w:kern w:val="2"/>
          <w:sz w:val="24"/>
          <w:szCs w:val="24"/>
          <w:highlight w:val="none"/>
          <w:lang w:val="en-US" w:eastAsia="zh-CN" w:bidi="ar"/>
        </w:rPr>
        <w:t>（36学时，2学分）</w:t>
      </w:r>
    </w:p>
    <w:p w14:paraId="3B1BACC2">
      <w:pPr>
        <w:keepNext w:val="0"/>
        <w:keepLines w:val="0"/>
        <w:widowControl w:val="0"/>
        <w:suppressLineNumbers w:val="0"/>
        <w:spacing w:before="0" w:beforeAutospacing="0" w:after="0" w:afterAutospacing="0" w:line="440" w:lineRule="exact"/>
        <w:ind w:left="0" w:right="0" w:firstLine="480" w:firstLineChars="200"/>
        <w:jc w:val="both"/>
        <w:rPr>
          <w:rFonts w:hint="eastAsia" w:ascii="方正仿宋简体" w:hAnsi="方正仿宋简体" w:eastAsia="方正仿宋简体" w:cs="方正仿宋简体"/>
          <w:color w:val="000000"/>
          <w:sz w:val="24"/>
          <w:szCs w:val="24"/>
          <w:highlight w:val="none"/>
          <w:lang w:val="en-US"/>
        </w:rPr>
      </w:pPr>
      <w:r>
        <w:rPr>
          <w:rFonts w:hint="eastAsia" w:ascii="Calibri" w:hAnsi="方正仿宋简体" w:eastAsia="方正仿宋简体" w:cs="方正仿宋简体"/>
          <w:kern w:val="0"/>
          <w:sz w:val="24"/>
          <w:szCs w:val="24"/>
          <w:lang w:val="en-US" w:eastAsia="zh-CN" w:bidi="ar"/>
        </w:rPr>
        <w:t>《习近平新时代中国特色社会主义思想概论》是学院各高职专业重要的必修思政课程之一。本课程旨在帮助学生深入理解习近平新时代中国特色社会主义思想的核心要义、精神实质和实践要求，掌握其基本理论、基本路线和基本方略，培养学生对党的创新理论的认同感和自信心，增强学生运用马克思主义立场观点方法分析问题解决问题的能力，提高学生的政治素质和思想觉悟。以社会主义核心价值观、科学精神、工匠精神、哲学精神、胡杨精神为主题，把思政教育与知识教学融为一体，促进学生“德、智、体、美、劳”全面发展。</w:t>
      </w:r>
    </w:p>
    <w:p w14:paraId="6B4D012F">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bCs w:val="0"/>
          <w:color w:val="000000"/>
          <w:sz w:val="24"/>
          <w:szCs w:val="24"/>
          <w:highlight w:val="none"/>
          <w:lang w:val="en-US" w:bidi="ar"/>
        </w:rPr>
      </w:pPr>
      <w:r>
        <w:rPr>
          <w:rFonts w:hint="eastAsia" w:ascii="方正仿宋简体" w:hAnsi="方正仿宋简体" w:eastAsia="方正仿宋简体" w:cs="方正仿宋简体"/>
          <w:b/>
          <w:bCs w:val="0"/>
          <w:color w:val="000000"/>
          <w:kern w:val="2"/>
          <w:sz w:val="24"/>
          <w:szCs w:val="24"/>
          <w:highlight w:val="none"/>
          <w:lang w:val="en-US" w:eastAsia="zh-CN" w:bidi="ar"/>
        </w:rPr>
        <w:t>8.简明新疆地方史教程</w:t>
      </w:r>
      <w:r>
        <w:rPr>
          <w:rFonts w:hint="eastAsia" w:ascii="方正仿宋简体" w:hAnsi="方正仿宋简体" w:eastAsia="方正仿宋简体" w:cs="方正仿宋简体"/>
          <w:b w:val="0"/>
          <w:bCs/>
          <w:color w:val="000000"/>
          <w:kern w:val="2"/>
          <w:sz w:val="24"/>
          <w:szCs w:val="24"/>
          <w:highlight w:val="none"/>
          <w:lang w:val="en-US" w:eastAsia="zh-CN" w:bidi="ar"/>
        </w:rPr>
        <w:t>（32学时，2学分）</w:t>
      </w:r>
    </w:p>
    <w:p w14:paraId="6EB2776C">
      <w:pPr>
        <w:keepNext w:val="0"/>
        <w:keepLines w:val="0"/>
        <w:widowControl/>
        <w:suppressLineNumbers w:val="0"/>
        <w:spacing w:before="0" w:beforeAutospacing="0" w:after="0" w:afterAutospacing="0" w:line="400" w:lineRule="exact"/>
        <w:ind w:left="0" w:right="0" w:firstLine="480" w:firstLineChars="200"/>
        <w:jc w:val="left"/>
        <w:rPr>
          <w:rFonts w:hint="eastAsia" w:ascii="方正仿宋简体" w:hAnsi="方正仿宋简体" w:eastAsia="方正仿宋简体" w:cs="方正仿宋简体"/>
          <w:color w:val="000000"/>
          <w:sz w:val="24"/>
          <w:szCs w:val="24"/>
          <w:highlight w:val="none"/>
          <w:lang w:val="en-US" w:bidi="ar"/>
        </w:rPr>
      </w:pPr>
      <w:r>
        <w:rPr>
          <w:rFonts w:hint="eastAsia" w:ascii="方正仿宋简体" w:hAnsi="方正仿宋简体" w:eastAsia="方正仿宋简体" w:cs="方正仿宋简体"/>
          <w:color w:val="000000"/>
          <w:kern w:val="2"/>
          <w:sz w:val="24"/>
          <w:szCs w:val="24"/>
          <w:highlight w:val="none"/>
          <w:lang w:val="en-US" w:eastAsia="zh-CN" w:bidi="ar"/>
        </w:rPr>
        <w:t>《简明新疆地方史教程》是新疆高等院校思想政治理论公共必修课之一，同时也是新疆高校地方性思想政治理论课。本课程综合运用用马克思主义国家观、历史观、民族观、文化观、宗教观，引导大学生全面了解新疆历史，正确认识新疆历史，增强“五个认同”，坚定“四个自信”，做到“两个维护”，在实现“两个一百年”奋斗目标和实现中华民族伟大复兴中国梦的实践中实现青春梦想和人生价值。</w:t>
      </w:r>
    </w:p>
    <w:p w14:paraId="14D2D5A8">
      <w:pPr>
        <w:keepNext w:val="0"/>
        <w:keepLines w:val="0"/>
        <w:widowControl/>
        <w:suppressLineNumbers w:val="0"/>
        <w:spacing w:before="0" w:beforeAutospacing="0" w:after="0" w:afterAutospacing="0" w:line="400" w:lineRule="exact"/>
        <w:ind w:left="0" w:right="0" w:firstLine="482" w:firstLineChars="200"/>
        <w:jc w:val="left"/>
        <w:rPr>
          <w:rFonts w:ascii="方正仿宋简体" w:hAnsi="方正仿宋简体" w:eastAsia="方正仿宋简体" w:cs="方正仿宋简体"/>
          <w:b/>
          <w:bCs/>
          <w:sz w:val="24"/>
          <w:szCs w:val="24"/>
          <w:highlight w:val="none"/>
          <w:lang w:val="en-US"/>
        </w:rPr>
      </w:pPr>
      <w:r>
        <w:rPr>
          <w:rFonts w:hint="eastAsia" w:ascii="方正仿宋简体" w:hAnsi="方正仿宋简体" w:eastAsia="方正仿宋简体" w:cs="方正仿宋简体"/>
          <w:b/>
          <w:bCs/>
          <w:kern w:val="2"/>
          <w:sz w:val="24"/>
          <w:szCs w:val="24"/>
          <w:highlight w:val="none"/>
          <w:lang w:val="en-US" w:eastAsia="zh-CN" w:bidi="ar"/>
        </w:rPr>
        <w:t>9</w:t>
      </w:r>
      <w:r>
        <w:rPr>
          <w:rFonts w:hint="default" w:ascii="方正仿宋简体" w:hAnsi="方正仿宋简体" w:eastAsia="方正仿宋简体" w:cs="方正仿宋简体"/>
          <w:b/>
          <w:bCs/>
          <w:kern w:val="2"/>
          <w:sz w:val="24"/>
          <w:szCs w:val="24"/>
          <w:highlight w:val="none"/>
          <w:lang w:val="en-US" w:eastAsia="zh-CN" w:bidi="ar"/>
        </w:rPr>
        <w:t>.形势与政策</w:t>
      </w:r>
      <w:r>
        <w:rPr>
          <w:rFonts w:hint="default" w:ascii="方正仿宋简体" w:hAnsi="方正仿宋简体" w:eastAsia="方正仿宋简体" w:cs="方正仿宋简体"/>
          <w:b w:val="0"/>
          <w:bCs/>
          <w:color w:val="000000"/>
          <w:kern w:val="2"/>
          <w:sz w:val="24"/>
          <w:szCs w:val="24"/>
          <w:highlight w:val="none"/>
          <w:lang w:val="en-US" w:eastAsia="zh-CN" w:bidi="ar"/>
        </w:rPr>
        <w:t>（</w:t>
      </w:r>
      <w:r>
        <w:rPr>
          <w:rFonts w:hint="eastAsia" w:ascii="方正仿宋简体" w:hAnsi="方正仿宋简体" w:eastAsia="方正仿宋简体" w:cs="方正仿宋简体"/>
          <w:b w:val="0"/>
          <w:bCs/>
          <w:color w:val="000000"/>
          <w:kern w:val="2"/>
          <w:sz w:val="24"/>
          <w:szCs w:val="24"/>
          <w:highlight w:val="none"/>
          <w:lang w:val="en-US" w:eastAsia="zh-CN" w:bidi="ar"/>
        </w:rPr>
        <w:t>16</w:t>
      </w:r>
      <w:r>
        <w:rPr>
          <w:rFonts w:hint="default" w:ascii="方正仿宋简体" w:hAnsi="方正仿宋简体" w:eastAsia="方正仿宋简体" w:cs="方正仿宋简体"/>
          <w:b w:val="0"/>
          <w:bCs/>
          <w:color w:val="000000"/>
          <w:kern w:val="2"/>
          <w:sz w:val="24"/>
          <w:szCs w:val="24"/>
          <w:highlight w:val="none"/>
          <w:lang w:val="en-US" w:eastAsia="zh-CN" w:bidi="ar"/>
        </w:rPr>
        <w:t>学时，</w:t>
      </w:r>
      <w:r>
        <w:rPr>
          <w:rFonts w:hint="eastAsia" w:ascii="方正仿宋简体" w:hAnsi="方正仿宋简体" w:eastAsia="方正仿宋简体" w:cs="方正仿宋简体"/>
          <w:b w:val="0"/>
          <w:bCs/>
          <w:color w:val="000000"/>
          <w:kern w:val="2"/>
          <w:sz w:val="24"/>
          <w:szCs w:val="24"/>
          <w:highlight w:val="none"/>
          <w:lang w:val="en-US" w:eastAsia="zh-CN" w:bidi="ar"/>
        </w:rPr>
        <w:t>1</w:t>
      </w:r>
      <w:r>
        <w:rPr>
          <w:rFonts w:hint="default" w:ascii="方正仿宋简体" w:hAnsi="方正仿宋简体" w:eastAsia="方正仿宋简体" w:cs="方正仿宋简体"/>
          <w:b w:val="0"/>
          <w:bCs/>
          <w:color w:val="000000"/>
          <w:kern w:val="2"/>
          <w:sz w:val="24"/>
          <w:szCs w:val="24"/>
          <w:highlight w:val="none"/>
          <w:lang w:val="en-US" w:eastAsia="zh-CN" w:bidi="ar"/>
        </w:rPr>
        <w:t>学分）</w:t>
      </w:r>
    </w:p>
    <w:p w14:paraId="3CB2E746">
      <w:pPr>
        <w:keepNext w:val="0"/>
        <w:keepLines w:val="0"/>
        <w:widowControl/>
        <w:suppressLineNumbers w:val="0"/>
        <w:spacing w:before="0" w:beforeAutospacing="0" w:after="0" w:afterAutospacing="0" w:line="400" w:lineRule="exact"/>
        <w:ind w:left="0" w:right="0" w:firstLine="480" w:firstLineChars="200"/>
        <w:jc w:val="left"/>
        <w:rPr>
          <w:rFonts w:hint="eastAsia" w:ascii="方正仿宋简体" w:hAnsi="方正仿宋简体" w:eastAsia="方正仿宋简体" w:cs="方正仿宋简体"/>
          <w:color w:val="000000"/>
          <w:sz w:val="24"/>
          <w:highlight w:val="none"/>
          <w:lang w:val="en-US"/>
        </w:rPr>
      </w:pPr>
      <w:r>
        <w:rPr>
          <w:rFonts w:hint="eastAsia" w:ascii="方正仿宋简体" w:hAnsi="方正仿宋简体" w:eastAsia="方正仿宋简体" w:cs="方正仿宋简体"/>
          <w:color w:val="000000"/>
          <w:kern w:val="2"/>
          <w:sz w:val="24"/>
          <w:szCs w:val="24"/>
          <w:highlight w:val="none"/>
          <w:lang w:val="en-US" w:eastAsia="zh-CN" w:bidi="ar"/>
        </w:rPr>
        <w:t>本课程是学生的一门专题课程。本课程紧密结合国内外形势，紧密结合大学生的思想实际，对大学生进行比较系统的党的路线、方针和政策教育的思想政治教育课程。它的基本任务是通过适时地进行形势政策、世界政治经济与国际关系基本知识的教育，帮助学生开阔视野，及时了解和正确对待国内外重大时事，使大学生有坚定的立场、有较强的分析能力和适应能力。</w:t>
      </w:r>
    </w:p>
    <w:p w14:paraId="706715FA">
      <w:pPr>
        <w:keepNext w:val="0"/>
        <w:keepLines w:val="0"/>
        <w:widowControl w:val="0"/>
        <w:suppressLineNumbers w:val="0"/>
        <w:spacing w:before="0" w:beforeAutospacing="0" w:after="0" w:afterAutospacing="0" w:line="440" w:lineRule="exact"/>
        <w:ind w:left="0" w:right="0" w:firstLine="482" w:firstLineChars="200"/>
        <w:jc w:val="both"/>
        <w:rPr>
          <w:rFonts w:hint="default" w:ascii="Calibri" w:hAnsi="方正仿宋简体" w:eastAsia="方正仿宋简体" w:cs="方正仿宋简体"/>
          <w:b/>
          <w:bCs/>
          <w:sz w:val="24"/>
          <w:szCs w:val="24"/>
          <w:lang w:val="en-US"/>
        </w:rPr>
      </w:pPr>
      <w:r>
        <w:rPr>
          <w:rFonts w:hint="eastAsia" w:ascii="方正仿宋简体" w:hAnsi="方正仿宋简体" w:eastAsia="方正仿宋简体" w:cs="方正仿宋简体"/>
          <w:b/>
          <w:bCs/>
          <w:kern w:val="2"/>
          <w:sz w:val="24"/>
          <w:szCs w:val="24"/>
          <w:highlight w:val="none"/>
          <w:lang w:val="en-US" w:eastAsia="zh-CN" w:bidi="ar"/>
        </w:rPr>
        <w:t>10</w:t>
      </w:r>
      <w:r>
        <w:rPr>
          <w:rFonts w:hint="default" w:ascii="方正仿宋简体" w:hAnsi="方正仿宋简体" w:eastAsia="方正仿宋简体" w:cs="方正仿宋简体"/>
          <w:b/>
          <w:bCs/>
          <w:kern w:val="2"/>
          <w:sz w:val="24"/>
          <w:szCs w:val="24"/>
          <w:highlight w:val="none"/>
          <w:lang w:val="en-US" w:eastAsia="zh-CN" w:bidi="ar"/>
        </w:rPr>
        <w:t>.体育与健康</w:t>
      </w:r>
      <w:r>
        <w:rPr>
          <w:rFonts w:hint="eastAsia" w:ascii="方正仿宋简体" w:hAnsi="方正仿宋简体" w:eastAsia="方正仿宋简体" w:cs="方正仿宋简体"/>
          <w:b w:val="0"/>
          <w:bCs/>
          <w:color w:val="000000"/>
          <w:kern w:val="2"/>
          <w:sz w:val="24"/>
          <w:szCs w:val="24"/>
          <w:highlight w:val="none"/>
          <w:lang w:val="en-US" w:eastAsia="zh-CN" w:bidi="ar"/>
        </w:rPr>
        <w:t>（140学时，8学分）</w:t>
      </w:r>
    </w:p>
    <w:p w14:paraId="15433C5D">
      <w:pPr>
        <w:keepNext w:val="0"/>
        <w:keepLines w:val="0"/>
        <w:widowControl/>
        <w:suppressLineNumbers w:val="0"/>
        <w:spacing w:before="0" w:beforeAutospacing="0" w:after="0" w:afterAutospacing="0" w:line="400" w:lineRule="exact"/>
        <w:ind w:left="0" w:right="0" w:firstLine="480" w:firstLineChars="200"/>
        <w:jc w:val="left"/>
        <w:rPr>
          <w:rFonts w:hint="eastAsia" w:ascii="方正仿宋简体" w:hAnsi="方正仿宋简体" w:eastAsia="方正仿宋简体" w:cs="方正仿宋简体"/>
          <w:color w:val="000000"/>
          <w:sz w:val="24"/>
          <w:szCs w:val="24"/>
          <w:highlight w:val="none"/>
          <w:lang w:val="en-US" w:bidi="ar"/>
        </w:rPr>
      </w:pPr>
      <w:r>
        <w:rPr>
          <w:rFonts w:hint="eastAsia" w:ascii="方正仿宋简体" w:hAnsi="方正仿宋简体" w:eastAsia="方正仿宋简体" w:cs="方正仿宋简体"/>
          <w:color w:val="000000"/>
          <w:kern w:val="2"/>
          <w:sz w:val="24"/>
          <w:szCs w:val="24"/>
          <w:highlight w:val="none"/>
          <w:lang w:val="en-US" w:eastAsia="zh-CN" w:bidi="ar"/>
        </w:rPr>
        <w:t>本课程是高职学生的一门公共必修课程。本课程以立德树人为根本任务，坚持健康第一的教育理念，传授体育与健康知识和锻炼方法；提高运动技能水平，培养运动爱好和专长；发展职业体能和职业心理、社会适应；帮助学生在体育锻炼中享受乐趣，增强体质，健全人格，锤炼意志；引导学生自觉践行社会主义核心价值观，培养学生职业发展所需的综合素质和行动能力。</w:t>
      </w:r>
    </w:p>
    <w:p w14:paraId="19C79137">
      <w:pPr>
        <w:spacing w:line="400" w:lineRule="exact"/>
        <w:ind w:firstLine="482"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color w:val="000000"/>
          <w:sz w:val="24"/>
          <w:highlight w:val="none"/>
          <w:lang w:val="en-US" w:eastAsia="zh-CN"/>
        </w:rPr>
        <w:t>11</w:t>
      </w:r>
      <w:r>
        <w:rPr>
          <w:rFonts w:hint="eastAsia" w:ascii="方正仿宋简体" w:hAnsi="方正仿宋简体" w:eastAsia="方正仿宋简体" w:cs="方正仿宋简体"/>
          <w:b/>
          <w:color w:val="000000"/>
          <w:sz w:val="24"/>
          <w:highlight w:val="none"/>
        </w:rPr>
        <w:t>.劳动教育</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72</w:t>
      </w:r>
      <w:r>
        <w:rPr>
          <w:rFonts w:hint="eastAsia" w:ascii="方正仿宋简体" w:hAnsi="方正仿宋简体" w:eastAsia="方正仿宋简体" w:cs="方正仿宋简体"/>
          <w:color w:val="000000"/>
          <w:sz w:val="24"/>
          <w:highlight w:val="none"/>
        </w:rPr>
        <w:t>学时，</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学分）</w:t>
      </w:r>
    </w:p>
    <w:p w14:paraId="4EAFCEAC">
      <w:pPr>
        <w:keepNext w:val="0"/>
        <w:keepLines w:val="0"/>
        <w:widowControl/>
        <w:suppressLineNumbers w:val="0"/>
        <w:spacing w:before="0" w:beforeAutospacing="0" w:after="0" w:afterAutospacing="0" w:line="400" w:lineRule="exact"/>
        <w:ind w:left="0" w:right="0" w:firstLine="480" w:firstLineChars="200"/>
        <w:jc w:val="left"/>
        <w:rPr>
          <w:rFonts w:hint="eastAsia" w:ascii="方正仿宋简体" w:hAnsi="方正仿宋简体" w:eastAsia="方正仿宋简体" w:cs="方正仿宋简体"/>
          <w:b/>
          <w:bCs w:val="0"/>
          <w:color w:val="000000"/>
          <w:kern w:val="2"/>
          <w:sz w:val="24"/>
          <w:szCs w:val="24"/>
          <w:highlight w:val="none"/>
          <w:lang w:val="en-US" w:eastAsia="zh-CN" w:bidi="ar"/>
        </w:rPr>
      </w:pPr>
      <w:r>
        <w:rPr>
          <w:rFonts w:hint="eastAsia" w:ascii="方正仿宋简体" w:hAnsi="方正仿宋简体" w:eastAsia="方正仿宋简体" w:cs="方正仿宋简体"/>
          <w:color w:val="000000"/>
          <w:sz w:val="24"/>
          <w:highlight w:val="none"/>
        </w:rPr>
        <w:t>本课程是</w:t>
      </w:r>
      <w:r>
        <w:rPr>
          <w:rFonts w:hint="eastAsia" w:ascii="方正仿宋简体" w:hAnsi="方正仿宋简体" w:eastAsia="方正仿宋简体" w:cs="方正仿宋简体"/>
          <w:color w:val="000000"/>
          <w:sz w:val="24"/>
          <w:highlight w:val="none"/>
          <w:lang w:eastAsia="zh-CN"/>
        </w:rPr>
        <w:t>材料工程</w:t>
      </w:r>
      <w:r>
        <w:rPr>
          <w:rFonts w:hint="eastAsia" w:ascii="方正仿宋简体" w:hAnsi="方正仿宋简体" w:eastAsia="方正仿宋简体" w:cs="方正仿宋简体"/>
          <w:color w:val="000000"/>
          <w:sz w:val="24"/>
          <w:highlight w:val="none"/>
        </w:rPr>
        <w:t>技术专业学生的一门公共必修课程。本课程每月开展一次，通过劳动教育使学生树立正确的劳动观点和劳动态度，</w:t>
      </w:r>
      <w:r>
        <w:rPr>
          <w:rFonts w:hint="eastAsia" w:ascii="方正仿宋简体" w:hAnsi="方正仿宋简体" w:eastAsia="方正仿宋简体" w:cs="方正仿宋简体"/>
          <w:color w:val="000000" w:themeColor="text1"/>
          <w:sz w:val="24"/>
          <w:highlight w:val="none"/>
          <w14:textFill>
            <w14:solidFill>
              <w14:schemeClr w14:val="tx1"/>
            </w14:solidFill>
          </w14:textFill>
        </w:rPr>
        <w:t>培养学生热爱劳动和劳动人民的情感，养成热爱劳动的好习惯</w:t>
      </w:r>
      <w:r>
        <w:rPr>
          <w:rFonts w:hint="eastAsia" w:ascii="方正仿宋简体" w:hAnsi="方正仿宋简体" w:eastAsia="方正仿宋简体" w:cs="方正仿宋简体"/>
          <w:color w:val="000000"/>
          <w:sz w:val="24"/>
          <w:highlight w:val="none"/>
        </w:rPr>
        <w:t>。劳动教育是人德、智、体、美、劳全面发展的主要内容之一。</w:t>
      </w:r>
    </w:p>
    <w:p w14:paraId="769AC701">
      <w:pPr>
        <w:keepNext w:val="0"/>
        <w:keepLines w:val="0"/>
        <w:widowControl/>
        <w:suppressLineNumbers w:val="0"/>
        <w:spacing w:before="0" w:beforeAutospacing="0" w:after="0" w:afterAutospacing="0" w:line="400" w:lineRule="exact"/>
        <w:ind w:left="0" w:right="0" w:firstLine="482" w:firstLineChars="200"/>
        <w:jc w:val="left"/>
        <w:rPr>
          <w:rFonts w:hint="default" w:ascii="方正仿宋简体" w:hAnsi="方正仿宋简体" w:eastAsia="方正仿宋简体" w:cs="方正仿宋简体"/>
          <w:b/>
          <w:bCs/>
          <w:sz w:val="24"/>
          <w:szCs w:val="24"/>
          <w:highlight w:val="none"/>
          <w:lang w:val="en-US" w:bidi="ar"/>
        </w:rPr>
      </w:pPr>
      <w:r>
        <w:rPr>
          <w:rFonts w:hint="eastAsia" w:ascii="方正仿宋简体" w:hAnsi="方正仿宋简体" w:eastAsia="方正仿宋简体" w:cs="方正仿宋简体"/>
          <w:b/>
          <w:bCs/>
          <w:kern w:val="2"/>
          <w:sz w:val="24"/>
          <w:szCs w:val="24"/>
          <w:highlight w:val="none"/>
          <w:lang w:val="en-US" w:eastAsia="zh-CN" w:bidi="ar"/>
        </w:rPr>
        <w:t>12</w:t>
      </w:r>
      <w:r>
        <w:rPr>
          <w:rFonts w:hint="default" w:ascii="方正仿宋简体" w:hAnsi="方正仿宋简体" w:eastAsia="方正仿宋简体" w:cs="方正仿宋简体"/>
          <w:b/>
          <w:bCs/>
          <w:kern w:val="2"/>
          <w:sz w:val="24"/>
          <w:szCs w:val="24"/>
          <w:highlight w:val="none"/>
          <w:lang w:val="en-US" w:eastAsia="zh-CN" w:bidi="ar"/>
        </w:rPr>
        <w:t>.大学语文</w:t>
      </w:r>
      <w:r>
        <w:rPr>
          <w:rFonts w:hint="default" w:ascii="方正仿宋简体" w:hAnsi="方正仿宋简体" w:eastAsia="方正仿宋简体" w:cs="方正仿宋简体"/>
          <w:b w:val="0"/>
          <w:bCs/>
          <w:color w:val="000000"/>
          <w:kern w:val="2"/>
          <w:sz w:val="24"/>
          <w:szCs w:val="24"/>
          <w:highlight w:val="none"/>
          <w:lang w:val="en-US" w:eastAsia="zh-CN" w:bidi="ar"/>
        </w:rPr>
        <w:t>（</w:t>
      </w:r>
      <w:r>
        <w:rPr>
          <w:rFonts w:hint="eastAsia" w:ascii="方正仿宋简体" w:hAnsi="方正仿宋简体" w:eastAsia="方正仿宋简体" w:cs="方正仿宋简体"/>
          <w:b w:val="0"/>
          <w:bCs/>
          <w:color w:val="000000"/>
          <w:kern w:val="2"/>
          <w:sz w:val="24"/>
          <w:szCs w:val="24"/>
          <w:highlight w:val="none"/>
          <w:lang w:val="en-US" w:eastAsia="zh-CN" w:bidi="ar"/>
        </w:rPr>
        <w:t>72</w:t>
      </w:r>
      <w:r>
        <w:rPr>
          <w:rFonts w:hint="default" w:ascii="方正仿宋简体" w:hAnsi="方正仿宋简体" w:eastAsia="方正仿宋简体" w:cs="方正仿宋简体"/>
          <w:b w:val="0"/>
          <w:bCs/>
          <w:color w:val="000000"/>
          <w:kern w:val="2"/>
          <w:sz w:val="24"/>
          <w:szCs w:val="24"/>
          <w:highlight w:val="none"/>
          <w:lang w:val="en-US" w:eastAsia="zh-CN" w:bidi="ar"/>
        </w:rPr>
        <w:t>学时，</w:t>
      </w:r>
      <w:r>
        <w:rPr>
          <w:rFonts w:hint="eastAsia" w:ascii="方正仿宋简体" w:hAnsi="方正仿宋简体" w:eastAsia="方正仿宋简体" w:cs="方正仿宋简体"/>
          <w:b w:val="0"/>
          <w:bCs/>
          <w:color w:val="000000"/>
          <w:kern w:val="2"/>
          <w:sz w:val="24"/>
          <w:szCs w:val="24"/>
          <w:highlight w:val="none"/>
          <w:lang w:val="en-US" w:eastAsia="zh-CN" w:bidi="ar"/>
        </w:rPr>
        <w:t>4</w:t>
      </w:r>
      <w:r>
        <w:rPr>
          <w:rFonts w:hint="default" w:ascii="方正仿宋简体" w:hAnsi="方正仿宋简体" w:eastAsia="方正仿宋简体" w:cs="方正仿宋简体"/>
          <w:b w:val="0"/>
          <w:bCs/>
          <w:color w:val="000000"/>
          <w:kern w:val="2"/>
          <w:sz w:val="24"/>
          <w:szCs w:val="24"/>
          <w:highlight w:val="none"/>
          <w:lang w:val="en-US" w:eastAsia="zh-CN" w:bidi="ar"/>
        </w:rPr>
        <w:t>学分）</w:t>
      </w:r>
    </w:p>
    <w:p w14:paraId="255A1F2F">
      <w:pPr>
        <w:widowControl/>
        <w:spacing w:line="400" w:lineRule="exact"/>
        <w:ind w:firstLine="480" w:firstLineChars="200"/>
        <w:jc w:val="lef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kern w:val="2"/>
          <w:sz w:val="24"/>
          <w:szCs w:val="24"/>
          <w:highlight w:val="none"/>
          <w:lang w:val="en-US" w:eastAsia="zh-CN" w:bidi="ar"/>
        </w:rPr>
        <w:t>本课程是高职学生的一门公共必修课程。本课程作为对大学生进行人文素养教育的基础课程，能够引导学生在中学语文学习的基础上进一步拓宽视野、启蒙心智、健全人格、提高人文素养。同时通过对作品的解读、赏析，培养学生高尚的道德情操和健康的审美情趣，提升学生的文化素养和品位，帮助学生进一步增强阅读、表达和写作能力。</w:t>
      </w:r>
    </w:p>
    <w:p w14:paraId="21F388A0">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bCs w:val="0"/>
          <w:color w:val="000000"/>
          <w:sz w:val="24"/>
          <w:szCs w:val="24"/>
          <w:highlight w:val="none"/>
          <w:lang w:val="en-US"/>
        </w:rPr>
      </w:pPr>
      <w:r>
        <w:rPr>
          <w:rFonts w:hint="eastAsia" w:ascii="方正仿宋简体" w:hAnsi="方正仿宋简体" w:eastAsia="方正仿宋简体" w:cs="方正仿宋简体"/>
          <w:b/>
          <w:bCs w:val="0"/>
          <w:color w:val="000000"/>
          <w:kern w:val="2"/>
          <w:sz w:val="24"/>
          <w:szCs w:val="24"/>
          <w:highlight w:val="none"/>
          <w:lang w:val="en-US" w:eastAsia="zh-CN" w:bidi="ar"/>
        </w:rPr>
        <w:t>13.信息技术（WPS中级）</w:t>
      </w:r>
      <w:r>
        <w:rPr>
          <w:rFonts w:hint="eastAsia" w:ascii="方正仿宋简体" w:hAnsi="方正仿宋简体" w:eastAsia="方正仿宋简体" w:cs="方正仿宋简体"/>
          <w:b w:val="0"/>
          <w:bCs/>
          <w:color w:val="000000"/>
          <w:kern w:val="2"/>
          <w:sz w:val="24"/>
          <w:szCs w:val="24"/>
          <w:highlight w:val="none"/>
          <w:lang w:val="en-US" w:eastAsia="zh-CN" w:bidi="ar"/>
        </w:rPr>
        <w:t>（64学时，4学分）</w:t>
      </w:r>
    </w:p>
    <w:p w14:paraId="50D53EAB">
      <w:pPr>
        <w:keepNext w:val="0"/>
        <w:keepLines w:val="0"/>
        <w:widowControl w:val="0"/>
        <w:suppressLineNumbers w:val="0"/>
        <w:spacing w:before="0" w:beforeAutospacing="0" w:after="0" w:afterAutospacing="0" w:line="440" w:lineRule="exact"/>
        <w:ind w:left="0" w:right="0" w:firstLine="480" w:firstLineChars="200"/>
        <w:jc w:val="both"/>
        <w:rPr>
          <w:rFonts w:hint="default" w:ascii="Calibri" w:hAnsi="方正仿宋简体" w:eastAsia="方正仿宋简体" w:cs="方正仿宋简体"/>
          <w:kern w:val="0"/>
          <w:sz w:val="24"/>
          <w:szCs w:val="24"/>
          <w:lang w:val="en-US"/>
        </w:rPr>
      </w:pPr>
      <w:r>
        <w:rPr>
          <w:rFonts w:hint="eastAsia" w:ascii="Calibri" w:hAnsi="方正仿宋简体" w:eastAsia="方正仿宋简体" w:cs="方正仿宋简体"/>
          <w:kern w:val="0"/>
          <w:sz w:val="24"/>
          <w:szCs w:val="24"/>
          <w:lang w:val="en-US" w:eastAsia="zh-CN" w:bidi="ar"/>
        </w:rPr>
        <w:t>本课程是高职学生的一门公共必修课程。本课程旨在全面贯彻党的教育方针，落实立德树人根本任务，满足国家信息化发展战略对人才培养的要求，围绕高等职业教育专科各专业对信息技术学科核心素养的培养需求，吸纳信息技术领域的前沿技术，通过理实一体化教学，提升学生应用信息技术解决问题的综合能力</w:t>
      </w:r>
      <w:r>
        <w:rPr>
          <w:rFonts w:hint="default" w:ascii="Calibri" w:hAnsi="方正仿宋简体" w:eastAsia="方正仿宋简体" w:cs="方正仿宋简体"/>
          <w:kern w:val="0"/>
          <w:sz w:val="24"/>
          <w:szCs w:val="24"/>
          <w:lang w:val="en-US" w:eastAsia="zh-CN" w:bidi="ar"/>
        </w:rPr>
        <w:t>,</w:t>
      </w:r>
      <w:r>
        <w:rPr>
          <w:rFonts w:hint="eastAsia" w:ascii="Calibri" w:hAnsi="方正仿宋简体" w:eastAsia="方正仿宋简体" w:cs="方正仿宋简体"/>
          <w:kern w:val="0"/>
          <w:sz w:val="24"/>
          <w:szCs w:val="24"/>
          <w:lang w:val="en-US" w:eastAsia="zh-CN" w:bidi="ar"/>
        </w:rPr>
        <w:t>使学生成为德智体美劳全面发展的高素质技术技能人才。</w:t>
      </w:r>
    </w:p>
    <w:p w14:paraId="0E94B92E">
      <w:pPr>
        <w:keepNext w:val="0"/>
        <w:keepLines w:val="0"/>
        <w:widowControl/>
        <w:numPr>
          <w:ilvl w:val="0"/>
          <w:numId w:val="0"/>
        </w:numPr>
        <w:suppressLineNumbers w:val="0"/>
        <w:spacing w:before="0" w:beforeAutospacing="0" w:after="0" w:afterAutospacing="0" w:line="400" w:lineRule="exact"/>
        <w:ind w:right="0" w:rightChars="0" w:firstLine="482" w:firstLineChars="200"/>
        <w:jc w:val="left"/>
        <w:rPr>
          <w:rFonts w:hint="eastAsia" w:ascii="方正仿宋简体" w:hAnsi="方正仿宋简体" w:eastAsia="方正仿宋简体" w:cs="方正仿宋简体"/>
          <w:b w:val="0"/>
          <w:bCs/>
          <w:color w:val="000000"/>
          <w:kern w:val="2"/>
          <w:sz w:val="24"/>
          <w:szCs w:val="24"/>
          <w:highlight w:val="none"/>
          <w:lang w:val="en-US" w:eastAsia="zh-CN" w:bidi="ar"/>
        </w:rPr>
      </w:pPr>
      <w:r>
        <w:rPr>
          <w:rFonts w:hint="eastAsia" w:ascii="方正仿宋简体" w:hAnsi="方正仿宋简体" w:eastAsia="方正仿宋简体" w:cs="方正仿宋简体"/>
          <w:b/>
          <w:bCs w:val="0"/>
          <w:color w:val="000000"/>
          <w:kern w:val="2"/>
          <w:sz w:val="24"/>
          <w:szCs w:val="24"/>
          <w:highlight w:val="none"/>
          <w:lang w:val="en-US" w:eastAsia="zh-CN" w:bidi="ar"/>
        </w:rPr>
        <w:t>14.职业发展与就业指导</w:t>
      </w:r>
      <w:r>
        <w:rPr>
          <w:rFonts w:hint="eastAsia" w:ascii="方正仿宋简体" w:hAnsi="方正仿宋简体" w:eastAsia="方正仿宋简体" w:cs="方正仿宋简体"/>
          <w:b w:val="0"/>
          <w:bCs/>
          <w:color w:val="000000"/>
          <w:kern w:val="2"/>
          <w:sz w:val="24"/>
          <w:szCs w:val="24"/>
          <w:highlight w:val="none"/>
          <w:lang w:val="en-US" w:eastAsia="zh-CN" w:bidi="ar"/>
        </w:rPr>
        <w:t>（36学时，2学分）</w:t>
      </w:r>
    </w:p>
    <w:p w14:paraId="68DAD2DB">
      <w:pPr>
        <w:keepNext w:val="0"/>
        <w:keepLines w:val="0"/>
        <w:widowControl/>
        <w:numPr>
          <w:ilvl w:val="0"/>
          <w:numId w:val="0"/>
        </w:numPr>
        <w:suppressLineNumbers w:val="0"/>
        <w:spacing w:before="0" w:beforeAutospacing="0" w:after="0" w:afterAutospacing="0" w:line="400" w:lineRule="exact"/>
        <w:ind w:right="0" w:rightChars="0" w:firstLine="480" w:firstLineChars="200"/>
        <w:jc w:val="left"/>
        <w:rPr>
          <w:rFonts w:hint="eastAsia" w:ascii="方正仿宋简体" w:hAnsi="方正仿宋简体" w:eastAsia="方正仿宋简体" w:cs="方正仿宋简体"/>
          <w:b w:val="0"/>
          <w:bCs/>
          <w:color w:val="000000"/>
          <w:kern w:val="2"/>
          <w:sz w:val="24"/>
          <w:szCs w:val="24"/>
          <w:highlight w:val="none"/>
          <w:lang w:val="en-US" w:eastAsia="zh-CN" w:bidi="ar"/>
        </w:rPr>
      </w:pPr>
      <w:r>
        <w:rPr>
          <w:rFonts w:hint="eastAsia" w:ascii="Calibri" w:hAnsi="方正仿宋简体" w:eastAsia="方正仿宋简体" w:cs="方正仿宋简体"/>
          <w:kern w:val="0"/>
          <w:sz w:val="24"/>
          <w:szCs w:val="24"/>
          <w:lang w:val="en-US" w:eastAsia="zh-CN" w:bidi="ar"/>
        </w:rPr>
        <w:t>本课程是高职学生的一门公共必修课程，线上限定选修课。</w:t>
      </w:r>
    </w:p>
    <w:p w14:paraId="342F4D5E">
      <w:pPr>
        <w:keepNext w:val="0"/>
        <w:keepLines w:val="0"/>
        <w:widowControl/>
        <w:suppressLineNumbers w:val="0"/>
        <w:spacing w:before="0" w:beforeAutospacing="0" w:after="0" w:afterAutospacing="0" w:line="400" w:lineRule="exact"/>
        <w:ind w:left="0" w:right="0" w:firstLine="482" w:firstLineChars="200"/>
        <w:jc w:val="left"/>
        <w:rPr>
          <w:rFonts w:hint="eastAsia" w:ascii="方正仿宋简体" w:hAnsi="方正仿宋简体" w:eastAsia="方正仿宋简体" w:cs="方正仿宋简体"/>
          <w:b w:val="0"/>
          <w:bCs/>
          <w:color w:val="000000"/>
          <w:kern w:val="2"/>
          <w:sz w:val="24"/>
          <w:szCs w:val="24"/>
          <w:highlight w:val="none"/>
          <w:lang w:val="en-US" w:eastAsia="zh-CN" w:bidi="ar"/>
        </w:rPr>
      </w:pPr>
      <w:r>
        <w:rPr>
          <w:rFonts w:hint="eastAsia" w:ascii="方正仿宋简体" w:hAnsi="方正仿宋简体" w:eastAsia="方正仿宋简体" w:cs="方正仿宋简体"/>
          <w:b/>
          <w:bCs w:val="0"/>
          <w:color w:val="000000"/>
          <w:kern w:val="2"/>
          <w:sz w:val="24"/>
          <w:szCs w:val="24"/>
          <w:highlight w:val="none"/>
          <w:lang w:val="en-US" w:eastAsia="zh-CN" w:bidi="ar"/>
        </w:rPr>
        <w:t>15.公共艺术</w:t>
      </w:r>
      <w:r>
        <w:rPr>
          <w:rFonts w:hint="eastAsia" w:ascii="方正仿宋简体" w:hAnsi="方正仿宋简体" w:eastAsia="方正仿宋简体" w:cs="方正仿宋简体"/>
          <w:b w:val="0"/>
          <w:bCs/>
          <w:color w:val="000000"/>
          <w:kern w:val="2"/>
          <w:sz w:val="24"/>
          <w:szCs w:val="24"/>
          <w:highlight w:val="none"/>
          <w:lang w:val="en-US" w:eastAsia="zh-CN" w:bidi="ar"/>
        </w:rPr>
        <w:t>（36学时，2学分）</w:t>
      </w:r>
    </w:p>
    <w:p w14:paraId="1AC39156">
      <w:pPr>
        <w:keepNext w:val="0"/>
        <w:keepLines w:val="0"/>
        <w:widowControl/>
        <w:suppressLineNumbers w:val="0"/>
        <w:spacing w:before="0" w:beforeAutospacing="0" w:after="0" w:afterAutospacing="0" w:line="400" w:lineRule="exact"/>
        <w:ind w:left="0" w:right="0" w:firstLine="480" w:firstLineChars="200"/>
        <w:jc w:val="left"/>
        <w:rPr>
          <w:rFonts w:hint="eastAsia" w:ascii="方正仿宋简体" w:hAnsi="方正仿宋简体" w:eastAsia="方正仿宋简体" w:cs="方正仿宋简体"/>
          <w:b w:val="0"/>
          <w:bCs/>
          <w:color w:val="000000"/>
          <w:kern w:val="2"/>
          <w:sz w:val="24"/>
          <w:szCs w:val="24"/>
          <w:highlight w:val="none"/>
          <w:lang w:val="en-US" w:eastAsia="zh-CN" w:bidi="ar"/>
        </w:rPr>
      </w:pPr>
      <w:r>
        <w:rPr>
          <w:rFonts w:hint="eastAsia" w:ascii="Calibri" w:hAnsi="方正仿宋简体" w:eastAsia="方正仿宋简体" w:cs="方正仿宋简体"/>
          <w:kern w:val="0"/>
          <w:sz w:val="24"/>
          <w:szCs w:val="24"/>
          <w:lang w:val="en-US" w:eastAsia="zh-CN" w:bidi="ar"/>
        </w:rPr>
        <w:t>本课程是高职学生的一门公共必修课程，线上限定选修课。</w:t>
      </w:r>
    </w:p>
    <w:p w14:paraId="61B26C8F">
      <w:pPr>
        <w:widowControl/>
        <w:spacing w:line="400" w:lineRule="exact"/>
        <w:ind w:firstLine="482" w:firstLineChars="200"/>
        <w:jc w:val="lef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val="0"/>
          <w:color w:val="000000"/>
          <w:kern w:val="2"/>
          <w:sz w:val="24"/>
          <w:szCs w:val="24"/>
          <w:highlight w:val="none"/>
          <w:lang w:val="en-US" w:eastAsia="zh-CN" w:bidi="ar"/>
        </w:rPr>
        <w:t>16.</w:t>
      </w:r>
      <w:r>
        <w:rPr>
          <w:rFonts w:hint="eastAsia" w:ascii="方正仿宋简体" w:hAnsi="方正仿宋简体" w:eastAsia="方正仿宋简体" w:cs="方正仿宋简体"/>
          <w:b/>
          <w:color w:val="000000"/>
          <w:sz w:val="24"/>
          <w:highlight w:val="none"/>
          <w:lang w:bidi="ar"/>
        </w:rPr>
        <w:t xml:space="preserve"> 高等数学</w:t>
      </w:r>
      <w:r>
        <w:rPr>
          <w:rFonts w:hint="default" w:ascii="方正仿宋简体" w:hAnsi="方正仿宋简体" w:eastAsia="方正仿宋简体" w:cs="方正仿宋简体"/>
          <w:b w:val="0"/>
          <w:bCs/>
          <w:color w:val="000000"/>
          <w:kern w:val="2"/>
          <w:sz w:val="24"/>
          <w:szCs w:val="24"/>
          <w:highlight w:val="none"/>
          <w:lang w:val="en-US" w:eastAsia="zh-CN" w:bidi="ar"/>
        </w:rPr>
        <w:t>（</w:t>
      </w:r>
      <w:r>
        <w:rPr>
          <w:rFonts w:hint="eastAsia" w:ascii="方正仿宋简体" w:hAnsi="方正仿宋简体" w:eastAsia="方正仿宋简体" w:cs="方正仿宋简体"/>
          <w:b w:val="0"/>
          <w:bCs/>
          <w:color w:val="000000"/>
          <w:kern w:val="2"/>
          <w:sz w:val="24"/>
          <w:szCs w:val="24"/>
          <w:highlight w:val="none"/>
          <w:lang w:val="en-US" w:eastAsia="zh-CN" w:bidi="ar"/>
        </w:rPr>
        <w:t>72</w:t>
      </w:r>
      <w:r>
        <w:rPr>
          <w:rFonts w:hint="default" w:ascii="方正仿宋简体" w:hAnsi="方正仿宋简体" w:eastAsia="方正仿宋简体" w:cs="方正仿宋简体"/>
          <w:b w:val="0"/>
          <w:bCs/>
          <w:color w:val="000000"/>
          <w:kern w:val="2"/>
          <w:sz w:val="24"/>
          <w:szCs w:val="24"/>
          <w:highlight w:val="none"/>
          <w:lang w:val="en-US" w:eastAsia="zh-CN" w:bidi="ar"/>
        </w:rPr>
        <w:t>学时，</w:t>
      </w:r>
      <w:r>
        <w:rPr>
          <w:rFonts w:hint="eastAsia" w:ascii="方正仿宋简体" w:hAnsi="方正仿宋简体" w:eastAsia="方正仿宋简体" w:cs="方正仿宋简体"/>
          <w:b w:val="0"/>
          <w:bCs/>
          <w:color w:val="000000"/>
          <w:kern w:val="2"/>
          <w:sz w:val="24"/>
          <w:szCs w:val="24"/>
          <w:highlight w:val="none"/>
          <w:lang w:val="en-US" w:eastAsia="zh-CN" w:bidi="ar"/>
        </w:rPr>
        <w:t>4</w:t>
      </w:r>
      <w:r>
        <w:rPr>
          <w:rFonts w:hint="default" w:ascii="方正仿宋简体" w:hAnsi="方正仿宋简体" w:eastAsia="方正仿宋简体" w:cs="方正仿宋简体"/>
          <w:b w:val="0"/>
          <w:bCs/>
          <w:color w:val="000000"/>
          <w:kern w:val="2"/>
          <w:sz w:val="24"/>
          <w:szCs w:val="24"/>
          <w:highlight w:val="none"/>
          <w:lang w:val="en-US" w:eastAsia="zh-CN" w:bidi="ar"/>
        </w:rPr>
        <w:t>学分）</w:t>
      </w:r>
    </w:p>
    <w:p w14:paraId="39E03995">
      <w:pPr>
        <w:spacing w:line="440" w:lineRule="exact"/>
        <w:ind w:firstLine="480" w:firstLineChars="200"/>
        <w:rPr>
          <w:rFonts w:hint="eastAsia" w:ascii="Calibri" w:hAnsi="方正仿宋简体" w:eastAsia="方正仿宋简体" w:cs="方正仿宋简体"/>
          <w:color w:val="auto"/>
          <w:kern w:val="0"/>
          <w:sz w:val="24"/>
          <w:highlight w:val="none"/>
          <w:lang w:bidi="ar"/>
        </w:rPr>
      </w:pPr>
      <w:r>
        <w:rPr>
          <w:rFonts w:hint="eastAsia" w:ascii="Calibri" w:hAnsi="方正仿宋简体" w:eastAsia="方正仿宋简体" w:cs="方正仿宋简体"/>
          <w:kern w:val="0"/>
          <w:sz w:val="24"/>
          <w:szCs w:val="24"/>
          <w:lang w:val="en-US" w:eastAsia="zh-CN" w:bidi="ar"/>
        </w:rPr>
        <w:t>本课程是高职学生的一门公共必修课程。</w:t>
      </w:r>
      <w:r>
        <w:rPr>
          <w:rFonts w:hint="eastAsia" w:ascii="Calibri" w:hAnsi="方正仿宋简体" w:eastAsia="方正仿宋简体" w:cs="方正仿宋简体"/>
          <w:color w:val="auto"/>
          <w:kern w:val="0"/>
          <w:sz w:val="24"/>
          <w:szCs w:val="24"/>
          <w:lang w:bidi="ar"/>
        </w:rPr>
        <w:t>课程</w:t>
      </w:r>
      <w:r>
        <w:rPr>
          <w:rFonts w:hint="eastAsia" w:ascii="Calibri" w:hAnsi="方正仿宋简体" w:eastAsia="方正仿宋简体" w:cs="方正仿宋简体"/>
          <w:kern w:val="0"/>
          <w:sz w:val="24"/>
          <w:szCs w:val="24"/>
          <w:lang w:eastAsia="zh-CN" w:bidi="ar"/>
        </w:rPr>
        <w:t>的</w:t>
      </w:r>
      <w:r>
        <w:rPr>
          <w:rFonts w:hint="eastAsia" w:ascii="Calibri" w:hAnsi="方正仿宋简体" w:eastAsia="方正仿宋简体" w:cs="方正仿宋简体"/>
          <w:color w:val="auto"/>
          <w:kern w:val="0"/>
          <w:sz w:val="24"/>
          <w:szCs w:val="24"/>
          <w:lang w:bidi="ar"/>
        </w:rPr>
        <w:t>主要任务是培养学生掌握经典数学和近代数学的基本概念、基本原理及解题方法，掌握当代数学技术的基本技能；培养学生学会建立数学模型，具备用数学学方法解释自然规律探索自然界奥秘的科学思维能力。</w:t>
      </w:r>
    </w:p>
    <w:p w14:paraId="78173227">
      <w:pPr>
        <w:spacing w:line="400" w:lineRule="exact"/>
        <w:ind w:firstLine="480" w:firstLineChars="200"/>
        <w:rPr>
          <w:rFonts w:hint="eastAsia" w:ascii="方正仿宋简体" w:hAnsi="方正仿宋简体" w:eastAsia="方正仿宋简体" w:cs="方正仿宋简体"/>
          <w:color w:val="000000"/>
          <w:sz w:val="24"/>
          <w:highlight w:val="none"/>
        </w:rPr>
      </w:pPr>
    </w:p>
    <w:p w14:paraId="607FC92F">
      <w:pPr>
        <w:keepNext/>
        <w:keepLines/>
        <w:spacing w:line="400" w:lineRule="exact"/>
        <w:outlineLvl w:val="1"/>
        <w:rPr>
          <w:rFonts w:ascii="楷体" w:hAnsi="楷体" w:eastAsia="楷体" w:cs="楷体"/>
          <w:b/>
          <w:bCs/>
          <w:color w:val="000000" w:themeColor="text1"/>
          <w:sz w:val="24"/>
          <w:highlight w:val="none"/>
          <w14:textFill>
            <w14:solidFill>
              <w14:schemeClr w14:val="tx1"/>
            </w14:solidFill>
          </w14:textFill>
        </w:rPr>
      </w:pPr>
      <w:bookmarkStart w:id="18" w:name="_Toc22663"/>
      <w:bookmarkStart w:id="19" w:name="_Toc29011"/>
      <w:r>
        <w:rPr>
          <w:rFonts w:hint="eastAsia" w:ascii="楷体" w:hAnsi="楷体" w:eastAsia="楷体" w:cs="楷体"/>
          <w:b/>
          <w:bCs/>
          <w:color w:val="000000" w:themeColor="text1"/>
          <w:sz w:val="24"/>
          <w:highlight w:val="none"/>
          <w14:textFill>
            <w14:solidFill>
              <w14:schemeClr w14:val="tx1"/>
            </w14:solidFill>
          </w14:textFill>
        </w:rPr>
        <w:t>（二）</w:t>
      </w:r>
      <w:r>
        <w:rPr>
          <w:rFonts w:hint="eastAsia" w:ascii="楷体" w:hAnsi="楷体" w:eastAsia="楷体" w:cs="楷体"/>
          <w:b/>
          <w:bCs/>
          <w:color w:val="000000" w:themeColor="text1"/>
          <w:kern w:val="10"/>
          <w:sz w:val="24"/>
          <w:szCs w:val="32"/>
          <w:highlight w:val="none"/>
          <w14:textFill>
            <w14:solidFill>
              <w14:schemeClr w14:val="tx1"/>
            </w14:solidFill>
          </w14:textFill>
        </w:rPr>
        <w:t>思政教育课程</w:t>
      </w:r>
      <w:bookmarkEnd w:id="18"/>
      <w:bookmarkEnd w:id="19"/>
    </w:p>
    <w:p w14:paraId="06456934">
      <w:pPr>
        <w:spacing w:line="400" w:lineRule="exact"/>
        <w:ind w:firstLine="480" w:firstLineChars="200"/>
        <w:rPr>
          <w:rFonts w:ascii="方正仿宋简体" w:hAnsi="方正仿宋简体" w:eastAsia="方正仿宋简体" w:cs="方正仿宋简体"/>
          <w:color w:val="000000" w:themeColor="text1"/>
          <w:sz w:val="24"/>
          <w:highlight w:val="none"/>
          <w14:textFill>
            <w14:solidFill>
              <w14:schemeClr w14:val="tx1"/>
            </w14:solidFill>
          </w14:textFill>
        </w:rPr>
      </w:pPr>
      <w:r>
        <w:rPr>
          <w:rFonts w:hint="eastAsia" w:ascii="方正仿宋简体" w:hAnsi="方正仿宋简体" w:eastAsia="方正仿宋简体" w:cs="方正仿宋简体"/>
          <w:color w:val="000000" w:themeColor="text1"/>
          <w:sz w:val="24"/>
          <w:highlight w:val="none"/>
          <w14:textFill>
            <w14:solidFill>
              <w14:schemeClr w14:val="tx1"/>
            </w14:solidFill>
          </w14:textFill>
        </w:rPr>
        <w:t>公共基础课任课教师和专业课任课教师结合所任课程，在学期教学中融入以下思政教育内容。</w:t>
      </w:r>
    </w:p>
    <w:tbl>
      <w:tblPr>
        <w:tblStyle w:val="11"/>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925"/>
        <w:gridCol w:w="4111"/>
      </w:tblGrid>
      <w:tr w14:paraId="42F5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7" w:type="dxa"/>
            <w:shd w:val="clear" w:color="auto" w:fill="EEECE1"/>
            <w:vAlign w:val="center"/>
          </w:tcPr>
          <w:p w14:paraId="70A8E615">
            <w:pPr>
              <w:spacing w:line="400" w:lineRule="exact"/>
              <w:jc w:val="center"/>
              <w:rPr>
                <w:rFonts w:ascii="方正仿宋简体" w:hAnsi="Calibri" w:eastAsia="方正仿宋简体"/>
                <w:b/>
                <w:bCs/>
                <w:color w:val="000000" w:themeColor="text1"/>
                <w:sz w:val="24"/>
                <w:highlight w:val="none"/>
                <w14:textFill>
                  <w14:solidFill>
                    <w14:schemeClr w14:val="tx1"/>
                  </w14:solidFill>
                </w14:textFill>
              </w:rPr>
            </w:pPr>
            <w:r>
              <w:rPr>
                <w:rFonts w:hint="eastAsia" w:ascii="方正仿宋简体" w:hAnsi="Calibri" w:eastAsia="方正仿宋简体"/>
                <w:b/>
                <w:bCs/>
                <w:color w:val="000000" w:themeColor="text1"/>
                <w:sz w:val="24"/>
                <w:highlight w:val="none"/>
                <w14:textFill>
                  <w14:solidFill>
                    <w14:schemeClr w14:val="tx1"/>
                  </w14:solidFill>
                </w14:textFill>
              </w:rPr>
              <w:t>专题</w:t>
            </w:r>
          </w:p>
        </w:tc>
        <w:tc>
          <w:tcPr>
            <w:tcW w:w="3925" w:type="dxa"/>
            <w:shd w:val="clear" w:color="auto" w:fill="EEECE1"/>
            <w:vAlign w:val="center"/>
          </w:tcPr>
          <w:p w14:paraId="48E1B2BA">
            <w:pPr>
              <w:spacing w:line="400" w:lineRule="exact"/>
              <w:jc w:val="center"/>
              <w:rPr>
                <w:rFonts w:ascii="方正仿宋简体" w:hAnsi="Calibri" w:eastAsia="方正仿宋简体"/>
                <w:b/>
                <w:bCs/>
                <w:color w:val="000000" w:themeColor="text1"/>
                <w:sz w:val="24"/>
                <w:highlight w:val="none"/>
                <w14:textFill>
                  <w14:solidFill>
                    <w14:schemeClr w14:val="tx1"/>
                  </w14:solidFill>
                </w14:textFill>
              </w:rPr>
            </w:pPr>
            <w:r>
              <w:rPr>
                <w:rFonts w:hint="eastAsia" w:ascii="方正仿宋简体" w:hAnsi="Calibri" w:eastAsia="方正仿宋简体"/>
                <w:b/>
                <w:bCs/>
                <w:color w:val="000000" w:themeColor="text1"/>
                <w:sz w:val="24"/>
                <w:highlight w:val="none"/>
                <w14:textFill>
                  <w14:solidFill>
                    <w14:schemeClr w14:val="tx1"/>
                  </w14:solidFill>
                </w14:textFill>
              </w:rPr>
              <w:t>主要教学内容与要求</w:t>
            </w:r>
          </w:p>
        </w:tc>
        <w:tc>
          <w:tcPr>
            <w:tcW w:w="4111" w:type="dxa"/>
            <w:shd w:val="clear" w:color="auto" w:fill="EEECE1"/>
            <w:vAlign w:val="center"/>
          </w:tcPr>
          <w:p w14:paraId="5EA732C7">
            <w:pPr>
              <w:spacing w:line="400" w:lineRule="exact"/>
              <w:jc w:val="center"/>
              <w:rPr>
                <w:rFonts w:ascii="方正仿宋简体" w:hAnsi="Calibri" w:eastAsia="方正仿宋简体"/>
                <w:b/>
                <w:bCs/>
                <w:color w:val="000000" w:themeColor="text1"/>
                <w:sz w:val="24"/>
                <w:highlight w:val="none"/>
                <w14:textFill>
                  <w14:solidFill>
                    <w14:schemeClr w14:val="tx1"/>
                  </w14:solidFill>
                </w14:textFill>
              </w:rPr>
            </w:pPr>
            <w:r>
              <w:rPr>
                <w:rFonts w:hint="eastAsia" w:ascii="方正仿宋简体" w:hAnsi="Calibri" w:eastAsia="方正仿宋简体"/>
                <w:b/>
                <w:bCs/>
                <w:color w:val="000000" w:themeColor="text1"/>
                <w:sz w:val="24"/>
                <w:highlight w:val="none"/>
                <w14:textFill>
                  <w14:solidFill>
                    <w14:schemeClr w14:val="tx1"/>
                  </w14:solidFill>
                </w14:textFill>
              </w:rPr>
              <w:t>考核项目与要求</w:t>
            </w:r>
          </w:p>
        </w:tc>
      </w:tr>
      <w:tr w14:paraId="34B5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97" w:type="dxa"/>
            <w:vAlign w:val="center"/>
          </w:tcPr>
          <w:p w14:paraId="0A90E582">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认识教育</w:t>
            </w:r>
          </w:p>
        </w:tc>
        <w:tc>
          <w:tcPr>
            <w:tcW w:w="3925" w:type="dxa"/>
            <w:vAlign w:val="center"/>
          </w:tcPr>
          <w:p w14:paraId="0F9ACF4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1.相互介绍；</w:t>
            </w:r>
          </w:p>
          <w:p w14:paraId="53EB492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2.课堂纪律（总体要求、教师个人要求）；</w:t>
            </w:r>
          </w:p>
          <w:p w14:paraId="76B12FA1">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3.基本法律知识学习；作息时间的安排.</w:t>
            </w:r>
          </w:p>
        </w:tc>
        <w:tc>
          <w:tcPr>
            <w:tcW w:w="4111" w:type="dxa"/>
            <w:vAlign w:val="center"/>
          </w:tcPr>
          <w:p w14:paraId="50FF51A8">
            <w:pPr>
              <w:spacing w:line="400" w:lineRule="exact"/>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明确在学校学习的目标及重要性；</w:t>
            </w:r>
          </w:p>
          <w:p w14:paraId="766DB91F">
            <w:pPr>
              <w:spacing w:line="400" w:lineRule="exact"/>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规范学生的行为习惯；</w:t>
            </w:r>
          </w:p>
          <w:p w14:paraId="46665316">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hint="eastAsia" w:ascii="方正仿宋简体" w:hAnsi="Calibri" w:eastAsia="方正仿宋简体"/>
                <w:color w:val="000000" w:themeColor="text1"/>
                <w:szCs w:val="21"/>
                <w:highlight w:val="none"/>
                <w14:textFill>
                  <w14:solidFill>
                    <w14:schemeClr w14:val="tx1"/>
                  </w14:solidFill>
                </w14:textFill>
              </w:rPr>
              <w:t>养成良好的规矩意识和法律意识；</w:t>
            </w:r>
          </w:p>
        </w:tc>
      </w:tr>
      <w:tr w14:paraId="3CE5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jc w:val="center"/>
        </w:trPr>
        <w:tc>
          <w:tcPr>
            <w:tcW w:w="1097" w:type="dxa"/>
            <w:vAlign w:val="center"/>
          </w:tcPr>
          <w:p w14:paraId="2E9E7148">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文明礼仪教育</w:t>
            </w:r>
          </w:p>
        </w:tc>
        <w:tc>
          <w:tcPr>
            <w:tcW w:w="3925" w:type="dxa"/>
            <w:vAlign w:val="center"/>
          </w:tcPr>
          <w:p w14:paraId="1F33E8DE">
            <w:pPr>
              <w:spacing w:line="400" w:lineRule="exact"/>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1.着装的要求；</w:t>
            </w:r>
          </w:p>
          <w:p w14:paraId="707E23D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2.化妆的标准；</w:t>
            </w:r>
          </w:p>
          <w:p w14:paraId="5DD39665">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3.如何坐、立、行；待人接物的行为准则；</w:t>
            </w:r>
          </w:p>
          <w:p w14:paraId="16820040">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4.了解中华名族优秀的礼仪文化由来，了解语言文明知识及讲文明的重要性。</w:t>
            </w:r>
          </w:p>
          <w:p w14:paraId="53B385BB">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5.使学生具有良好的礼仪素养，加深对语言文明礼仪的认识。通过发现身边一些不文明的现象来规范学生的行为。</w:t>
            </w:r>
          </w:p>
        </w:tc>
        <w:tc>
          <w:tcPr>
            <w:tcW w:w="4111" w:type="dxa"/>
            <w:vAlign w:val="center"/>
          </w:tcPr>
          <w:p w14:paraId="4A604E91">
            <w:pPr>
              <w:spacing w:line="400" w:lineRule="exact"/>
              <w:rPr>
                <w:rFonts w:hint="eastAsia" w:ascii="方正仿宋简体" w:hAnsi="Calibri" w:eastAsia="方正仿宋简体"/>
                <w:color w:val="000000" w:themeColor="text1"/>
                <w:szCs w:val="21"/>
                <w:highlight w:val="none"/>
                <w:lang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使学生的着装符合当代中职生的着装要求</w:t>
            </w:r>
            <w:r>
              <w:rPr>
                <w:rFonts w:hint="eastAsia" w:ascii="方正仿宋简体" w:hAnsi="Calibri" w:eastAsia="方正仿宋简体"/>
                <w:color w:val="000000" w:themeColor="text1"/>
                <w:szCs w:val="21"/>
                <w:highlight w:val="none"/>
                <w:lang w:eastAsia="zh-CN"/>
                <w14:textFill>
                  <w14:solidFill>
                    <w14:schemeClr w14:val="tx1"/>
                  </w14:solidFill>
                </w14:textFill>
              </w:rPr>
              <w:t>；</w:t>
            </w:r>
          </w:p>
          <w:p w14:paraId="11A0A58A">
            <w:pPr>
              <w:spacing w:line="400" w:lineRule="exact"/>
              <w:rPr>
                <w:rFonts w:hint="eastAsia" w:ascii="方正仿宋简体" w:hAnsi="Calibri" w:eastAsia="方正仿宋简体"/>
                <w:color w:val="000000" w:themeColor="text1"/>
                <w:szCs w:val="21"/>
                <w:highlight w:val="none"/>
                <w:lang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让学生懂得语言美、行为美，分辨出真、善、美和假、恶、丑</w:t>
            </w:r>
            <w:r>
              <w:rPr>
                <w:rFonts w:hint="eastAsia" w:ascii="方正仿宋简体" w:hAnsi="Calibri" w:eastAsia="方正仿宋简体"/>
                <w:color w:val="000000" w:themeColor="text1"/>
                <w:szCs w:val="21"/>
                <w:highlight w:val="none"/>
                <w:lang w:eastAsia="zh-CN"/>
                <w14:textFill>
                  <w14:solidFill>
                    <w14:schemeClr w14:val="tx1"/>
                  </w14:solidFill>
                </w14:textFill>
              </w:rPr>
              <w:t>；</w:t>
            </w:r>
          </w:p>
          <w:p w14:paraId="07DAA66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hint="eastAsia" w:ascii="方正仿宋简体" w:hAnsi="Calibri" w:eastAsia="方正仿宋简体"/>
                <w:color w:val="000000" w:themeColor="text1"/>
                <w:szCs w:val="21"/>
                <w:highlight w:val="none"/>
                <w14:textFill>
                  <w14:solidFill>
                    <w14:schemeClr w14:val="tx1"/>
                  </w14:solidFill>
                </w14:textFill>
              </w:rPr>
              <w:t>通过学习教育，学生可以感受到文明礼仪的重要性。</w:t>
            </w:r>
          </w:p>
        </w:tc>
      </w:tr>
      <w:tr w14:paraId="6977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46449B9B">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3.树立正确的劳动观</w:t>
            </w:r>
          </w:p>
        </w:tc>
        <w:tc>
          <w:tcPr>
            <w:tcW w:w="3925" w:type="dxa"/>
            <w:vAlign w:val="center"/>
          </w:tcPr>
          <w:p w14:paraId="2D96C0BF">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1.树立正确的劳动观以及劳动在人类社会发展中的作用；</w:t>
            </w:r>
          </w:p>
          <w:p w14:paraId="30436A87">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劳动对个人发展的作用及影响；</w:t>
            </w:r>
          </w:p>
          <w:p w14:paraId="3E10CDF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2.组织以劳动教育为主题，劳模报告会、劳动技能展演，强化学生劳动自觉与责任感；</w:t>
            </w:r>
          </w:p>
          <w:p w14:paraId="2B9D862B">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3.劳动创造伟大，技能宝贵等教育</w:t>
            </w:r>
          </w:p>
        </w:tc>
        <w:tc>
          <w:tcPr>
            <w:tcW w:w="4111" w:type="dxa"/>
            <w:vAlign w:val="center"/>
          </w:tcPr>
          <w:p w14:paraId="450DB91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1.既要让学生学习必要的劳动知识和技能，更要帮助学生树立正确的劳动观，形成健全人格和良好的思想道德品质。</w:t>
            </w:r>
          </w:p>
          <w:p w14:paraId="6FEA5317">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2.要让学生直接参与劳动过程，增强劳动感受，体会劳动艰辛，分享劳动喜悦，掌握劳动技能，养成劳动习惯，提高动手能力和发现问题、解决问题的能力。</w:t>
            </w:r>
          </w:p>
          <w:p w14:paraId="60158C9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3.引导学生选择适当的劳动项目和内容，安排适度的劳动时间和强度，做好劳动安全教育与保护，确保学生人身安全。</w:t>
            </w:r>
          </w:p>
          <w:p w14:paraId="318DB29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4.充分发挥劳动综合育人功能，以劳树德、以劳增智、以劳强体、以劳育美、以劳创新，促进学生德智体美劳全面发展。</w:t>
            </w:r>
          </w:p>
        </w:tc>
      </w:tr>
      <w:tr w14:paraId="1C30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1097" w:type="dxa"/>
            <w:vAlign w:val="center"/>
          </w:tcPr>
          <w:p w14:paraId="27EBF397">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如何正确使用手机</w:t>
            </w:r>
          </w:p>
        </w:tc>
        <w:tc>
          <w:tcPr>
            <w:tcW w:w="3925" w:type="dxa"/>
            <w:vAlign w:val="center"/>
          </w:tcPr>
          <w:p w14:paraId="32E4476B">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手机的功能，目前在使用手机中存在的问题。</w:t>
            </w:r>
          </w:p>
          <w:p w14:paraId="0F2AB6CC">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手机使用的好处和害处，通过辨析，达到自我教育的目的，并让同学们清楚地认识到，在使用手机时应注意时间性、空间性。</w:t>
            </w:r>
          </w:p>
          <w:p w14:paraId="5C1B4CB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hint="eastAsia" w:ascii="方正仿宋简体" w:hAnsi="Calibri" w:eastAsia="方正仿宋简体"/>
                <w:color w:val="000000" w:themeColor="text1"/>
                <w:szCs w:val="21"/>
                <w:highlight w:val="none"/>
                <w14:textFill>
                  <w14:solidFill>
                    <w14:schemeClr w14:val="tx1"/>
                  </w14:solidFill>
                </w14:textFill>
              </w:rPr>
              <w:t>以探讨合理使用手机作为契机，折射出对一切高科技产物都应辩证接受，在使用中真正体现出它的价值。</w:t>
            </w:r>
          </w:p>
          <w:p w14:paraId="0A9D9BEC">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4.</w:t>
            </w:r>
            <w:r>
              <w:rPr>
                <w:rFonts w:hint="eastAsia" w:ascii="方正仿宋简体" w:hAnsi="Calibri" w:eastAsia="方正仿宋简体"/>
                <w:color w:val="000000" w:themeColor="text1"/>
                <w:szCs w:val="21"/>
                <w:highlight w:val="none"/>
                <w14:textFill>
                  <w14:solidFill>
                    <w14:schemeClr w14:val="tx1"/>
                  </w14:solidFill>
                </w14:textFill>
              </w:rPr>
              <w:t>培养学生看待事物的辩证思想。</w:t>
            </w:r>
          </w:p>
          <w:p w14:paraId="0E48FCC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5.使用手机中的注意财产安全，防止电信诈骗。</w:t>
            </w:r>
          </w:p>
        </w:tc>
        <w:tc>
          <w:tcPr>
            <w:tcW w:w="4111" w:type="dxa"/>
            <w:vAlign w:val="center"/>
          </w:tcPr>
          <w:p w14:paraId="0608B2B9">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培养学生以健康的心态使用手机。</w:t>
            </w:r>
          </w:p>
          <w:p w14:paraId="3B756356">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养成良好的自律意识，合理安排时间使用手机。</w:t>
            </w:r>
          </w:p>
          <w:p w14:paraId="19A0D57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hint="eastAsia" w:ascii="方正仿宋简体" w:hAnsi="Calibri" w:eastAsia="方正仿宋简体"/>
                <w:color w:val="000000" w:themeColor="text1"/>
                <w:szCs w:val="21"/>
                <w:highlight w:val="none"/>
                <w14:textFill>
                  <w14:solidFill>
                    <w14:schemeClr w14:val="tx1"/>
                  </w14:solidFill>
                </w14:textFill>
              </w:rPr>
              <w:t>让学生了解到使用手机带来的便利，拓宽他们学习的眼界。</w:t>
            </w:r>
          </w:p>
        </w:tc>
      </w:tr>
      <w:tr w14:paraId="6AD6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2F008363">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树立</w:t>
            </w:r>
            <w:r>
              <w:rPr>
                <w:rFonts w:ascii="方正仿宋简体" w:hAnsi="Calibri" w:eastAsia="方正仿宋简体"/>
                <w:color w:val="000000" w:themeColor="text1"/>
                <w:szCs w:val="21"/>
                <w:highlight w:val="none"/>
                <w14:textFill>
                  <w14:solidFill>
                    <w14:schemeClr w14:val="tx1"/>
                  </w14:solidFill>
                </w14:textFill>
              </w:rPr>
              <w:t>正确的学习观</w:t>
            </w:r>
          </w:p>
        </w:tc>
        <w:tc>
          <w:tcPr>
            <w:tcW w:w="3925" w:type="dxa"/>
            <w:vAlign w:val="center"/>
          </w:tcPr>
          <w:p w14:paraId="245C4FA8">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1.</w:t>
            </w:r>
            <w:r>
              <w:rPr>
                <w:rFonts w:hint="eastAsia" w:ascii="方正仿宋简体" w:hAnsi="宋体" w:eastAsia="方正仿宋简体"/>
                <w:color w:val="000000" w:themeColor="text1"/>
                <w:szCs w:val="21"/>
                <w:highlight w:val="none"/>
                <w14:textFill>
                  <w14:solidFill>
                    <w14:schemeClr w14:val="tx1"/>
                  </w14:solidFill>
                </w14:textFill>
              </w:rPr>
              <w:t>学习</w:t>
            </w:r>
            <w:r>
              <w:rPr>
                <w:rFonts w:ascii="方正仿宋简体" w:hAnsi="宋体" w:eastAsia="方正仿宋简体"/>
                <w:color w:val="000000" w:themeColor="text1"/>
                <w:szCs w:val="21"/>
                <w:highlight w:val="none"/>
                <w14:textFill>
                  <w14:solidFill>
                    <w14:schemeClr w14:val="tx1"/>
                  </w14:solidFill>
                </w14:textFill>
              </w:rPr>
              <w:t>知识的</w:t>
            </w:r>
            <w:r>
              <w:rPr>
                <w:rFonts w:hint="eastAsia" w:ascii="方正仿宋简体" w:hAnsi="宋体" w:eastAsia="方正仿宋简体"/>
                <w:color w:val="000000" w:themeColor="text1"/>
                <w:szCs w:val="21"/>
                <w:highlight w:val="none"/>
                <w14:textFill>
                  <w14:solidFill>
                    <w14:schemeClr w14:val="tx1"/>
                  </w14:solidFill>
                </w14:textFill>
              </w:rPr>
              <w:t>重要性</w:t>
            </w:r>
            <w:r>
              <w:rPr>
                <w:rFonts w:ascii="方正仿宋简体" w:hAnsi="宋体" w:eastAsia="方正仿宋简体"/>
                <w:color w:val="000000" w:themeColor="text1"/>
                <w:szCs w:val="21"/>
                <w:highlight w:val="none"/>
                <w14:textFill>
                  <w14:solidFill>
                    <w14:schemeClr w14:val="tx1"/>
                  </w14:solidFill>
                </w14:textFill>
              </w:rPr>
              <w:t>；</w:t>
            </w:r>
          </w:p>
          <w:p w14:paraId="4A65FA9A">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2.</w:t>
            </w:r>
            <w:r>
              <w:rPr>
                <w:rFonts w:hint="eastAsia" w:ascii="方正仿宋简体" w:hAnsi="宋体" w:eastAsia="方正仿宋简体"/>
                <w:color w:val="000000" w:themeColor="text1"/>
                <w:szCs w:val="21"/>
                <w:highlight w:val="none"/>
                <w14:textFill>
                  <w14:solidFill>
                    <w14:schemeClr w14:val="tx1"/>
                  </w14:solidFill>
                </w14:textFill>
              </w:rPr>
              <w:t>探讨人类</w:t>
            </w:r>
            <w:r>
              <w:rPr>
                <w:rFonts w:ascii="方正仿宋简体" w:hAnsi="宋体" w:eastAsia="方正仿宋简体"/>
                <w:color w:val="000000" w:themeColor="text1"/>
                <w:szCs w:val="21"/>
                <w:highlight w:val="none"/>
                <w14:textFill>
                  <w14:solidFill>
                    <w14:schemeClr w14:val="tx1"/>
                  </w14:solidFill>
                </w14:textFill>
              </w:rPr>
              <w:t>的发展</w:t>
            </w:r>
            <w:r>
              <w:rPr>
                <w:rFonts w:hint="eastAsia" w:ascii="方正仿宋简体" w:hAnsi="宋体" w:eastAsia="方正仿宋简体"/>
                <w:color w:val="000000" w:themeColor="text1"/>
                <w:szCs w:val="21"/>
                <w:highlight w:val="none"/>
                <w14:textFill>
                  <w14:solidFill>
                    <w14:schemeClr w14:val="tx1"/>
                  </w14:solidFill>
                </w14:textFill>
              </w:rPr>
              <w:t>、</w:t>
            </w:r>
            <w:r>
              <w:rPr>
                <w:rFonts w:ascii="方正仿宋简体" w:hAnsi="宋体" w:eastAsia="方正仿宋简体"/>
                <w:color w:val="000000" w:themeColor="text1"/>
                <w:szCs w:val="21"/>
                <w:highlight w:val="none"/>
                <w14:textFill>
                  <w14:solidFill>
                    <w14:schemeClr w14:val="tx1"/>
                  </w14:solidFill>
                </w14:textFill>
              </w:rPr>
              <w:t>个人的发展</w:t>
            </w:r>
            <w:r>
              <w:rPr>
                <w:rFonts w:hint="eastAsia" w:ascii="方正仿宋简体" w:hAnsi="宋体" w:eastAsia="方正仿宋简体"/>
                <w:color w:val="000000" w:themeColor="text1"/>
                <w:szCs w:val="21"/>
                <w:highlight w:val="none"/>
                <w14:textFill>
                  <w14:solidFill>
                    <w14:schemeClr w14:val="tx1"/>
                  </w14:solidFill>
                </w14:textFill>
              </w:rPr>
              <w:t>、</w:t>
            </w:r>
            <w:r>
              <w:rPr>
                <w:rFonts w:ascii="方正仿宋简体" w:hAnsi="宋体" w:eastAsia="方正仿宋简体"/>
                <w:color w:val="000000" w:themeColor="text1"/>
                <w:szCs w:val="21"/>
                <w:highlight w:val="none"/>
                <w14:textFill>
                  <w14:solidFill>
                    <w14:schemeClr w14:val="tx1"/>
                  </w14:solidFill>
                </w14:textFill>
              </w:rPr>
              <w:t>今后的发展；学生对</w:t>
            </w:r>
            <w:r>
              <w:rPr>
                <w:rFonts w:hint="eastAsia" w:ascii="方正仿宋简体" w:hAnsi="宋体" w:eastAsia="方正仿宋简体"/>
                <w:color w:val="000000" w:themeColor="text1"/>
                <w:szCs w:val="21"/>
                <w:highlight w:val="none"/>
                <w14:textFill>
                  <w14:solidFill>
                    <w14:schemeClr w14:val="tx1"/>
                  </w14:solidFill>
                </w14:textFill>
              </w:rPr>
              <w:t>美好</w:t>
            </w:r>
            <w:r>
              <w:rPr>
                <w:rFonts w:ascii="方正仿宋简体" w:hAnsi="宋体" w:eastAsia="方正仿宋简体"/>
                <w:color w:val="000000" w:themeColor="text1"/>
                <w:szCs w:val="21"/>
                <w:highlight w:val="none"/>
                <w14:textFill>
                  <w14:solidFill>
                    <w14:schemeClr w14:val="tx1"/>
                  </w14:solidFill>
                </w14:textFill>
              </w:rPr>
              <w:t>生活的向往；</w:t>
            </w:r>
          </w:p>
          <w:p w14:paraId="1277098E">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3.</w:t>
            </w:r>
            <w:r>
              <w:rPr>
                <w:rFonts w:hint="eastAsia" w:ascii="方正仿宋简体" w:hAnsi="宋体" w:eastAsia="方正仿宋简体"/>
                <w:color w:val="000000" w:themeColor="text1"/>
                <w:szCs w:val="21"/>
                <w:highlight w:val="none"/>
                <w14:textFill>
                  <w14:solidFill>
                    <w14:schemeClr w14:val="tx1"/>
                  </w14:solidFill>
                </w14:textFill>
              </w:rPr>
              <w:t>梦想</w:t>
            </w:r>
            <w:r>
              <w:rPr>
                <w:rFonts w:ascii="方正仿宋简体" w:hAnsi="宋体" w:eastAsia="方正仿宋简体"/>
                <w:color w:val="000000" w:themeColor="text1"/>
                <w:szCs w:val="21"/>
                <w:highlight w:val="none"/>
                <w14:textFill>
                  <w14:solidFill>
                    <w14:schemeClr w14:val="tx1"/>
                  </w14:solidFill>
                </w14:textFill>
              </w:rPr>
              <w:t>实现的途径；</w:t>
            </w:r>
          </w:p>
          <w:p w14:paraId="3A3BF4DE">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4.</w:t>
            </w:r>
            <w:r>
              <w:rPr>
                <w:rFonts w:ascii="方正仿宋简体" w:hAnsi="宋体" w:eastAsia="方正仿宋简体"/>
                <w:color w:val="000000" w:themeColor="text1"/>
                <w:szCs w:val="21"/>
                <w:highlight w:val="none"/>
                <w14:textFill>
                  <w14:solidFill>
                    <w14:schemeClr w14:val="tx1"/>
                  </w14:solidFill>
                </w14:textFill>
              </w:rPr>
              <w:t>生活中知识</w:t>
            </w:r>
            <w:r>
              <w:rPr>
                <w:rFonts w:hint="eastAsia" w:ascii="方正仿宋简体" w:hAnsi="宋体" w:eastAsia="方正仿宋简体"/>
                <w:color w:val="000000" w:themeColor="text1"/>
                <w:szCs w:val="21"/>
                <w:highlight w:val="none"/>
                <w14:textFill>
                  <w14:solidFill>
                    <w14:schemeClr w14:val="tx1"/>
                  </w14:solidFill>
                </w14:textFill>
              </w:rPr>
              <w:t>运用</w:t>
            </w:r>
            <w:r>
              <w:rPr>
                <w:rFonts w:ascii="方正仿宋简体" w:hAnsi="宋体" w:eastAsia="方正仿宋简体"/>
                <w:color w:val="000000" w:themeColor="text1"/>
                <w:szCs w:val="21"/>
                <w:highlight w:val="none"/>
                <w14:textFill>
                  <w14:solidFill>
                    <w14:schemeClr w14:val="tx1"/>
                  </w14:solidFill>
                </w14:textFill>
              </w:rPr>
              <w:t>的重要性；</w:t>
            </w:r>
          </w:p>
          <w:p w14:paraId="66D819E3">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5.</w:t>
            </w:r>
            <w:r>
              <w:rPr>
                <w:rFonts w:ascii="方正仿宋简体" w:hAnsi="宋体" w:eastAsia="方正仿宋简体"/>
                <w:color w:val="000000" w:themeColor="text1"/>
                <w:szCs w:val="21"/>
                <w:highlight w:val="none"/>
                <w14:textFill>
                  <w14:solidFill>
                    <w14:schemeClr w14:val="tx1"/>
                  </w14:solidFill>
                </w14:textFill>
              </w:rPr>
              <w:t>理想</w:t>
            </w:r>
            <w:r>
              <w:rPr>
                <w:rFonts w:hint="eastAsia" w:ascii="方正仿宋简体" w:hAnsi="宋体" w:eastAsia="方正仿宋简体"/>
                <w:color w:val="000000" w:themeColor="text1"/>
                <w:szCs w:val="21"/>
                <w:highlight w:val="none"/>
                <w14:textFill>
                  <w14:solidFill>
                    <w14:schemeClr w14:val="tx1"/>
                  </w14:solidFill>
                </w14:textFill>
              </w:rPr>
              <w:t>信念的作用</w:t>
            </w:r>
            <w:r>
              <w:rPr>
                <w:rFonts w:ascii="方正仿宋简体" w:hAnsi="宋体" w:eastAsia="方正仿宋简体"/>
                <w:color w:val="000000" w:themeColor="text1"/>
                <w:szCs w:val="21"/>
                <w:highlight w:val="none"/>
                <w14:textFill>
                  <w14:solidFill>
                    <w14:schemeClr w14:val="tx1"/>
                  </w14:solidFill>
                </w14:textFill>
              </w:rPr>
              <w:t>及实现途径；</w:t>
            </w:r>
          </w:p>
          <w:p w14:paraId="13C3FB3F">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lang w:val="en-US" w:eastAsia="zh-CN"/>
                <w14:textFill>
                  <w14:solidFill>
                    <w14:schemeClr w14:val="tx1"/>
                  </w14:solidFill>
                </w14:textFill>
              </w:rPr>
              <w:t>6.</w:t>
            </w:r>
            <w:r>
              <w:rPr>
                <w:rFonts w:ascii="方正仿宋简体" w:hAnsi="宋体" w:eastAsia="方正仿宋简体"/>
                <w:color w:val="000000" w:themeColor="text1"/>
                <w:szCs w:val="21"/>
                <w:highlight w:val="none"/>
                <w14:textFill>
                  <w14:solidFill>
                    <w14:schemeClr w14:val="tx1"/>
                  </w14:solidFill>
                </w14:textFill>
              </w:rPr>
              <w:t>为中华崛起</w:t>
            </w:r>
            <w:r>
              <w:rPr>
                <w:rFonts w:hint="eastAsia" w:ascii="方正仿宋简体" w:hAnsi="宋体" w:eastAsia="方正仿宋简体"/>
                <w:color w:val="000000" w:themeColor="text1"/>
                <w:szCs w:val="21"/>
                <w:highlight w:val="none"/>
                <w14:textFill>
                  <w14:solidFill>
                    <w14:schemeClr w14:val="tx1"/>
                  </w14:solidFill>
                </w14:textFill>
              </w:rPr>
              <w:t>而</w:t>
            </w:r>
            <w:r>
              <w:rPr>
                <w:rFonts w:ascii="方正仿宋简体" w:hAnsi="宋体" w:eastAsia="方正仿宋简体"/>
                <w:color w:val="000000" w:themeColor="text1"/>
                <w:szCs w:val="21"/>
                <w:highlight w:val="none"/>
                <w14:textFill>
                  <w14:solidFill>
                    <w14:schemeClr w14:val="tx1"/>
                  </w14:solidFill>
                </w14:textFill>
              </w:rPr>
              <w:t>读书。</w:t>
            </w:r>
          </w:p>
        </w:tc>
        <w:tc>
          <w:tcPr>
            <w:tcW w:w="4111" w:type="dxa"/>
            <w:vAlign w:val="center"/>
          </w:tcPr>
          <w:p w14:paraId="575EDD1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认识</w:t>
            </w:r>
            <w:r>
              <w:rPr>
                <w:rFonts w:ascii="方正仿宋简体" w:hAnsi="Calibri" w:eastAsia="方正仿宋简体"/>
                <w:color w:val="000000" w:themeColor="text1"/>
                <w:szCs w:val="21"/>
                <w:highlight w:val="none"/>
                <w14:textFill>
                  <w14:solidFill>
                    <w14:schemeClr w14:val="tx1"/>
                  </w14:solidFill>
                </w14:textFill>
              </w:rPr>
              <w:t>知识的重要性；</w:t>
            </w:r>
          </w:p>
          <w:p w14:paraId="6B7DE4B3">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明确在学校</w:t>
            </w:r>
            <w:r>
              <w:rPr>
                <w:rFonts w:ascii="方正仿宋简体" w:hAnsi="Calibri" w:eastAsia="方正仿宋简体"/>
                <w:color w:val="000000" w:themeColor="text1"/>
                <w:szCs w:val="21"/>
                <w:highlight w:val="none"/>
                <w14:textFill>
                  <w14:solidFill>
                    <w14:schemeClr w14:val="tx1"/>
                  </w14:solidFill>
                </w14:textFill>
              </w:rPr>
              <w:t>学习的重要性；</w:t>
            </w:r>
          </w:p>
          <w:p w14:paraId="6649D2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ascii="方正仿宋简体" w:hAnsi="Calibri" w:eastAsia="方正仿宋简体"/>
                <w:color w:val="000000" w:themeColor="text1"/>
                <w:szCs w:val="21"/>
                <w:highlight w:val="none"/>
                <w14:textFill>
                  <w14:solidFill>
                    <w14:schemeClr w14:val="tx1"/>
                  </w14:solidFill>
                </w14:textFill>
              </w:rPr>
              <w:t>知识能改变命运</w:t>
            </w:r>
            <w:r>
              <w:rPr>
                <w:rFonts w:hint="eastAsia" w:ascii="方正仿宋简体" w:hAnsi="Calibri" w:eastAsia="方正仿宋简体"/>
                <w:color w:val="000000" w:themeColor="text1"/>
                <w:szCs w:val="21"/>
                <w:highlight w:val="none"/>
                <w14:textFill>
                  <w14:solidFill>
                    <w14:schemeClr w14:val="tx1"/>
                  </w14:solidFill>
                </w14:textFill>
              </w:rPr>
              <w:t>；</w:t>
            </w:r>
          </w:p>
          <w:p w14:paraId="4C75BF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4.</w:t>
            </w:r>
            <w:r>
              <w:rPr>
                <w:rFonts w:hint="eastAsia" w:ascii="方正仿宋简体" w:hAnsi="Calibri" w:eastAsia="方正仿宋简体"/>
                <w:color w:val="000000" w:themeColor="text1"/>
                <w:szCs w:val="21"/>
                <w:highlight w:val="none"/>
                <w14:textFill>
                  <w14:solidFill>
                    <w14:schemeClr w14:val="tx1"/>
                  </w14:solidFill>
                </w14:textFill>
              </w:rPr>
              <w:t>培养良好的学习习惯，增强学习能力；</w:t>
            </w:r>
          </w:p>
          <w:p w14:paraId="2BC84D3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themeColor="text1"/>
                <w:sz w:val="24"/>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5.</w:t>
            </w:r>
            <w:r>
              <w:rPr>
                <w:rFonts w:hint="eastAsia" w:ascii="方正仿宋简体" w:hAnsi="Calibri" w:eastAsia="方正仿宋简体"/>
                <w:color w:val="000000" w:themeColor="text1"/>
                <w:szCs w:val="21"/>
                <w:highlight w:val="none"/>
                <w14:textFill>
                  <w14:solidFill>
                    <w14:schemeClr w14:val="tx1"/>
                  </w14:solidFill>
                </w14:textFill>
              </w:rPr>
              <w:t>学会逐步完善自己的学习习惯。</w:t>
            </w:r>
          </w:p>
        </w:tc>
      </w:tr>
      <w:tr w14:paraId="73C3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jc w:val="center"/>
        </w:trPr>
        <w:tc>
          <w:tcPr>
            <w:tcW w:w="1097" w:type="dxa"/>
            <w:vAlign w:val="center"/>
          </w:tcPr>
          <w:p w14:paraId="458FF175">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树立</w:t>
            </w:r>
            <w:r>
              <w:rPr>
                <w:rFonts w:ascii="方正仿宋简体" w:hAnsi="Calibri" w:eastAsia="方正仿宋简体"/>
                <w:color w:val="000000" w:themeColor="text1"/>
                <w:szCs w:val="21"/>
                <w:highlight w:val="none"/>
                <w14:textFill>
                  <w14:solidFill>
                    <w14:schemeClr w14:val="tx1"/>
                  </w14:solidFill>
                </w14:textFill>
              </w:rPr>
              <w:t>正确的是非观</w:t>
            </w:r>
          </w:p>
        </w:tc>
        <w:tc>
          <w:tcPr>
            <w:tcW w:w="3925" w:type="dxa"/>
            <w:vAlign w:val="center"/>
          </w:tcPr>
          <w:p w14:paraId="78385382">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14:textFill>
                  <w14:solidFill>
                    <w14:schemeClr w14:val="tx1"/>
                  </w14:solidFill>
                </w14:textFill>
              </w:rPr>
              <w:t>什么</w:t>
            </w:r>
            <w:r>
              <w:rPr>
                <w:rFonts w:ascii="方正仿宋简体" w:hAnsi="宋体" w:eastAsia="方正仿宋简体"/>
                <w:color w:val="000000" w:themeColor="text1"/>
                <w:szCs w:val="21"/>
                <w:highlight w:val="none"/>
                <w14:textFill>
                  <w14:solidFill>
                    <w14:schemeClr w14:val="tx1"/>
                  </w14:solidFill>
                </w14:textFill>
              </w:rPr>
              <w:t>是是非观；为什么要培养</w:t>
            </w:r>
            <w:r>
              <w:rPr>
                <w:rFonts w:hint="eastAsia" w:ascii="方正仿宋简体" w:hAnsi="宋体" w:eastAsia="方正仿宋简体"/>
                <w:color w:val="000000" w:themeColor="text1"/>
                <w:szCs w:val="21"/>
                <w:highlight w:val="none"/>
                <w14:textFill>
                  <w14:solidFill>
                    <w14:schemeClr w14:val="tx1"/>
                  </w14:solidFill>
                </w14:textFill>
              </w:rPr>
              <w:t>是非观</w:t>
            </w:r>
            <w:r>
              <w:rPr>
                <w:rFonts w:ascii="方正仿宋简体" w:hAnsi="宋体" w:eastAsia="方正仿宋简体"/>
                <w:color w:val="000000" w:themeColor="text1"/>
                <w:szCs w:val="21"/>
                <w:highlight w:val="none"/>
                <w14:textFill>
                  <w14:solidFill>
                    <w14:schemeClr w14:val="tx1"/>
                  </w14:solidFill>
                </w14:textFill>
              </w:rPr>
              <w:t>；如何培养是非观；如何</w:t>
            </w:r>
            <w:r>
              <w:rPr>
                <w:rFonts w:hint="eastAsia" w:ascii="方正仿宋简体" w:hAnsi="宋体" w:eastAsia="方正仿宋简体"/>
                <w:color w:val="000000" w:themeColor="text1"/>
                <w:szCs w:val="21"/>
                <w:highlight w:val="none"/>
                <w14:textFill>
                  <w14:solidFill>
                    <w14:schemeClr w14:val="tx1"/>
                  </w14:solidFill>
                </w14:textFill>
              </w:rPr>
              <w:t>处理</w:t>
            </w:r>
            <w:r>
              <w:rPr>
                <w:rFonts w:ascii="方正仿宋简体" w:hAnsi="宋体" w:eastAsia="方正仿宋简体"/>
                <w:color w:val="000000" w:themeColor="text1"/>
                <w:szCs w:val="21"/>
                <w:highlight w:val="none"/>
                <w14:textFill>
                  <w14:solidFill>
                    <w14:schemeClr w14:val="tx1"/>
                  </w14:solidFill>
                </w14:textFill>
              </w:rPr>
              <w:t>师生之间的</w:t>
            </w:r>
            <w:r>
              <w:rPr>
                <w:rFonts w:hint="eastAsia" w:ascii="方正仿宋简体" w:hAnsi="宋体" w:eastAsia="方正仿宋简体"/>
                <w:color w:val="000000" w:themeColor="text1"/>
                <w:szCs w:val="21"/>
                <w:highlight w:val="none"/>
                <w14:textFill>
                  <w14:solidFill>
                    <w14:schemeClr w14:val="tx1"/>
                  </w14:solidFill>
                </w14:textFill>
              </w:rPr>
              <w:t>关系</w:t>
            </w:r>
            <w:r>
              <w:rPr>
                <w:rFonts w:ascii="方正仿宋简体" w:hAnsi="宋体" w:eastAsia="方正仿宋简体"/>
                <w:color w:val="000000" w:themeColor="text1"/>
                <w:szCs w:val="21"/>
                <w:highlight w:val="none"/>
                <w14:textFill>
                  <w14:solidFill>
                    <w14:schemeClr w14:val="tx1"/>
                  </w14:solidFill>
                </w14:textFill>
              </w:rPr>
              <w:t>，发生了矛盾该如何做；不拉偏架、不激化矛盾，知耻而后勇；对待错误的态度；首先明是非，然后知错能改</w:t>
            </w:r>
            <w:r>
              <w:rPr>
                <w:rFonts w:hint="eastAsia" w:ascii="方正仿宋简体" w:hAnsi="宋体" w:eastAsia="方正仿宋简体"/>
                <w:color w:val="000000" w:themeColor="text1"/>
                <w:szCs w:val="21"/>
                <w:highlight w:val="none"/>
                <w14:textFill>
                  <w14:solidFill>
                    <w14:schemeClr w14:val="tx1"/>
                  </w14:solidFill>
                </w14:textFill>
              </w:rPr>
              <w:t>；举例</w:t>
            </w:r>
            <w:r>
              <w:rPr>
                <w:rFonts w:ascii="方正仿宋简体" w:hAnsi="宋体" w:eastAsia="方正仿宋简体"/>
                <w:color w:val="000000" w:themeColor="text1"/>
                <w:szCs w:val="21"/>
                <w:highlight w:val="none"/>
                <w14:textFill>
                  <w14:solidFill>
                    <w14:schemeClr w14:val="tx1"/>
                  </w14:solidFill>
                </w14:textFill>
              </w:rPr>
              <w:t>说明身边的</w:t>
            </w:r>
            <w:r>
              <w:rPr>
                <w:rFonts w:hint="eastAsia" w:ascii="方正仿宋简体" w:hAnsi="宋体" w:eastAsia="方正仿宋简体"/>
                <w:color w:val="000000" w:themeColor="text1"/>
                <w:szCs w:val="21"/>
                <w:highlight w:val="none"/>
                <w14:textFill>
                  <w14:solidFill>
                    <w14:schemeClr w14:val="tx1"/>
                  </w14:solidFill>
                </w14:textFill>
              </w:rPr>
              <w:t>突出事件</w:t>
            </w:r>
            <w:r>
              <w:rPr>
                <w:rFonts w:ascii="方正仿宋简体" w:hAnsi="宋体" w:eastAsia="方正仿宋简体"/>
                <w:color w:val="000000" w:themeColor="text1"/>
                <w:szCs w:val="21"/>
                <w:highlight w:val="none"/>
                <w14:textFill>
                  <w14:solidFill>
                    <w14:schemeClr w14:val="tx1"/>
                  </w14:solidFill>
                </w14:textFill>
              </w:rPr>
              <w:t>是</w:t>
            </w:r>
            <w:r>
              <w:rPr>
                <w:rFonts w:hint="eastAsia" w:ascii="方正仿宋简体" w:hAnsi="宋体" w:eastAsia="方正仿宋简体"/>
                <w:color w:val="000000" w:themeColor="text1"/>
                <w:szCs w:val="21"/>
                <w:highlight w:val="none"/>
                <w14:textFill>
                  <w14:solidFill>
                    <w14:schemeClr w14:val="tx1"/>
                  </w14:solidFill>
                </w14:textFill>
              </w:rPr>
              <w:t>否</w:t>
            </w:r>
            <w:r>
              <w:rPr>
                <w:rFonts w:ascii="方正仿宋简体" w:hAnsi="宋体" w:eastAsia="方正仿宋简体"/>
                <w:color w:val="000000" w:themeColor="text1"/>
                <w:szCs w:val="21"/>
                <w:highlight w:val="none"/>
                <w14:textFill>
                  <w14:solidFill>
                    <w14:schemeClr w14:val="tx1"/>
                  </w14:solidFill>
                </w14:textFill>
              </w:rPr>
              <w:t>正确（</w:t>
            </w:r>
            <w:r>
              <w:rPr>
                <w:rFonts w:hint="eastAsia" w:ascii="方正仿宋简体" w:hAnsi="宋体" w:eastAsia="方正仿宋简体"/>
                <w:color w:val="000000" w:themeColor="text1"/>
                <w:szCs w:val="21"/>
                <w:highlight w:val="none"/>
                <w14:textFill>
                  <w14:solidFill>
                    <w14:schemeClr w14:val="tx1"/>
                  </w14:solidFill>
                </w14:textFill>
              </w:rPr>
              <w:t>谈恋爱</w:t>
            </w:r>
            <w:r>
              <w:rPr>
                <w:rFonts w:ascii="方正仿宋简体" w:hAnsi="宋体" w:eastAsia="方正仿宋简体"/>
                <w:color w:val="000000" w:themeColor="text1"/>
                <w:szCs w:val="21"/>
                <w:highlight w:val="none"/>
                <w14:textFill>
                  <w14:solidFill>
                    <w14:schemeClr w14:val="tx1"/>
                  </w14:solidFill>
                </w14:textFill>
              </w:rPr>
              <w:t>、顶撞老师、乱扔垃圾、随地吐痰等）。</w:t>
            </w:r>
          </w:p>
        </w:tc>
        <w:tc>
          <w:tcPr>
            <w:tcW w:w="4111" w:type="dxa"/>
            <w:vAlign w:val="center"/>
          </w:tcPr>
          <w:p w14:paraId="6E50049E">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培养学生对事情的判断及取舍能力，能明辨是非；分善恶，能决定自己应该做什么，不应该做什么；学会正确处理人际关系；成为一个正直、正义、遵纪守法的人。</w:t>
            </w:r>
          </w:p>
        </w:tc>
      </w:tr>
      <w:tr w14:paraId="2495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01402CFE">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树立正确</w:t>
            </w:r>
            <w:r>
              <w:rPr>
                <w:rFonts w:ascii="方正仿宋简体" w:hAnsi="Calibri" w:eastAsia="方正仿宋简体"/>
                <w:color w:val="000000" w:themeColor="text1"/>
                <w:szCs w:val="21"/>
                <w:highlight w:val="none"/>
                <w14:textFill>
                  <w14:solidFill>
                    <w14:schemeClr w14:val="tx1"/>
                  </w14:solidFill>
                </w14:textFill>
              </w:rPr>
              <w:t>的恋爱观</w:t>
            </w:r>
          </w:p>
        </w:tc>
        <w:tc>
          <w:tcPr>
            <w:tcW w:w="3925" w:type="dxa"/>
            <w:vAlign w:val="center"/>
          </w:tcPr>
          <w:p w14:paraId="23E42181">
            <w:pPr>
              <w:spacing w:line="400" w:lineRule="exact"/>
              <w:rPr>
                <w:rFonts w:ascii="楷体_GB2312" w:eastAsia="楷体_GB2312"/>
                <w:color w:val="000000" w:themeColor="text1"/>
                <w:sz w:val="24"/>
                <w:szCs w:val="20"/>
                <w:highlight w:val="none"/>
                <w14:textFill>
                  <w14:solidFill>
                    <w14:schemeClr w14:val="tx1"/>
                  </w14:solidFill>
                </w14:textFill>
              </w:rPr>
            </w:pPr>
            <w:r>
              <w:rPr>
                <w:rFonts w:hint="eastAsia" w:ascii="方正仿宋简体" w:hAnsi="宋体" w:eastAsia="方正仿宋简体"/>
                <w:color w:val="000000" w:themeColor="text1"/>
                <w:szCs w:val="21"/>
                <w:highlight w:val="none"/>
                <w14:textFill>
                  <w14:solidFill>
                    <w14:schemeClr w14:val="tx1"/>
                  </w14:solidFill>
                </w14:textFill>
              </w:rPr>
              <w:t>爱情的涵义；爱情的两种属性；恋爱对象的选择 ；恋爱与学习、恋爱与集体的</w:t>
            </w:r>
            <w:r>
              <w:rPr>
                <w:rFonts w:ascii="方正仿宋简体" w:hAnsi="宋体" w:eastAsia="方正仿宋简体"/>
                <w:color w:val="000000" w:themeColor="text1"/>
                <w:szCs w:val="21"/>
                <w:highlight w:val="none"/>
                <w14:textFill>
                  <w14:solidFill>
                    <w14:schemeClr w14:val="tx1"/>
                  </w14:solidFill>
                </w14:textFill>
              </w:rPr>
              <w:t>关系</w:t>
            </w:r>
            <w:r>
              <w:rPr>
                <w:rFonts w:hint="eastAsia" w:ascii="方正仿宋简体" w:hAnsi="宋体" w:eastAsia="方正仿宋简体"/>
                <w:color w:val="000000" w:themeColor="text1"/>
                <w:szCs w:val="21"/>
                <w:highlight w:val="none"/>
                <w14:textFill>
                  <w14:solidFill>
                    <w14:schemeClr w14:val="tx1"/>
                  </w14:solidFill>
                </w14:textFill>
              </w:rPr>
              <w:t>；青春期</w:t>
            </w:r>
            <w:r>
              <w:rPr>
                <w:rFonts w:ascii="方正仿宋简体" w:hAnsi="宋体" w:eastAsia="方正仿宋简体"/>
                <w:color w:val="000000" w:themeColor="text1"/>
                <w:szCs w:val="21"/>
                <w:highlight w:val="none"/>
                <w14:textFill>
                  <w14:solidFill>
                    <w14:schemeClr w14:val="tx1"/>
                  </w14:solidFill>
                </w14:textFill>
              </w:rPr>
              <w:t>的正常反应，但需要理性对待；可以相互学习、相互帮助、相互提高，但行为上需要注意。</w:t>
            </w:r>
          </w:p>
        </w:tc>
        <w:tc>
          <w:tcPr>
            <w:tcW w:w="4111" w:type="dxa"/>
            <w:vAlign w:val="center"/>
          </w:tcPr>
          <w:p w14:paraId="76C0F97B">
            <w:pPr>
              <w:spacing w:line="40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能够科学认识爱情的本质，把握爱情在人生中的位置和作用，树立正确的恋爱观，掌握恋爱婚姻的道德和法律要求，正确处理恋爱与学习、恋爱与集体、恋爱与爱他人和社会的关系。</w:t>
            </w:r>
          </w:p>
        </w:tc>
      </w:tr>
      <w:tr w14:paraId="6C75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01A579D7">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树立</w:t>
            </w:r>
            <w:r>
              <w:rPr>
                <w:rFonts w:ascii="方正仿宋简体" w:hAnsi="Calibri" w:eastAsia="方正仿宋简体"/>
                <w:color w:val="000000" w:themeColor="text1"/>
                <w:szCs w:val="21"/>
                <w:highlight w:val="none"/>
                <w14:textFill>
                  <w14:solidFill>
                    <w14:schemeClr w14:val="tx1"/>
                  </w14:solidFill>
                </w14:textFill>
              </w:rPr>
              <w:t>正确的荣辱观</w:t>
            </w:r>
          </w:p>
        </w:tc>
        <w:tc>
          <w:tcPr>
            <w:tcW w:w="3925" w:type="dxa"/>
            <w:vAlign w:val="center"/>
          </w:tcPr>
          <w:p w14:paraId="2AD4FACA">
            <w:pPr>
              <w:spacing w:line="340" w:lineRule="exact"/>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宋体" w:eastAsia="方正仿宋简体"/>
                <w:color w:val="000000" w:themeColor="text1"/>
                <w:szCs w:val="21"/>
                <w:highlight w:val="none"/>
                <w14:textFill>
                  <w14:solidFill>
                    <w14:schemeClr w14:val="tx1"/>
                  </w14:solidFill>
                </w14:textFill>
              </w:rPr>
              <w:t>讲清</w:t>
            </w:r>
            <w:r>
              <w:rPr>
                <w:rFonts w:ascii="方正仿宋简体" w:hAnsi="宋体" w:eastAsia="方正仿宋简体"/>
                <w:color w:val="000000" w:themeColor="text1"/>
                <w:szCs w:val="21"/>
                <w:highlight w:val="none"/>
                <w14:textFill>
                  <w14:solidFill>
                    <w14:schemeClr w14:val="tx1"/>
                  </w14:solidFill>
                </w14:textFill>
              </w:rPr>
              <w:t>八荣八耻内容</w:t>
            </w:r>
            <w:r>
              <w:rPr>
                <w:rFonts w:hint="eastAsia" w:ascii="方正仿宋简体" w:hAnsi="宋体" w:eastAsia="方正仿宋简体"/>
                <w:color w:val="000000" w:themeColor="text1"/>
                <w:szCs w:val="21"/>
                <w:highlight w:val="none"/>
                <w14:textFill>
                  <w14:solidFill>
                    <w14:schemeClr w14:val="tx1"/>
                  </w14:solidFill>
                </w14:textFill>
              </w:rPr>
              <w:t>；弄清爱国的重要性、</w:t>
            </w:r>
            <w:r>
              <w:rPr>
                <w:rFonts w:ascii="方正仿宋简体" w:hAnsi="宋体" w:eastAsia="方正仿宋简体"/>
                <w:color w:val="000000" w:themeColor="text1"/>
                <w:szCs w:val="21"/>
                <w:highlight w:val="none"/>
                <w14:textFill>
                  <w14:solidFill>
                    <w14:schemeClr w14:val="tx1"/>
                  </w14:solidFill>
                </w14:textFill>
              </w:rPr>
              <w:t>服务人民</w:t>
            </w:r>
            <w:r>
              <w:rPr>
                <w:rFonts w:hint="eastAsia" w:ascii="方正仿宋简体" w:hAnsi="宋体" w:eastAsia="方正仿宋简体"/>
                <w:color w:val="000000" w:themeColor="text1"/>
                <w:szCs w:val="21"/>
                <w:highlight w:val="none"/>
                <w14:textFill>
                  <w14:solidFill>
                    <w14:schemeClr w14:val="tx1"/>
                  </w14:solidFill>
                </w14:textFill>
              </w:rPr>
              <w:t>的重要性、</w:t>
            </w:r>
            <w:r>
              <w:rPr>
                <w:rFonts w:ascii="方正仿宋简体" w:hAnsi="宋体" w:eastAsia="方正仿宋简体"/>
                <w:color w:val="000000" w:themeColor="text1"/>
                <w:szCs w:val="21"/>
                <w:highlight w:val="none"/>
                <w14:textFill>
                  <w14:solidFill>
                    <w14:schemeClr w14:val="tx1"/>
                  </w14:solidFill>
                </w14:textFill>
              </w:rPr>
              <w:t>崇尚科学</w:t>
            </w:r>
            <w:r>
              <w:rPr>
                <w:rFonts w:hint="eastAsia" w:ascii="方正仿宋简体" w:hAnsi="宋体" w:eastAsia="方正仿宋简体"/>
                <w:color w:val="000000" w:themeColor="text1"/>
                <w:szCs w:val="21"/>
                <w:highlight w:val="none"/>
                <w14:textFill>
                  <w14:solidFill>
                    <w14:schemeClr w14:val="tx1"/>
                  </w14:solidFill>
                </w14:textFill>
              </w:rPr>
              <w:t>的重要性、劳动光荣的观念、</w:t>
            </w:r>
            <w:r>
              <w:rPr>
                <w:rFonts w:ascii="方正仿宋简体" w:hAnsi="宋体" w:eastAsia="方正仿宋简体"/>
                <w:color w:val="000000" w:themeColor="text1"/>
                <w:szCs w:val="21"/>
                <w:highlight w:val="none"/>
                <w14:textFill>
                  <w14:solidFill>
                    <w14:schemeClr w14:val="tx1"/>
                  </w14:solidFill>
                </w14:textFill>
              </w:rPr>
              <w:t>团结互助</w:t>
            </w:r>
            <w:r>
              <w:rPr>
                <w:rFonts w:hint="eastAsia" w:ascii="方正仿宋简体" w:hAnsi="宋体" w:eastAsia="方正仿宋简体"/>
                <w:color w:val="000000" w:themeColor="text1"/>
                <w:szCs w:val="21"/>
                <w:highlight w:val="none"/>
                <w14:textFill>
                  <w14:solidFill>
                    <w14:schemeClr w14:val="tx1"/>
                  </w14:solidFill>
                </w14:textFill>
              </w:rPr>
              <w:t>的重要性</w:t>
            </w:r>
            <w:r>
              <w:rPr>
                <w:rFonts w:ascii="方正仿宋简体" w:hAnsi="宋体" w:eastAsia="方正仿宋简体"/>
                <w:color w:val="000000" w:themeColor="text1"/>
                <w:szCs w:val="21"/>
                <w:highlight w:val="none"/>
                <w14:textFill>
                  <w14:solidFill>
                    <w14:schemeClr w14:val="tx1"/>
                  </w14:solidFill>
                </w14:textFill>
              </w:rPr>
              <w:t>、</w:t>
            </w:r>
            <w:r>
              <w:rPr>
                <w:rFonts w:hint="eastAsia" w:ascii="方正仿宋简体" w:hAnsi="宋体" w:eastAsia="方正仿宋简体"/>
                <w:color w:val="000000" w:themeColor="text1"/>
                <w:szCs w:val="21"/>
                <w:highlight w:val="none"/>
                <w14:textFill>
                  <w14:solidFill>
                    <w14:schemeClr w14:val="tx1"/>
                  </w14:solidFill>
                </w14:textFill>
              </w:rPr>
              <w:t>诚信的</w:t>
            </w:r>
            <w:r>
              <w:rPr>
                <w:rFonts w:ascii="方正仿宋简体" w:hAnsi="宋体" w:eastAsia="方正仿宋简体"/>
                <w:color w:val="000000" w:themeColor="text1"/>
                <w:szCs w:val="21"/>
                <w:highlight w:val="none"/>
                <w14:textFill>
                  <w14:solidFill>
                    <w14:schemeClr w14:val="tx1"/>
                  </w14:solidFill>
                </w14:textFill>
              </w:rPr>
              <w:t>重要性、遵纪守法</w:t>
            </w:r>
            <w:r>
              <w:rPr>
                <w:rFonts w:hint="eastAsia" w:ascii="方正仿宋简体" w:hAnsi="宋体" w:eastAsia="方正仿宋简体"/>
                <w:color w:val="000000" w:themeColor="text1"/>
                <w:szCs w:val="21"/>
                <w:highlight w:val="none"/>
                <w14:textFill>
                  <w14:solidFill>
                    <w14:schemeClr w14:val="tx1"/>
                  </w14:solidFill>
                </w14:textFill>
              </w:rPr>
              <w:t>的</w:t>
            </w:r>
            <w:r>
              <w:rPr>
                <w:rFonts w:ascii="方正仿宋简体" w:hAnsi="宋体" w:eastAsia="方正仿宋简体"/>
                <w:color w:val="000000" w:themeColor="text1"/>
                <w:szCs w:val="21"/>
                <w:highlight w:val="none"/>
                <w14:textFill>
                  <w14:solidFill>
                    <w14:schemeClr w14:val="tx1"/>
                  </w14:solidFill>
                </w14:textFill>
              </w:rPr>
              <w:t>重要性</w:t>
            </w:r>
            <w:r>
              <w:rPr>
                <w:rFonts w:hint="eastAsia" w:ascii="方正仿宋简体" w:hAnsi="宋体" w:eastAsia="方正仿宋简体"/>
                <w:color w:val="000000" w:themeColor="text1"/>
                <w:szCs w:val="21"/>
                <w:highlight w:val="none"/>
                <w14:textFill>
                  <w14:solidFill>
                    <w14:schemeClr w14:val="tx1"/>
                  </w14:solidFill>
                </w14:textFill>
              </w:rPr>
              <w:t>、</w:t>
            </w:r>
            <w:r>
              <w:rPr>
                <w:rFonts w:ascii="方正仿宋简体" w:hAnsi="宋体" w:eastAsia="方正仿宋简体"/>
                <w:color w:val="000000" w:themeColor="text1"/>
                <w:szCs w:val="21"/>
                <w:highlight w:val="none"/>
                <w14:textFill>
                  <w14:solidFill>
                    <w14:schemeClr w14:val="tx1"/>
                  </w14:solidFill>
                </w14:textFill>
              </w:rPr>
              <w:t>艰苦奋斗</w:t>
            </w:r>
            <w:r>
              <w:rPr>
                <w:rFonts w:hint="eastAsia" w:ascii="方正仿宋简体" w:hAnsi="宋体" w:eastAsia="方正仿宋简体"/>
                <w:color w:val="000000" w:themeColor="text1"/>
                <w:szCs w:val="21"/>
                <w:highlight w:val="none"/>
                <w14:textFill>
                  <w14:solidFill>
                    <w14:schemeClr w14:val="tx1"/>
                  </w14:solidFill>
                </w14:textFill>
              </w:rPr>
              <w:t>的</w:t>
            </w:r>
            <w:r>
              <w:rPr>
                <w:rFonts w:ascii="方正仿宋简体" w:hAnsi="宋体" w:eastAsia="方正仿宋简体"/>
                <w:color w:val="000000" w:themeColor="text1"/>
                <w:szCs w:val="21"/>
                <w:highlight w:val="none"/>
                <w14:textFill>
                  <w14:solidFill>
                    <w14:schemeClr w14:val="tx1"/>
                  </w14:solidFill>
                </w14:textFill>
              </w:rPr>
              <w:t>重要性。</w:t>
            </w:r>
            <w:r>
              <w:rPr>
                <w:rFonts w:hint="eastAsia" w:ascii="方正仿宋简体" w:hAnsi="宋体" w:eastAsia="方正仿宋简体"/>
                <w:color w:val="000000" w:themeColor="text1"/>
                <w:szCs w:val="21"/>
                <w:highlight w:val="none"/>
                <w14:textFill>
                  <w14:solidFill>
                    <w14:schemeClr w14:val="tx1"/>
                  </w14:solidFill>
                </w14:textFill>
              </w:rPr>
              <w:t>延伸</w:t>
            </w:r>
            <w:r>
              <w:rPr>
                <w:rFonts w:ascii="方正仿宋简体" w:hAnsi="宋体" w:eastAsia="方正仿宋简体"/>
                <w:color w:val="000000" w:themeColor="text1"/>
                <w:szCs w:val="21"/>
                <w:highlight w:val="none"/>
                <w14:textFill>
                  <w14:solidFill>
                    <w14:schemeClr w14:val="tx1"/>
                  </w14:solidFill>
                </w14:textFill>
              </w:rPr>
              <w:t>：</w:t>
            </w:r>
            <w:r>
              <w:rPr>
                <w:rFonts w:hint="eastAsia" w:ascii="方正仿宋简体" w:hAnsi="宋体" w:eastAsia="方正仿宋简体"/>
                <w:color w:val="000000" w:themeColor="text1"/>
                <w:szCs w:val="21"/>
                <w:highlight w:val="none"/>
                <w14:textFill>
                  <w14:solidFill>
                    <w14:schemeClr w14:val="tx1"/>
                  </w14:solidFill>
                </w14:textFill>
              </w:rPr>
              <w:t>讲</w:t>
            </w:r>
            <w:r>
              <w:rPr>
                <w:rFonts w:ascii="方正仿宋简体" w:hAnsi="宋体" w:eastAsia="方正仿宋简体"/>
                <w:color w:val="000000" w:themeColor="text1"/>
                <w:szCs w:val="21"/>
                <w:highlight w:val="none"/>
                <w14:textFill>
                  <w14:solidFill>
                    <w14:schemeClr w14:val="tx1"/>
                  </w14:solidFill>
                </w14:textFill>
              </w:rPr>
              <w:t>清对待老师、家长、长辈</w:t>
            </w:r>
            <w:r>
              <w:rPr>
                <w:rFonts w:hint="eastAsia" w:ascii="方正仿宋简体" w:hAnsi="宋体" w:eastAsia="方正仿宋简体"/>
                <w:color w:val="000000" w:themeColor="text1"/>
                <w:szCs w:val="21"/>
                <w:highlight w:val="none"/>
                <w14:textFill>
                  <w14:solidFill>
                    <w14:schemeClr w14:val="tx1"/>
                  </w14:solidFill>
                </w14:textFill>
              </w:rPr>
              <w:t>、</w:t>
            </w:r>
            <w:r>
              <w:rPr>
                <w:rFonts w:ascii="方正仿宋简体" w:hAnsi="宋体" w:eastAsia="方正仿宋简体"/>
                <w:color w:val="000000" w:themeColor="text1"/>
                <w:szCs w:val="21"/>
                <w:highlight w:val="none"/>
                <w14:textFill>
                  <w14:solidFill>
                    <w14:schemeClr w14:val="tx1"/>
                  </w14:solidFill>
                </w14:textFill>
              </w:rPr>
              <w:t>他人（</w:t>
            </w:r>
            <w:r>
              <w:rPr>
                <w:rFonts w:hint="eastAsia" w:ascii="方正仿宋简体" w:hAnsi="宋体" w:eastAsia="方正仿宋简体"/>
                <w:color w:val="000000" w:themeColor="text1"/>
                <w:szCs w:val="21"/>
                <w:highlight w:val="none"/>
                <w14:textFill>
                  <w14:solidFill>
                    <w14:schemeClr w14:val="tx1"/>
                  </w14:solidFill>
                </w14:textFill>
              </w:rPr>
              <w:t>同学</w:t>
            </w:r>
            <w:r>
              <w:rPr>
                <w:rFonts w:ascii="方正仿宋简体" w:hAnsi="宋体" w:eastAsia="方正仿宋简体"/>
                <w:color w:val="000000" w:themeColor="text1"/>
                <w:szCs w:val="21"/>
                <w:highlight w:val="none"/>
                <w14:textFill>
                  <w14:solidFill>
                    <w14:schemeClr w14:val="tx1"/>
                  </w14:solidFill>
                </w14:textFill>
              </w:rPr>
              <w:t>）要</w:t>
            </w:r>
            <w:r>
              <w:rPr>
                <w:rFonts w:hint="eastAsia" w:ascii="方正仿宋简体" w:hAnsi="宋体" w:eastAsia="方正仿宋简体"/>
                <w:color w:val="000000" w:themeColor="text1"/>
                <w:szCs w:val="21"/>
                <w:highlight w:val="none"/>
                <w14:textFill>
                  <w14:solidFill>
                    <w14:schemeClr w14:val="tx1"/>
                  </w14:solidFill>
                </w14:textFill>
              </w:rPr>
              <w:t>尊重。</w:t>
            </w:r>
          </w:p>
        </w:tc>
        <w:tc>
          <w:tcPr>
            <w:tcW w:w="4111" w:type="dxa"/>
            <w:vAlign w:val="center"/>
          </w:tcPr>
          <w:p w14:paraId="7619F1DB">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宋体"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增强对祖国的热爱之情，树立为人民服务的意识，包容他人，学会团结协作，崇尚科学，热爱学习，树立劳动光荣的观念，自觉地做力所能及的事，并积极与好逸恶劳的意识和行为作斗争，树立诚信观念，遵守校纪校规，遵守法律法规，树立艰苦奋斗的观念，勤俭节约，不攀比，珍惜他人的劳动成果。</w:t>
            </w:r>
          </w:p>
        </w:tc>
      </w:tr>
      <w:tr w14:paraId="6A8E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97" w:type="dxa"/>
            <w:vAlign w:val="center"/>
          </w:tcPr>
          <w:p w14:paraId="2263E6A8">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学会感恩</w:t>
            </w:r>
          </w:p>
        </w:tc>
        <w:tc>
          <w:tcPr>
            <w:tcW w:w="3925" w:type="dxa"/>
            <w:vAlign w:val="center"/>
          </w:tcPr>
          <w:p w14:paraId="6B6372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lang w:val="en-US"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1.通过活动让学生体会感恩的态度和行为带来的变化，培养感恩的品德和行</w:t>
            </w:r>
          </w:p>
          <w:p w14:paraId="455D280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lang w:val="en-US"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为习惯。</w:t>
            </w:r>
          </w:p>
          <w:p w14:paraId="361AA2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lang w:val="en-US"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使学生认识到我们应该对父母、老师、同学等怀有一颗感激之心，使学生知道，现在每个人享受的快乐生活是通过别人的付出实现的，培养学生对父母，他人，社会的感恩意识，使同学们在活动中增长同学间的友谊，加强同学间团结合作能力。</w:t>
            </w:r>
          </w:p>
          <w:p w14:paraId="4AE431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cs="Times New Roman"/>
                <w:kern w:val="2"/>
                <w:sz w:val="21"/>
                <w:szCs w:val="24"/>
                <w:highlight w:val="none"/>
                <w:lang w:val="en-US" w:eastAsia="zh-CN" w:bidi="ar-SA"/>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帮助学生理解关心父母、老师、同学，树立回报意识和奉献意识，以实际行动来表达感恩之情，丰富学生的情感积累培养学生的感恩价值观，珍惜生命中所拥有的一切，拥有一颗感恩的心，体验爱的圣洁、无私和伟大。</w:t>
            </w:r>
          </w:p>
        </w:tc>
        <w:tc>
          <w:tcPr>
            <w:tcW w:w="4111" w:type="dxa"/>
            <w:vAlign w:val="center"/>
          </w:tcPr>
          <w:p w14:paraId="39EEDB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lang w:val="en-US"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1.进一步加强和改进我院学生的思想道德建设，提高学生的内在素质。</w:t>
            </w:r>
          </w:p>
          <w:p w14:paraId="3E8D55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szCs w:val="21"/>
                <w:highlight w:val="none"/>
                <w:lang w:val="en-US" w:eastAsia="zh-CN"/>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2.让广大学生学会感恩，培养报答父母，报答社会、报答党和祖国的感情。</w:t>
            </w:r>
          </w:p>
          <w:p w14:paraId="7A629F13">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3.从小事做起，学会理解他人、学会尊重他人，学会知礼，文明修身，培养爱心。</w:t>
            </w:r>
          </w:p>
        </w:tc>
      </w:tr>
      <w:tr w14:paraId="46F2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4573E4ED">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加强民族团结</w:t>
            </w:r>
          </w:p>
        </w:tc>
        <w:tc>
          <w:tcPr>
            <w:tcW w:w="3925" w:type="dxa"/>
            <w:vAlign w:val="center"/>
          </w:tcPr>
          <w:p w14:paraId="01825D0F">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1.通过调研并列举出在校园里不同民族同学之间存在的不友好现象，对于这些现象进行分析，找出现象存在的原因，激发学生思考、自省，为践行奠定基础，进一步强化同学们的民族团结意识。</w:t>
            </w:r>
          </w:p>
          <w:p w14:paraId="14574081">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2.每个同学参与方案设计，通过发现问题，提出问题，引导学生学会思考并涉及活动方案，最终评出最佳方案。</w:t>
            </w:r>
          </w:p>
          <w:p w14:paraId="1C9DA79C">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3.提高民族团结的认识，形成符合社会主义价值取向的人生观、价值观。</w:t>
            </w:r>
          </w:p>
        </w:tc>
        <w:tc>
          <w:tcPr>
            <w:tcW w:w="4111" w:type="dxa"/>
            <w:vAlign w:val="center"/>
          </w:tcPr>
          <w:p w14:paraId="3AEC0B0F">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通过这次活动，在校园里，不仅要在各班与各班之间扎扎实实地开展好民族团结活动，还要教育好学生，让每一位学生都能懂得民族团结的重要性，从而增强学生辨别是非、抵御错误思想的能力， 使我们学校成为名副其实的民族团结大家庭。</w:t>
            </w:r>
          </w:p>
        </w:tc>
      </w:tr>
      <w:tr w14:paraId="4848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635B43C1">
            <w:pPr>
              <w:spacing w:line="400" w:lineRule="exact"/>
              <w:jc w:val="center"/>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诚信教育</w:t>
            </w:r>
          </w:p>
        </w:tc>
        <w:tc>
          <w:tcPr>
            <w:tcW w:w="3925" w:type="dxa"/>
            <w:vAlign w:val="center"/>
          </w:tcPr>
          <w:p w14:paraId="6F8600E5">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1.了解诚信的内涵，认识诚信的基本要求是对人守信，对事负责，感受诚信是每个人立足于社会的通行证。</w:t>
            </w:r>
          </w:p>
          <w:p w14:paraId="52667090">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2.发展观察、比较能力，为人处世与社会生活的能力及明辨是非的能力，引导学生践约守信，诚实做人。</w:t>
            </w:r>
          </w:p>
          <w:p w14:paraId="0634FDD7">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3.增强对他人对社会的责任感，树立正确的为人处世态度和守信为荣，失信可耻的道德观念。</w:t>
            </w:r>
          </w:p>
        </w:tc>
        <w:tc>
          <w:tcPr>
            <w:tcW w:w="4111" w:type="dxa"/>
            <w:vAlign w:val="center"/>
          </w:tcPr>
          <w:p w14:paraId="0840A9CD">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通过对学生进行耐心、细致的主题道德教育，加深学生对诚信这一基本道德规范的理解，积极营造：“讲诚信光荣，不讲诚信可耻；讲诚信得益，不讲诚信害人”的校园氛围，使学生能渐渐学会宽容和尊重，寻求人与人之间的理解与真诚，建立和谐的人际关系。通过教育，使学生树立正确的价值观，人生观和荣辱观，使诚实守信成为学生自觉追求的行为准测，从而使学生守住诚信的阵地，让诚信之花永远美丽绽放。</w:t>
            </w:r>
          </w:p>
        </w:tc>
      </w:tr>
      <w:tr w14:paraId="6BE5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97" w:type="dxa"/>
            <w:vAlign w:val="center"/>
          </w:tcPr>
          <w:p w14:paraId="0033FA18">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社会公德</w:t>
            </w:r>
          </w:p>
        </w:tc>
        <w:tc>
          <w:tcPr>
            <w:tcW w:w="3925" w:type="dxa"/>
            <w:vAlign w:val="center"/>
          </w:tcPr>
          <w:p w14:paraId="7A4331EF">
            <w:pPr>
              <w:spacing w:line="400" w:lineRule="exact"/>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1.</w:t>
            </w:r>
            <w:r>
              <w:rPr>
                <w:rFonts w:hint="eastAsia" w:ascii="方正仿宋简体" w:hAnsi="Calibri" w:eastAsia="方正仿宋简体"/>
                <w:color w:val="000000" w:themeColor="text1"/>
                <w:szCs w:val="21"/>
                <w:highlight w:val="none"/>
                <w14:textFill>
                  <w14:solidFill>
                    <w14:schemeClr w14:val="tx1"/>
                  </w14:solidFill>
                </w14:textFill>
              </w:rPr>
              <w:t>认识公共生活和公共秩序基本特点和要求</w:t>
            </w:r>
          </w:p>
          <w:p w14:paraId="5A4DF32E">
            <w:pPr>
              <w:spacing w:line="400" w:lineRule="exact"/>
              <w:rPr>
                <w:rFonts w:hint="eastAsia"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2.</w:t>
            </w:r>
            <w:r>
              <w:rPr>
                <w:rFonts w:hint="eastAsia" w:ascii="方正仿宋简体" w:hAnsi="Calibri" w:eastAsia="方正仿宋简体"/>
                <w:color w:val="000000" w:themeColor="text1"/>
                <w:szCs w:val="21"/>
                <w:highlight w:val="none"/>
                <w14:textFill>
                  <w14:solidFill>
                    <w14:schemeClr w14:val="tx1"/>
                  </w14:solidFill>
                </w14:textFill>
              </w:rPr>
              <w:t>了解人类维护公共生活秩序的两种基本手段。</w:t>
            </w:r>
          </w:p>
          <w:p w14:paraId="06ACAFA8">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lang w:val="en-US" w:eastAsia="zh-CN"/>
                <w14:textFill>
                  <w14:solidFill>
                    <w14:schemeClr w14:val="tx1"/>
                  </w14:solidFill>
                </w14:textFill>
              </w:rPr>
              <w:t>3.</w:t>
            </w:r>
            <w:r>
              <w:rPr>
                <w:rFonts w:hint="eastAsia" w:ascii="方正仿宋简体" w:hAnsi="Calibri" w:eastAsia="方正仿宋简体"/>
                <w:color w:val="000000" w:themeColor="text1"/>
                <w:szCs w:val="21"/>
                <w:highlight w:val="none"/>
                <w14:textFill>
                  <w14:solidFill>
                    <w14:schemeClr w14:val="tx1"/>
                  </w14:solidFill>
                </w14:textFill>
              </w:rPr>
              <w:t>在此基础上自觉加强</w:t>
            </w:r>
            <w:r>
              <w:rPr>
                <w:highlight w:val="none"/>
              </w:rPr>
              <w:fldChar w:fldCharType="begin"/>
            </w:r>
            <w:r>
              <w:rPr>
                <w:highlight w:val="none"/>
              </w:rPr>
              <w:instrText xml:space="preserve"> HYPERLINK "http://www.baidu.com/s?wd=%E9%81%93%E5%BE%B7%E4%BF%AE%E5%85%BB&amp;tn=SE_PcZhidaonwhc_ngpagmjz&amp;rsv_dl=gh_pc_zhidao" \t "_blank" </w:instrText>
            </w:r>
            <w:r>
              <w:rPr>
                <w:highlight w:val="none"/>
              </w:rPr>
              <w:fldChar w:fldCharType="separate"/>
            </w:r>
            <w:r>
              <w:rPr>
                <w:rFonts w:hint="eastAsia" w:ascii="方正仿宋简体" w:hAnsi="Calibri" w:eastAsia="方正仿宋简体"/>
                <w:color w:val="000000" w:themeColor="text1"/>
                <w:szCs w:val="21"/>
                <w:highlight w:val="none"/>
                <w14:textFill>
                  <w14:solidFill>
                    <w14:schemeClr w14:val="tx1"/>
                  </w14:solidFill>
                </w14:textFill>
              </w:rPr>
              <w:t>道德修养</w:t>
            </w:r>
            <w:r>
              <w:rPr>
                <w:rFonts w:hint="eastAsia" w:ascii="方正仿宋简体" w:hAnsi="Calibri" w:eastAsia="方正仿宋简体"/>
                <w:color w:val="000000" w:themeColor="text1"/>
                <w:szCs w:val="21"/>
                <w:highlight w:val="none"/>
                <w14:textFill>
                  <w14:solidFill>
                    <w14:schemeClr w14:val="tx1"/>
                  </w14:solidFill>
                </w14:textFill>
              </w:rPr>
              <w:fldChar w:fldCharType="end"/>
            </w:r>
            <w:r>
              <w:rPr>
                <w:rFonts w:hint="eastAsia" w:ascii="方正仿宋简体" w:hAnsi="Calibri" w:eastAsia="方正仿宋简体"/>
                <w:color w:val="000000" w:themeColor="text1"/>
                <w:szCs w:val="21"/>
                <w:highlight w:val="none"/>
                <w14:textFill>
                  <w14:solidFill>
                    <w14:schemeClr w14:val="tx1"/>
                  </w14:solidFill>
                </w14:textFill>
              </w:rPr>
              <w:t>，遵守社会公德，养成良好的文明行为习惯；自觉增强法律意识，遵守法律规范，做维护社会公共秩序的模范。</w:t>
            </w:r>
          </w:p>
        </w:tc>
        <w:tc>
          <w:tcPr>
            <w:tcW w:w="4111" w:type="dxa"/>
            <w:vAlign w:val="center"/>
          </w:tcPr>
          <w:p w14:paraId="12E5CAC3">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1.正面灌输和自我教育相结合对青少年学生进行社会公德教育，首先必须使青少年学生弄清什么是社会公德，其内容、性质、范围如何，然后在弄清为什么要遵守社会公德，怎样执行社会公德。</w:t>
            </w:r>
          </w:p>
          <w:p w14:paraId="4BFA9651">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2.规范教育与环境教育相结合对青少年学生进行公德教育光靠正面说教，理论灌输是不够的，在学校里，教师的表率作用有着无形的教育功能，学校优美环境的营造也对学生起着无形的规范作用，这就要在规范教育的同时，结合环境教育。</w:t>
            </w:r>
          </w:p>
          <w:p w14:paraId="1798E935">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3.学校教育与社会教育相结合对学生进行社会公德教育，仅靠学校教育这一主阵地是不够的，家庭、社会这些校外力量不容忽视。</w:t>
            </w:r>
          </w:p>
        </w:tc>
      </w:tr>
      <w:tr w14:paraId="1062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29397906">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保护环境</w:t>
            </w:r>
          </w:p>
          <w:p w14:paraId="47D46F6F">
            <w:pPr>
              <w:spacing w:line="400" w:lineRule="exact"/>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讲究卫生</w:t>
            </w:r>
          </w:p>
        </w:tc>
        <w:tc>
          <w:tcPr>
            <w:tcW w:w="3925" w:type="dxa"/>
            <w:vAlign w:val="center"/>
          </w:tcPr>
          <w:p w14:paraId="5CBEAEA0">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1.校园环保行为现状调查与分析，环境破坏及污染的危害。</w:t>
            </w:r>
          </w:p>
          <w:p w14:paraId="59DCA821">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2.加强环保知识的学习，增强环保意识。</w:t>
            </w:r>
          </w:p>
          <w:p w14:paraId="21FABC75">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3.垃圾分类的相关知识，培养学生对垃圾的分类意识。</w:t>
            </w:r>
          </w:p>
          <w:p w14:paraId="370BE5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4.发扬勤俭节约的好传统，节约用电用水。</w:t>
            </w:r>
          </w:p>
          <w:p w14:paraId="22E80682">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5.环境卫生、教室卫生、宿舍卫生及个人卫生的标准和达标要求。</w:t>
            </w:r>
          </w:p>
        </w:tc>
        <w:tc>
          <w:tcPr>
            <w:tcW w:w="4111" w:type="dxa"/>
            <w:vAlign w:val="center"/>
          </w:tcPr>
          <w:p w14:paraId="774DF85D">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培养学生爱护环境的意识，要求学生从身边小事做起。</w:t>
            </w:r>
          </w:p>
          <w:p w14:paraId="5C4258AE">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提高学生的环保意识，为优美的校园坏境做贡献。</w:t>
            </w:r>
          </w:p>
          <w:p w14:paraId="3743D4B9">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szCs w:val="21"/>
                <w:highlight w:val="none"/>
                <w14:textFill>
                  <w14:solidFill>
                    <w14:schemeClr w14:val="tx1"/>
                  </w14:solidFill>
                </w14:textFill>
              </w:rPr>
            </w:pPr>
            <w:r>
              <w:rPr>
                <w:rFonts w:hint="eastAsia" w:ascii="方正仿宋简体" w:hAnsi="Calibri" w:eastAsia="方正仿宋简体"/>
                <w:color w:val="000000" w:themeColor="text1"/>
                <w:szCs w:val="21"/>
                <w:highlight w:val="none"/>
                <w14:textFill>
                  <w14:solidFill>
                    <w14:schemeClr w14:val="tx1"/>
                  </w14:solidFill>
                </w14:textFill>
              </w:rPr>
              <w:t>通过学习，树立爱护环境，保护大自然的情感意识。</w:t>
            </w:r>
          </w:p>
          <w:p w14:paraId="09A9C8B1">
            <w:pPr>
              <w:spacing w:line="400" w:lineRule="exact"/>
              <w:rPr>
                <w:rFonts w:ascii="方正仿宋简体" w:hAnsi="Calibri" w:eastAsia="方正仿宋简体"/>
                <w:color w:val="000000" w:themeColor="text1"/>
                <w:szCs w:val="21"/>
                <w:highlight w:val="none"/>
                <w14:textFill>
                  <w14:solidFill>
                    <w14:schemeClr w14:val="tx1"/>
                  </w14:solidFill>
                </w14:textFill>
              </w:rPr>
            </w:pPr>
          </w:p>
        </w:tc>
      </w:tr>
      <w:tr w14:paraId="186A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1097" w:type="dxa"/>
            <w:vAlign w:val="center"/>
          </w:tcPr>
          <w:p w14:paraId="5E96BE57">
            <w:pPr>
              <w:spacing w:line="220" w:lineRule="atLeast"/>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爱国教育</w:t>
            </w:r>
          </w:p>
        </w:tc>
        <w:tc>
          <w:tcPr>
            <w:tcW w:w="3925" w:type="dxa"/>
            <w:vAlign w:val="center"/>
          </w:tcPr>
          <w:p w14:paraId="2EED6FDB">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ascii="方正仿宋简体" w:hAnsi="Calibri" w:eastAsia="方正仿宋简体"/>
                <w:color w:val="000000" w:themeColor="text1"/>
                <w:highlight w:val="none"/>
                <w14:textFill>
                  <w14:solidFill>
                    <w14:schemeClr w14:val="tx1"/>
                  </w14:solidFill>
                </w14:textFill>
              </w:rPr>
              <w:t>1.了解</w:t>
            </w:r>
            <w:r>
              <w:rPr>
                <w:rFonts w:hint="eastAsia" w:ascii="方正仿宋简体" w:hAnsi="Calibri" w:eastAsia="方正仿宋简体"/>
                <w:color w:val="000000" w:themeColor="text1"/>
                <w:highlight w:val="none"/>
                <w14:textFill>
                  <w14:solidFill>
                    <w14:schemeClr w14:val="tx1"/>
                  </w14:solidFill>
                </w14:textFill>
              </w:rPr>
              <w:t>祖国</w:t>
            </w:r>
            <w:r>
              <w:rPr>
                <w:rFonts w:ascii="方正仿宋简体" w:hAnsi="Calibri" w:eastAsia="方正仿宋简体"/>
                <w:color w:val="000000" w:themeColor="text1"/>
                <w:highlight w:val="none"/>
                <w14:textFill>
                  <w14:solidFill>
                    <w14:schemeClr w14:val="tx1"/>
                  </w14:solidFill>
                </w14:textFill>
              </w:rPr>
              <w:t>灿烂文化</w:t>
            </w:r>
            <w:r>
              <w:rPr>
                <w:rFonts w:hint="eastAsia" w:ascii="方正仿宋简体" w:hAnsi="Calibri" w:eastAsia="方正仿宋简体"/>
                <w:color w:val="000000" w:themeColor="text1"/>
                <w:highlight w:val="none"/>
                <w14:textFill>
                  <w14:solidFill>
                    <w14:schemeClr w14:val="tx1"/>
                  </w14:solidFill>
                </w14:textFill>
              </w:rPr>
              <w:t>和</w:t>
            </w:r>
            <w:r>
              <w:rPr>
                <w:rFonts w:ascii="方正仿宋简体" w:hAnsi="Calibri" w:eastAsia="方正仿宋简体"/>
                <w:color w:val="000000" w:themeColor="text1"/>
                <w:highlight w:val="none"/>
                <w14:textFill>
                  <w14:solidFill>
                    <w14:schemeClr w14:val="tx1"/>
                  </w14:solidFill>
                </w14:textFill>
              </w:rPr>
              <w:t>伟大成就</w:t>
            </w:r>
            <w:r>
              <w:rPr>
                <w:rFonts w:hint="eastAsia" w:ascii="方正仿宋简体" w:hAnsi="Calibri" w:eastAsia="方正仿宋简体"/>
                <w:color w:val="000000" w:themeColor="text1"/>
                <w:highlight w:val="none"/>
                <w14:textFill>
                  <w14:solidFill>
                    <w14:schemeClr w14:val="tx1"/>
                  </w14:solidFill>
                </w14:textFill>
              </w:rPr>
              <w:t>，</w:t>
            </w:r>
            <w:r>
              <w:rPr>
                <w:rFonts w:ascii="方正仿宋简体" w:hAnsi="Calibri" w:eastAsia="方正仿宋简体"/>
                <w:color w:val="000000" w:themeColor="text1"/>
                <w:highlight w:val="none"/>
                <w14:textFill>
                  <w14:solidFill>
                    <w14:schemeClr w14:val="tx1"/>
                  </w14:solidFill>
                </w14:textFill>
              </w:rPr>
              <w:t>培养学生民族</w:t>
            </w:r>
            <w:r>
              <w:rPr>
                <w:rFonts w:hint="eastAsia" w:ascii="方正仿宋简体" w:hAnsi="Calibri" w:eastAsia="方正仿宋简体"/>
                <w:color w:val="000000" w:themeColor="text1"/>
                <w:highlight w:val="none"/>
                <w14:textFill>
                  <w14:solidFill>
                    <w14:schemeClr w14:val="tx1"/>
                  </w14:solidFill>
                </w14:textFill>
              </w:rPr>
              <w:t>自尊心</w:t>
            </w:r>
            <w:r>
              <w:rPr>
                <w:rFonts w:ascii="方正仿宋简体" w:hAnsi="Calibri" w:eastAsia="方正仿宋简体"/>
                <w:color w:val="000000" w:themeColor="text1"/>
                <w:highlight w:val="none"/>
                <w14:textFill>
                  <w14:solidFill>
                    <w14:schemeClr w14:val="tx1"/>
                  </w14:solidFill>
                </w14:textFill>
              </w:rPr>
              <w:t>和</w:t>
            </w:r>
            <w:r>
              <w:rPr>
                <w:rFonts w:hint="eastAsia" w:ascii="方正仿宋简体" w:hAnsi="Calibri" w:eastAsia="方正仿宋简体"/>
                <w:color w:val="000000" w:themeColor="text1"/>
                <w:highlight w:val="none"/>
                <w14:textFill>
                  <w14:solidFill>
                    <w14:schemeClr w14:val="tx1"/>
                  </w14:solidFill>
                </w14:textFill>
              </w:rPr>
              <w:t>自豪感。</w:t>
            </w:r>
          </w:p>
          <w:p w14:paraId="6735EEB6">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ascii="方正仿宋简体" w:hAnsi="Calibri" w:eastAsia="方正仿宋简体"/>
                <w:color w:val="000000" w:themeColor="text1"/>
                <w:highlight w:val="none"/>
                <w14:textFill>
                  <w14:solidFill>
                    <w14:schemeClr w14:val="tx1"/>
                  </w14:solidFill>
                </w14:textFill>
              </w:rPr>
              <w:t>2.</w:t>
            </w:r>
            <w:r>
              <w:rPr>
                <w:rFonts w:hint="eastAsia" w:ascii="方正仿宋简体" w:hAnsi="Calibri" w:eastAsia="方正仿宋简体"/>
                <w:color w:val="000000" w:themeColor="text1"/>
                <w:highlight w:val="none"/>
                <w14:textFill>
                  <w14:solidFill>
                    <w14:schemeClr w14:val="tx1"/>
                  </w14:solidFill>
                </w14:textFill>
              </w:rPr>
              <w:t>了解</w:t>
            </w:r>
            <w:r>
              <w:rPr>
                <w:rFonts w:ascii="方正仿宋简体" w:hAnsi="Calibri" w:eastAsia="方正仿宋简体"/>
                <w:color w:val="000000" w:themeColor="text1"/>
                <w:highlight w:val="none"/>
                <w14:textFill>
                  <w14:solidFill>
                    <w14:schemeClr w14:val="tx1"/>
                  </w14:solidFill>
                </w14:textFill>
              </w:rPr>
              <w:t>历史</w:t>
            </w:r>
            <w:r>
              <w:rPr>
                <w:rFonts w:hint="eastAsia" w:ascii="方正仿宋简体" w:hAnsi="Calibri" w:eastAsia="方正仿宋简体"/>
                <w:color w:val="000000" w:themeColor="text1"/>
                <w:highlight w:val="none"/>
                <w14:textFill>
                  <w14:solidFill>
                    <w14:schemeClr w14:val="tx1"/>
                  </w14:solidFill>
                </w14:textFill>
              </w:rPr>
              <w:t>，</w:t>
            </w:r>
            <w:r>
              <w:rPr>
                <w:rFonts w:ascii="方正仿宋简体" w:hAnsi="Calibri" w:eastAsia="方正仿宋简体"/>
                <w:color w:val="000000" w:themeColor="text1"/>
                <w:highlight w:val="none"/>
                <w14:textFill>
                  <w14:solidFill>
                    <w14:schemeClr w14:val="tx1"/>
                  </w14:solidFill>
                </w14:textFill>
              </w:rPr>
              <w:t>特别是中国近代史</w:t>
            </w:r>
            <w:r>
              <w:rPr>
                <w:rFonts w:hint="eastAsia" w:ascii="方正仿宋简体" w:hAnsi="Calibri" w:eastAsia="方正仿宋简体"/>
                <w:color w:val="000000" w:themeColor="text1"/>
                <w:highlight w:val="none"/>
                <w14:textFill>
                  <w14:solidFill>
                    <w14:schemeClr w14:val="tx1"/>
                  </w14:solidFill>
                </w14:textFill>
              </w:rPr>
              <w:t>，使学生</w:t>
            </w:r>
            <w:r>
              <w:rPr>
                <w:rFonts w:ascii="方正仿宋简体" w:hAnsi="Calibri" w:eastAsia="方正仿宋简体"/>
                <w:color w:val="000000" w:themeColor="text1"/>
                <w:highlight w:val="none"/>
                <w14:textFill>
                  <w14:solidFill>
                    <w14:schemeClr w14:val="tx1"/>
                  </w14:solidFill>
                </w14:textFill>
              </w:rPr>
              <w:t>勿忘国耻</w:t>
            </w:r>
            <w:r>
              <w:rPr>
                <w:rFonts w:hint="eastAsia" w:ascii="方正仿宋简体" w:hAnsi="Calibri" w:eastAsia="方正仿宋简体"/>
                <w:color w:val="000000" w:themeColor="text1"/>
                <w:highlight w:val="none"/>
                <w14:textFill>
                  <w14:solidFill>
                    <w14:schemeClr w14:val="tx1"/>
                  </w14:solidFill>
                </w14:textFill>
              </w:rPr>
              <w:t>，自强不息</w:t>
            </w:r>
            <w:r>
              <w:rPr>
                <w:rFonts w:ascii="方正仿宋简体" w:hAnsi="Calibri" w:eastAsia="方正仿宋简体"/>
                <w:color w:val="000000" w:themeColor="text1"/>
                <w:highlight w:val="none"/>
                <w14:textFill>
                  <w14:solidFill>
                    <w14:schemeClr w14:val="tx1"/>
                  </w14:solidFill>
                </w14:textFill>
              </w:rPr>
              <w:t>。</w:t>
            </w:r>
          </w:p>
          <w:p w14:paraId="540E0E7A">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3.了解</w:t>
            </w:r>
            <w:r>
              <w:rPr>
                <w:rFonts w:ascii="方正仿宋简体" w:hAnsi="Calibri" w:eastAsia="方正仿宋简体"/>
                <w:color w:val="000000" w:themeColor="text1"/>
                <w:highlight w:val="none"/>
                <w14:textFill>
                  <w14:solidFill>
                    <w14:schemeClr w14:val="tx1"/>
                  </w14:solidFill>
                </w14:textFill>
              </w:rPr>
              <w:t>爱国主义</w:t>
            </w:r>
            <w:r>
              <w:rPr>
                <w:rFonts w:hint="eastAsia" w:ascii="方正仿宋简体" w:hAnsi="Calibri" w:eastAsia="方正仿宋简体"/>
                <w:color w:val="000000" w:themeColor="text1"/>
                <w:highlight w:val="none"/>
                <w14:textFill>
                  <w14:solidFill>
                    <w14:schemeClr w14:val="tx1"/>
                  </w14:solidFill>
                </w14:textFill>
              </w:rPr>
              <w:t>的</w:t>
            </w:r>
            <w:r>
              <w:rPr>
                <w:rFonts w:ascii="方正仿宋简体" w:hAnsi="Calibri" w:eastAsia="方正仿宋简体"/>
                <w:color w:val="000000" w:themeColor="text1"/>
                <w:highlight w:val="none"/>
                <w14:textFill>
                  <w14:solidFill>
                    <w14:schemeClr w14:val="tx1"/>
                  </w14:solidFill>
                </w14:textFill>
              </w:rPr>
              <w:t>基本要求</w:t>
            </w:r>
          </w:p>
        </w:tc>
        <w:tc>
          <w:tcPr>
            <w:tcW w:w="4111" w:type="dxa"/>
            <w:vAlign w:val="center"/>
          </w:tcPr>
          <w:p w14:paraId="23CD5A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1.进一步增强学生爱国主义意识。</w:t>
            </w:r>
          </w:p>
          <w:p w14:paraId="1E5BB7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2.让广大学生认同伟大祖国、认同中华民族、认同中华文化、认同中国共产党、认同中国特色社会主义。</w:t>
            </w:r>
          </w:p>
          <w:p w14:paraId="3AE4C5A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Calibri" w:eastAsia="方正仿宋简体"/>
                <w:color w:val="000000" w:themeColor="text1"/>
                <w:highlight w:val="none"/>
                <w14:textFill>
                  <w14:solidFill>
                    <w14:schemeClr w14:val="tx1"/>
                  </w14:solidFill>
                </w14:textFill>
              </w:rPr>
            </w:pPr>
            <w:r>
              <w:rPr>
                <w:rFonts w:hint="eastAsia" w:ascii="方正仿宋简体" w:hAnsi="Calibri" w:eastAsia="方正仿宋简体"/>
                <w:color w:val="000000" w:themeColor="text1"/>
                <w:highlight w:val="none"/>
                <w14:textFill>
                  <w14:solidFill>
                    <w14:schemeClr w14:val="tx1"/>
                  </w14:solidFill>
                </w14:textFill>
              </w:rPr>
              <w:t>3. 引导人们特别是广大青少年树立正确理想、信念、人生观、价值观，促进中华民族振兴的，实现中华民族伟大复兴而努力奋斗。</w:t>
            </w:r>
          </w:p>
        </w:tc>
      </w:tr>
    </w:tbl>
    <w:p w14:paraId="616F2FCE">
      <w:pPr>
        <w:spacing w:line="400" w:lineRule="exact"/>
        <w:rPr>
          <w:rFonts w:ascii="方正仿宋简体" w:hAnsi="方正仿宋简体" w:eastAsia="方正仿宋简体" w:cs="方正仿宋简体"/>
          <w:color w:val="000000"/>
          <w:sz w:val="24"/>
          <w:highlight w:val="none"/>
        </w:rPr>
      </w:pPr>
    </w:p>
    <w:p w14:paraId="7269DFD8">
      <w:pPr>
        <w:pStyle w:val="3"/>
        <w:spacing w:before="0" w:after="0" w:line="400" w:lineRule="exact"/>
        <w:rPr>
          <w:rFonts w:ascii="楷体" w:hAnsi="楷体" w:eastAsia="楷体" w:cs="楷体"/>
          <w:color w:val="000000"/>
          <w:sz w:val="24"/>
          <w:szCs w:val="24"/>
          <w:highlight w:val="none"/>
        </w:rPr>
      </w:pPr>
      <w:bookmarkStart w:id="20" w:name="_Toc28560"/>
      <w:bookmarkStart w:id="21" w:name="_Toc18740"/>
      <w:r>
        <w:rPr>
          <w:rFonts w:hint="eastAsia" w:ascii="楷体" w:hAnsi="楷体" w:eastAsia="楷体" w:cs="楷体"/>
          <w:color w:val="000000"/>
          <w:sz w:val="24"/>
          <w:szCs w:val="24"/>
          <w:highlight w:val="none"/>
        </w:rPr>
        <w:t>（三）专业（技能）课程</w:t>
      </w:r>
      <w:bookmarkEnd w:id="20"/>
      <w:bookmarkEnd w:id="21"/>
    </w:p>
    <w:p w14:paraId="54B38F4D">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专业（技能）课程包括专业核心课程、专业基础课程、专业选修课程。本专业遵循“课程思政”的理念，梳理出了课程所蕴含的思想政治教育元素和所承载的思想政治教育功能，将中国特色社会主义思想、社会主义核心价值观、工匠精神等思政教育元素融入到各课程的教学目标、教学内容和考核评价中。</w:t>
      </w:r>
    </w:p>
    <w:p w14:paraId="7B5C5059">
      <w:pPr>
        <w:numPr>
          <w:ilvl w:val="0"/>
          <w:numId w:val="2"/>
        </w:num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专业核心课程</w:t>
      </w:r>
    </w:p>
    <w:tbl>
      <w:tblPr>
        <w:tblStyle w:val="11"/>
        <w:tblpPr w:leftFromText="180" w:rightFromText="180" w:vertAnchor="text" w:horzAnchor="page" w:tblpX="1858" w:tblpY="415"/>
        <w:tblOverlap w:val="never"/>
        <w:tblW w:w="891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895"/>
        <w:gridCol w:w="677"/>
        <w:gridCol w:w="677"/>
        <w:gridCol w:w="4988"/>
      </w:tblGrid>
      <w:tr w14:paraId="7FEB2F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trPr>
        <w:tc>
          <w:tcPr>
            <w:tcW w:w="677" w:type="dxa"/>
            <w:tcBorders>
              <w:top w:val="single" w:color="auto" w:sz="8" w:space="0"/>
              <w:bottom w:val="single" w:color="auto" w:sz="6" w:space="0"/>
            </w:tcBorders>
            <w:shd w:val="clear" w:color="auto" w:fill="EEECE1"/>
            <w:vAlign w:val="center"/>
          </w:tcPr>
          <w:p w14:paraId="18E2B141">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1895" w:type="dxa"/>
            <w:tcBorders>
              <w:top w:val="single" w:color="auto" w:sz="8" w:space="0"/>
              <w:bottom w:val="single" w:color="auto" w:sz="6" w:space="0"/>
            </w:tcBorders>
            <w:shd w:val="clear" w:color="auto" w:fill="EEECE1"/>
            <w:vAlign w:val="center"/>
          </w:tcPr>
          <w:p w14:paraId="1B59E8B1">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专业核心课程</w:t>
            </w:r>
          </w:p>
        </w:tc>
        <w:tc>
          <w:tcPr>
            <w:tcW w:w="677" w:type="dxa"/>
            <w:tcBorders>
              <w:top w:val="single" w:color="auto" w:sz="8" w:space="0"/>
              <w:bottom w:val="single" w:color="auto" w:sz="6" w:space="0"/>
            </w:tcBorders>
            <w:shd w:val="clear" w:color="auto" w:fill="EEECE1"/>
            <w:vAlign w:val="center"/>
          </w:tcPr>
          <w:p w14:paraId="6B630A59">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学时</w:t>
            </w:r>
          </w:p>
        </w:tc>
        <w:tc>
          <w:tcPr>
            <w:tcW w:w="677" w:type="dxa"/>
            <w:tcBorders>
              <w:top w:val="single" w:color="auto" w:sz="8" w:space="0"/>
              <w:bottom w:val="single" w:color="auto" w:sz="6" w:space="0"/>
            </w:tcBorders>
            <w:shd w:val="clear" w:color="auto" w:fill="EEECE1"/>
            <w:vAlign w:val="center"/>
          </w:tcPr>
          <w:p w14:paraId="7FF9A660">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学分</w:t>
            </w:r>
          </w:p>
        </w:tc>
        <w:tc>
          <w:tcPr>
            <w:tcW w:w="4988" w:type="dxa"/>
            <w:tcBorders>
              <w:top w:val="single" w:color="auto" w:sz="8" w:space="0"/>
              <w:bottom w:val="single" w:color="auto" w:sz="6" w:space="0"/>
            </w:tcBorders>
            <w:shd w:val="clear" w:color="auto" w:fill="EEECE1"/>
            <w:vAlign w:val="center"/>
          </w:tcPr>
          <w:p w14:paraId="10A95830">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主要教学内容与要求</w:t>
            </w:r>
          </w:p>
        </w:tc>
      </w:tr>
      <w:tr w14:paraId="7E400C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4330297A">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1</w:t>
            </w:r>
          </w:p>
        </w:tc>
        <w:tc>
          <w:tcPr>
            <w:tcW w:w="1895" w:type="dxa"/>
            <w:vAlign w:val="center"/>
          </w:tcPr>
          <w:p w14:paraId="23BFA249">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化工单元操作技术</w:t>
            </w:r>
          </w:p>
        </w:tc>
        <w:tc>
          <w:tcPr>
            <w:tcW w:w="677" w:type="dxa"/>
            <w:vAlign w:val="center"/>
          </w:tcPr>
          <w:p w14:paraId="654B7083">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77" w:type="dxa"/>
            <w:vAlign w:val="center"/>
          </w:tcPr>
          <w:p w14:paraId="0DEDF337">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4</w:t>
            </w:r>
          </w:p>
        </w:tc>
        <w:tc>
          <w:tcPr>
            <w:tcW w:w="4988" w:type="dxa"/>
            <w:vAlign w:val="center"/>
          </w:tcPr>
          <w:p w14:paraId="2F67F458">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469B1805">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1.流体流动、非均相物系分离、传热、液体蒸馏、气体吸收五个基本化工单元操作的理论知识、操作</w:t>
            </w:r>
            <w:r>
              <w:rPr>
                <w:rFonts w:ascii="方正仿宋简体" w:hAnsi="方正仿宋简体" w:eastAsia="方正仿宋简体" w:cs="方正仿宋简体"/>
                <w:color w:val="000000"/>
                <w:sz w:val="24"/>
                <w:highlight w:val="none"/>
              </w:rPr>
              <w:t>技能</w:t>
            </w:r>
            <w:r>
              <w:rPr>
                <w:rFonts w:hint="eastAsia" w:ascii="方正仿宋简体" w:hAnsi="方正仿宋简体" w:eastAsia="方正仿宋简体" w:cs="方正仿宋简体"/>
                <w:color w:val="000000"/>
                <w:sz w:val="24"/>
                <w:highlight w:val="none"/>
              </w:rPr>
              <w:t>和在化工生产中的应用；</w:t>
            </w:r>
          </w:p>
          <w:p w14:paraId="04EFCECB">
            <w:pPr>
              <w:spacing w:line="400" w:lineRule="exact"/>
              <w:jc w:val="both"/>
              <w:rPr>
                <w:rFonts w:ascii="方正仿宋简体" w:hAnsi="方正仿宋简体" w:eastAsia="方正仿宋简体" w:cs="方正仿宋简体"/>
                <w:color w:val="000000"/>
                <w:sz w:val="24"/>
                <w:highlight w:val="none"/>
              </w:rPr>
            </w:pPr>
            <w:r>
              <w:rPr>
                <w:rFonts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rPr>
              <w:t>化工单元操作典型的化工设备及相关的化工工程实用知识。</w:t>
            </w:r>
          </w:p>
          <w:p w14:paraId="343C7214">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15DEB42F">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1.理解各单元操作的基本原理； 掌握基本物理量和计算公式的物理意义、使用方法和适用范围；了解典型设备的构造、性能和操作原理。2.熟悉常见化工单元操作的操作方法；会看流程图，具有查阅和使用常用图表、手册、资料的能力；</w:t>
            </w:r>
          </w:p>
          <w:p w14:paraId="3A4C091A">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3.初步具有选择适宜操作条件、寻找强化过程途径和提高设备效能的能力；</w:t>
            </w:r>
          </w:p>
          <w:p w14:paraId="20E02D6E">
            <w:pPr>
              <w:spacing w:line="400" w:lineRule="exact"/>
              <w:jc w:val="both"/>
              <w:rPr>
                <w:rFonts w:ascii="方正仿宋简体" w:hAnsi="方正仿宋简体" w:eastAsia="方正仿宋简体" w:cs="方正仿宋简体"/>
                <w:color w:val="000000"/>
                <w:sz w:val="24"/>
                <w:highlight w:val="none"/>
              </w:rPr>
            </w:pPr>
            <w:r>
              <w:rPr>
                <w:rFonts w:ascii="方正仿宋简体" w:hAnsi="方正仿宋简体" w:eastAsia="方正仿宋简体" w:cs="方正仿宋简体"/>
                <w:color w:val="000000"/>
                <w:sz w:val="24"/>
                <w:highlight w:val="none"/>
              </w:rPr>
              <w:t>4.</w:t>
            </w:r>
            <w:r>
              <w:rPr>
                <w:rFonts w:hint="eastAsia" w:ascii="方正仿宋简体" w:hAnsi="方正仿宋简体" w:eastAsia="方正仿宋简体" w:cs="方正仿宋简体"/>
                <w:color w:val="000000"/>
                <w:sz w:val="24"/>
                <w:highlight w:val="none"/>
              </w:rPr>
              <w:t>形成认真的科学态度、严谨的工作作风，诚实、守信的职业素质，具有团队合作、安全、环保、节能意识。</w:t>
            </w:r>
          </w:p>
        </w:tc>
      </w:tr>
      <w:tr w14:paraId="3BAB2D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77C1042C">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1895" w:type="dxa"/>
            <w:vAlign w:val="center"/>
          </w:tcPr>
          <w:p w14:paraId="122D3A3D">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化工生产技术</w:t>
            </w:r>
          </w:p>
        </w:tc>
        <w:tc>
          <w:tcPr>
            <w:tcW w:w="677" w:type="dxa"/>
            <w:vAlign w:val="center"/>
          </w:tcPr>
          <w:p w14:paraId="774FE1CE">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77" w:type="dxa"/>
            <w:vAlign w:val="center"/>
          </w:tcPr>
          <w:p w14:paraId="59336313">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p>
        </w:tc>
        <w:tc>
          <w:tcPr>
            <w:tcW w:w="4988" w:type="dxa"/>
            <w:vAlign w:val="center"/>
          </w:tcPr>
          <w:p w14:paraId="71F68112">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5932B0A5">
            <w:pPr>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eastAsia="zh-CN"/>
              </w:rPr>
              <w:t>化工原料</w:t>
            </w:r>
            <w:r>
              <w:rPr>
                <w:rFonts w:hint="eastAsia" w:ascii="方正仿宋简体" w:hAnsi="方正仿宋简体" w:eastAsia="方正仿宋简体" w:cs="方正仿宋简体"/>
                <w:color w:val="000000"/>
                <w:sz w:val="24"/>
                <w:highlight w:val="none"/>
                <w:lang w:val="en-US" w:eastAsia="zh-CN"/>
              </w:rPr>
              <w:t>储存</w:t>
            </w:r>
            <w:r>
              <w:rPr>
                <w:rFonts w:hint="eastAsia" w:ascii="方正仿宋简体" w:hAnsi="方正仿宋简体" w:eastAsia="方正仿宋简体" w:cs="方正仿宋简体"/>
                <w:color w:val="000000"/>
                <w:sz w:val="24"/>
                <w:highlight w:val="none"/>
                <w:lang w:eastAsia="zh-CN"/>
              </w:rPr>
              <w:t>、选用与处理，</w:t>
            </w:r>
            <w:r>
              <w:rPr>
                <w:rFonts w:hint="eastAsia" w:ascii="方正仿宋简体" w:hAnsi="方正仿宋简体" w:eastAsia="方正仿宋简体" w:cs="方正仿宋简体"/>
                <w:color w:val="000000"/>
                <w:sz w:val="24"/>
                <w:highlight w:val="none"/>
                <w:lang w:val="en-US" w:eastAsia="zh-CN"/>
              </w:rPr>
              <w:t>包括化工原料和化工产品、化工原料的储存、化学工业的资源路线、原料的选用、原料的预处理混合输送；</w:t>
            </w:r>
          </w:p>
          <w:p w14:paraId="365F6CA7">
            <w:pPr>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2.化工生产操作与控制，包括化工装置开车操作准备、化工装置的原始开车、化工装置的运行控制、化工生产装置的停车与检修；</w:t>
            </w:r>
          </w:p>
          <w:p w14:paraId="175F187A">
            <w:pPr>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lang w:eastAsia="zh-CN"/>
              </w:rPr>
              <w:t>合成氨的生产，</w:t>
            </w:r>
            <w:r>
              <w:rPr>
                <w:rFonts w:hint="eastAsia" w:ascii="方正仿宋简体" w:hAnsi="方正仿宋简体" w:eastAsia="方正仿宋简体" w:cs="方正仿宋简体"/>
                <w:color w:val="000000"/>
                <w:sz w:val="24"/>
                <w:highlight w:val="none"/>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合成氨原料气的生产与净化</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氨的合成</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 xml:space="preserve">的基本原理、 </w:t>
            </w:r>
            <w:r>
              <w:rPr>
                <w:rFonts w:hint="eastAsia" w:ascii="方正仿宋简体" w:hAnsi="方正仿宋简体" w:eastAsia="方正仿宋简体" w:cs="方正仿宋简体"/>
                <w:i w:val="0"/>
                <w:iCs w:val="0"/>
                <w:caps w:val="0"/>
                <w:color w:val="000000"/>
                <w:spacing w:val="0"/>
                <w:sz w:val="24"/>
                <w:szCs w:val="24"/>
                <w:highlight w:val="none"/>
                <w:shd w:val="clear" w:fill="auto"/>
              </w:rPr>
              <w:t>氨的合成</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的</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工艺影响因素及条件</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氨合成塔</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氨的合成工艺流程</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硝酸的生产</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合成氨工艺安全控制要求</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氨合成工序安全生产要点</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合成氨生产的防护与紧急处置</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09718026">
            <w:pPr>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4.甲醇的生产</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甲醇工业概貌</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rPr>
              <w:t>甲醇</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工业现状及发展趋势</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甲醇的生产方法</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甲醇的生产原理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工艺条件的确定</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甲醇合成的催化剂</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甲醇生产设备</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甲醇生产工艺</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甲醇生产运行与开停车</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甲醇生产异常现象及处理方法</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56F62165">
            <w:pPr>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5.氯乙烯的生产</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包氯乙烯</w:t>
            </w:r>
            <w:r>
              <w:rPr>
                <w:rFonts w:hint="eastAsia" w:ascii="方正仿宋简体" w:hAnsi="方正仿宋简体" w:eastAsia="方正仿宋简体" w:cs="方正仿宋简体"/>
                <w:i w:val="0"/>
                <w:iCs w:val="0"/>
                <w:caps w:val="0"/>
                <w:color w:val="000000"/>
                <w:spacing w:val="0"/>
                <w:sz w:val="24"/>
                <w:szCs w:val="24"/>
                <w:highlight w:val="none"/>
                <w:shd w:val="clear"/>
              </w:rPr>
              <w:t>工业概貌</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工业现状及发展趋势</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的生产方法</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的生产原理</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rPr>
              <w:t>工艺条件的确定</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生产设备</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生产工艺</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生产运行与开停车</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氯乙烯</w:t>
            </w:r>
            <w:r>
              <w:rPr>
                <w:rFonts w:hint="eastAsia" w:ascii="方正仿宋简体" w:hAnsi="方正仿宋简体" w:eastAsia="方正仿宋简体" w:cs="方正仿宋简体"/>
                <w:i w:val="0"/>
                <w:iCs w:val="0"/>
                <w:caps w:val="0"/>
                <w:color w:val="000000"/>
                <w:spacing w:val="0"/>
                <w:sz w:val="24"/>
                <w:szCs w:val="24"/>
                <w:highlight w:val="none"/>
                <w:shd w:val="clear"/>
              </w:rPr>
              <w:t>生产异常现象及处理方法</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7E465D80">
            <w:pPr>
              <w:spacing w:line="400" w:lineRule="exact"/>
              <w:jc w:val="both"/>
              <w:rPr>
                <w:rFonts w:hint="eastAsia" w:ascii="方正仿宋简体" w:hAnsi="方正仿宋简体" w:eastAsia="方正仿宋简体" w:cs="方正仿宋简体"/>
                <w:i w:val="0"/>
                <w:iCs w:val="0"/>
                <w:caps w:val="0"/>
                <w:color w:val="000000"/>
                <w:spacing w:val="0"/>
                <w:sz w:val="24"/>
                <w:szCs w:val="24"/>
                <w:highlight w:val="none"/>
                <w:shd w:val="clear"/>
                <w:lang w:eastAsia="zh-CN"/>
              </w:rPr>
            </w:pPr>
            <w:r>
              <w:rPr>
                <w:rFonts w:hint="eastAsia" w:ascii="方正仿宋简体" w:hAnsi="方正仿宋简体" w:eastAsia="方正仿宋简体" w:cs="方正仿宋简体"/>
                <w:color w:val="000000"/>
                <w:sz w:val="24"/>
                <w:highlight w:val="none"/>
                <w:lang w:val="en-US" w:eastAsia="zh-CN"/>
              </w:rPr>
              <w:t>6.氯碱的生产</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包括氯碱</w:t>
            </w:r>
            <w:r>
              <w:rPr>
                <w:rFonts w:hint="eastAsia" w:ascii="方正仿宋简体" w:hAnsi="方正仿宋简体" w:eastAsia="方正仿宋简体" w:cs="方正仿宋简体"/>
                <w:i w:val="0"/>
                <w:iCs w:val="0"/>
                <w:caps w:val="0"/>
                <w:color w:val="000000"/>
                <w:spacing w:val="0"/>
                <w:sz w:val="24"/>
                <w:szCs w:val="24"/>
                <w:highlight w:val="none"/>
                <w:shd w:val="clear"/>
              </w:rPr>
              <w:t>工业概貌</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工业现状及发展趋势</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rPr>
              <w:t>的生产方法</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离子膜法</w:t>
            </w:r>
            <w:r>
              <w:rPr>
                <w:rFonts w:hint="eastAsia" w:ascii="方正仿宋简体" w:hAnsi="方正仿宋简体" w:eastAsia="方正仿宋简体" w:cs="方正仿宋简体"/>
                <w:i w:val="0"/>
                <w:iCs w:val="0"/>
                <w:caps w:val="0"/>
                <w:color w:val="000000"/>
                <w:spacing w:val="0"/>
                <w:sz w:val="24"/>
                <w:szCs w:val="24"/>
                <w:highlight w:val="none"/>
                <w:shd w:val="clear"/>
              </w:rPr>
              <w:t>生产原理</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离子膜法</w:t>
            </w:r>
            <w:r>
              <w:rPr>
                <w:rFonts w:hint="eastAsia" w:ascii="方正仿宋简体" w:hAnsi="方正仿宋简体" w:eastAsia="方正仿宋简体" w:cs="方正仿宋简体"/>
                <w:i w:val="0"/>
                <w:iCs w:val="0"/>
                <w:caps w:val="0"/>
                <w:color w:val="000000"/>
                <w:spacing w:val="0"/>
                <w:sz w:val="24"/>
                <w:szCs w:val="24"/>
                <w:highlight w:val="none"/>
                <w:shd w:val="clear"/>
              </w:rPr>
              <w:t>工艺条件的确定</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rPr>
              <w:t>生产设备</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rPr>
              <w:t>生产工艺</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rPr>
              <w:t>生产运行与开停车</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氯碱</w:t>
            </w:r>
            <w:r>
              <w:rPr>
                <w:rFonts w:hint="eastAsia" w:ascii="方正仿宋简体" w:hAnsi="方正仿宋简体" w:eastAsia="方正仿宋简体" w:cs="方正仿宋简体"/>
                <w:i w:val="0"/>
                <w:iCs w:val="0"/>
                <w:caps w:val="0"/>
                <w:color w:val="000000"/>
                <w:spacing w:val="0"/>
                <w:sz w:val="24"/>
                <w:szCs w:val="24"/>
                <w:highlight w:val="none"/>
                <w:shd w:val="clear"/>
              </w:rPr>
              <w:t>生产异常现象及处理方法</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4F283C45">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6B656E0F">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1.了解产品的国内外生产技术发展前景；</w:t>
            </w:r>
          </w:p>
          <w:p w14:paraId="307C417E">
            <w:pPr>
              <w:widowControl/>
              <w:spacing w:line="400" w:lineRule="exact"/>
              <w:jc w:val="both"/>
              <w:rPr>
                <w:rFonts w:ascii="仿宋" w:hAnsi="仿宋" w:eastAsia="仿宋" w:cs="仿宋"/>
                <w:color w:val="000000"/>
                <w:kern w:val="0"/>
                <w:sz w:val="24"/>
                <w:highlight w:val="none"/>
                <w:lang w:bidi="ar"/>
              </w:rPr>
            </w:pPr>
            <w:r>
              <w:rPr>
                <w:rFonts w:hint="eastAsia" w:ascii="方正仿宋简体" w:hAnsi="方正仿宋简体" w:eastAsia="方正仿宋简体" w:cs="方正仿宋简体"/>
                <w:color w:val="000000"/>
                <w:sz w:val="24"/>
                <w:highlight w:val="none"/>
                <w:lang w:val="en-US" w:eastAsia="zh-CN"/>
              </w:rPr>
              <w:t>2.</w:t>
            </w:r>
            <w:r>
              <w:rPr>
                <w:rFonts w:hint="eastAsia" w:ascii="仿宋" w:hAnsi="仿宋" w:eastAsia="仿宋" w:cs="仿宋"/>
                <w:color w:val="000000"/>
                <w:kern w:val="0"/>
                <w:sz w:val="24"/>
                <w:highlight w:val="none"/>
                <w:lang w:bidi="ar"/>
              </w:rPr>
              <w:t>能够根据</w:t>
            </w:r>
            <w:r>
              <w:rPr>
                <w:rFonts w:hint="eastAsia" w:ascii="方正仿宋简体" w:hAnsi="方正仿宋简体" w:eastAsia="方正仿宋简体" w:cs="方正仿宋简体"/>
                <w:color w:val="000000"/>
                <w:sz w:val="24"/>
                <w:highlight w:val="none"/>
                <w:lang w:val="en-US" w:eastAsia="zh-CN"/>
              </w:rPr>
              <w:t>合成氨、甲醇、氯乙烯、氯碱</w:t>
            </w:r>
            <w:r>
              <w:rPr>
                <w:rFonts w:hint="eastAsia" w:ascii="仿宋" w:hAnsi="仿宋" w:eastAsia="仿宋" w:cs="仿宋"/>
                <w:color w:val="000000"/>
                <w:kern w:val="0"/>
                <w:sz w:val="24"/>
                <w:highlight w:val="none"/>
                <w:lang w:bidi="ar"/>
              </w:rPr>
              <w:t>生产的特点和当地能源供应等具体条件，合理选择原料及工艺路线；</w:t>
            </w:r>
          </w:p>
          <w:p w14:paraId="1F1B579F">
            <w:pPr>
              <w:widowControl/>
              <w:spacing w:line="400" w:lineRule="exact"/>
              <w:jc w:val="both"/>
              <w:rPr>
                <w:rFonts w:hint="eastAsia" w:ascii="仿宋" w:hAnsi="仿宋" w:eastAsia="仿宋" w:cs="仿宋"/>
                <w:color w:val="000000"/>
                <w:kern w:val="0"/>
                <w:sz w:val="24"/>
                <w:highlight w:val="none"/>
                <w:lang w:bidi="ar"/>
              </w:rPr>
            </w:pPr>
            <w:r>
              <w:rPr>
                <w:rFonts w:hint="eastAsia" w:ascii="方正仿宋简体" w:hAnsi="方正仿宋简体" w:eastAsia="方正仿宋简体" w:cs="方正仿宋简体"/>
                <w:color w:val="000000"/>
                <w:sz w:val="24"/>
                <w:highlight w:val="none"/>
                <w:lang w:val="en-US" w:eastAsia="zh-CN"/>
              </w:rPr>
              <w:t>3.熟悉合成氨、甲醇、氯乙烯、氯碱等典型</w:t>
            </w:r>
            <w:r>
              <w:rPr>
                <w:rFonts w:hint="eastAsia" w:ascii="方正仿宋简体" w:hAnsi="方正仿宋简体" w:eastAsia="方正仿宋简体" w:cs="方正仿宋简体"/>
                <w:color w:val="000000"/>
                <w:sz w:val="24"/>
                <w:highlight w:val="none"/>
                <w:lang w:eastAsia="zh-CN"/>
              </w:rPr>
              <w:t>化工产品的生产原理和</w:t>
            </w:r>
            <w:r>
              <w:rPr>
                <w:rFonts w:hint="eastAsia" w:ascii="方正仿宋简体" w:hAnsi="方正仿宋简体" w:eastAsia="方正仿宋简体" w:cs="方正仿宋简体"/>
                <w:color w:val="000000"/>
                <w:sz w:val="24"/>
                <w:highlight w:val="none"/>
              </w:rPr>
              <w:t>能量有效利用技术</w:t>
            </w:r>
            <w:r>
              <w:rPr>
                <w:rFonts w:hint="eastAsia" w:ascii="方正仿宋简体" w:hAnsi="方正仿宋简体" w:eastAsia="方正仿宋简体" w:cs="方正仿宋简体"/>
                <w:color w:val="000000"/>
                <w:sz w:val="24"/>
                <w:highlight w:val="none"/>
                <w:lang w:eastAsia="zh-CN"/>
              </w:rPr>
              <w:t>。</w:t>
            </w:r>
          </w:p>
        </w:tc>
      </w:tr>
      <w:tr w14:paraId="22186E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74C4969B">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3</w:t>
            </w:r>
          </w:p>
        </w:tc>
        <w:tc>
          <w:tcPr>
            <w:tcW w:w="1895" w:type="dxa"/>
            <w:vAlign w:val="center"/>
          </w:tcPr>
          <w:p w14:paraId="6B2321F6">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化工仿真操作实训</w:t>
            </w:r>
          </w:p>
        </w:tc>
        <w:tc>
          <w:tcPr>
            <w:tcW w:w="677" w:type="dxa"/>
            <w:vAlign w:val="center"/>
          </w:tcPr>
          <w:p w14:paraId="71B6FF71">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72</w:t>
            </w:r>
          </w:p>
        </w:tc>
        <w:tc>
          <w:tcPr>
            <w:tcW w:w="677" w:type="dxa"/>
            <w:vAlign w:val="center"/>
          </w:tcPr>
          <w:p w14:paraId="540A23FB">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w:t>
            </w:r>
          </w:p>
        </w:tc>
        <w:tc>
          <w:tcPr>
            <w:tcW w:w="4988" w:type="dxa"/>
            <w:vAlign w:val="center"/>
          </w:tcPr>
          <w:p w14:paraId="695B9F10">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26894D77">
            <w:pPr>
              <w:spacing w:line="400" w:lineRule="exact"/>
              <w:jc w:val="both"/>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1.化工</w:t>
            </w:r>
            <w:r>
              <w:rPr>
                <w:rFonts w:ascii="方正仿宋简体" w:hAnsi="方正仿宋简体" w:eastAsia="方正仿宋简体" w:cs="方正仿宋简体"/>
                <w:color w:val="000000"/>
                <w:sz w:val="24"/>
                <w:highlight w:val="none"/>
              </w:rPr>
              <w:t>仿真操作知识；</w:t>
            </w:r>
          </w:p>
          <w:p w14:paraId="25C70729">
            <w:pPr>
              <w:spacing w:line="400" w:lineRule="exact"/>
              <w:jc w:val="both"/>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2.流体输送过程操作、传热过程操作、反应</w:t>
            </w:r>
            <w:r>
              <w:rPr>
                <w:rFonts w:ascii="方正仿宋简体" w:hAnsi="方正仿宋简体" w:eastAsia="方正仿宋简体" w:cs="方正仿宋简体"/>
                <w:color w:val="000000"/>
                <w:sz w:val="24"/>
                <w:highlight w:val="none"/>
              </w:rPr>
              <w:t>设备操作、</w:t>
            </w:r>
            <w:r>
              <w:rPr>
                <w:rFonts w:hint="eastAsia" w:ascii="方正仿宋简体" w:hAnsi="方正仿宋简体" w:eastAsia="方正仿宋简体" w:cs="方正仿宋简体"/>
                <w:color w:val="000000"/>
                <w:sz w:val="24"/>
                <w:highlight w:val="none"/>
              </w:rPr>
              <w:t>传质过程</w:t>
            </w:r>
            <w:r>
              <w:rPr>
                <w:rFonts w:ascii="方正仿宋简体" w:hAnsi="方正仿宋简体" w:eastAsia="方正仿宋简体" w:cs="方正仿宋简体"/>
                <w:color w:val="000000"/>
                <w:sz w:val="24"/>
                <w:highlight w:val="none"/>
              </w:rPr>
              <w:t>操作、</w:t>
            </w:r>
            <w:r>
              <w:rPr>
                <w:rFonts w:hint="eastAsia" w:ascii="方正仿宋简体" w:hAnsi="方正仿宋简体" w:eastAsia="方正仿宋简体" w:cs="方正仿宋简体"/>
                <w:color w:val="000000"/>
                <w:sz w:val="24"/>
                <w:highlight w:val="none"/>
              </w:rPr>
              <w:t>过程</w:t>
            </w:r>
            <w:r>
              <w:rPr>
                <w:rFonts w:ascii="方正仿宋简体" w:hAnsi="方正仿宋简体" w:eastAsia="方正仿宋简体" w:cs="方正仿宋简体"/>
                <w:color w:val="000000"/>
                <w:sz w:val="24"/>
                <w:highlight w:val="none"/>
              </w:rPr>
              <w:t>控制操作的仿真</w:t>
            </w:r>
            <w:r>
              <w:rPr>
                <w:rFonts w:hint="eastAsia" w:ascii="方正仿宋简体" w:hAnsi="方正仿宋简体" w:eastAsia="方正仿宋简体" w:cs="方正仿宋简体"/>
                <w:color w:val="000000"/>
                <w:sz w:val="24"/>
                <w:highlight w:val="none"/>
              </w:rPr>
              <w:t>操作</w:t>
            </w:r>
            <w:r>
              <w:rPr>
                <w:rFonts w:ascii="方正仿宋简体" w:hAnsi="方正仿宋简体" w:eastAsia="方正仿宋简体" w:cs="方正仿宋简体"/>
                <w:color w:val="000000"/>
                <w:sz w:val="24"/>
                <w:highlight w:val="none"/>
              </w:rPr>
              <w:t>训练</w:t>
            </w:r>
            <w:r>
              <w:rPr>
                <w:rFonts w:hint="eastAsia" w:ascii="方正仿宋简体" w:hAnsi="方正仿宋简体" w:eastAsia="方正仿宋简体" w:cs="方正仿宋简体"/>
                <w:color w:val="000000"/>
                <w:sz w:val="24"/>
                <w:highlight w:val="none"/>
                <w:lang w:eastAsia="zh-CN"/>
              </w:rPr>
              <w:t>；</w:t>
            </w:r>
          </w:p>
          <w:p w14:paraId="58744EC7">
            <w:pPr>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 xml:space="preserve">3.管路拆装实训装置、.精馏实验装置、柏努利实验装置、离心泵特性曲线测定实验装置、流体流动阻力实验装置、传热实验装置；填料吸收实验装置、板式塔流体力学演示实验装置的使用。   </w:t>
            </w:r>
          </w:p>
          <w:p w14:paraId="64748A30">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36B6579F">
            <w:pPr>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1.熟悉计算机集散控制系统的基本知识、化工单元仿真系统基本知识；</w:t>
            </w:r>
          </w:p>
          <w:p w14:paraId="692247E9">
            <w:pPr>
              <w:spacing w:line="400" w:lineRule="exact"/>
              <w:jc w:val="both"/>
              <w:rPr>
                <w:rFonts w:ascii="方正仿宋简体" w:hAnsi="方正仿宋简体" w:eastAsia="方正仿宋简体" w:cs="方正仿宋简体"/>
                <w:color w:val="000000"/>
                <w:sz w:val="24"/>
                <w:highlight w:val="none"/>
              </w:rPr>
            </w:pPr>
            <w:r>
              <w:rPr>
                <w:rFonts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rPr>
              <w:t>了解各单元在化工生产中应用；掌握各单元的工作原理、工艺流程及DCS的操作方法；</w:t>
            </w:r>
          </w:p>
          <w:p w14:paraId="63562778">
            <w:pPr>
              <w:spacing w:line="400" w:lineRule="exact"/>
              <w:jc w:val="both"/>
              <w:rPr>
                <w:rFonts w:hint="eastAsia" w:ascii="方正仿宋简体" w:hAnsi="方正仿宋简体" w:eastAsia="方正仿宋简体" w:cs="方正仿宋简体"/>
                <w:color w:val="000000"/>
                <w:sz w:val="24"/>
                <w:highlight w:val="none"/>
              </w:rPr>
            </w:pPr>
            <w:r>
              <w:rPr>
                <w:rFonts w:ascii="方正仿宋简体" w:hAnsi="方正仿宋简体" w:eastAsia="方正仿宋简体" w:cs="方正仿宋简体"/>
                <w:color w:val="000000"/>
                <w:sz w:val="24"/>
                <w:highlight w:val="none"/>
              </w:rPr>
              <w:t>3.</w:t>
            </w:r>
            <w:r>
              <w:rPr>
                <w:rFonts w:hint="eastAsia" w:ascii="方正仿宋简体" w:hAnsi="方正仿宋简体" w:eastAsia="方正仿宋简体" w:cs="方正仿宋简体"/>
                <w:color w:val="000000"/>
                <w:sz w:val="24"/>
                <w:highlight w:val="none"/>
              </w:rPr>
              <w:t>掌握重要单元冷态开车、正常操作、正常停车及典型事故的判断处理。</w:t>
            </w:r>
          </w:p>
          <w:p w14:paraId="010ABA5A">
            <w:pPr>
              <w:spacing w:line="400" w:lineRule="exact"/>
              <w:jc w:val="both"/>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4.具备对工艺流程图阅读、分析及绘制的能力</w:t>
            </w:r>
            <w:r>
              <w:rPr>
                <w:rFonts w:hint="eastAsia" w:ascii="方正仿宋简体" w:hAnsi="方正仿宋简体" w:eastAsia="方正仿宋简体" w:cs="方正仿宋简体"/>
                <w:color w:val="000000"/>
                <w:sz w:val="24"/>
                <w:highlight w:val="none"/>
                <w:lang w:eastAsia="zh-CN"/>
              </w:rPr>
              <w:t>；</w:t>
            </w:r>
          </w:p>
          <w:p w14:paraId="079B4A6C">
            <w:pPr>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5.熟练操作实验实训装置。</w:t>
            </w:r>
          </w:p>
        </w:tc>
      </w:tr>
      <w:tr w14:paraId="31B5AD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1AC91F45">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p>
        </w:tc>
        <w:tc>
          <w:tcPr>
            <w:tcW w:w="1895" w:type="dxa"/>
            <w:vAlign w:val="center"/>
          </w:tcPr>
          <w:p w14:paraId="4B1B11AC">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化学反应过程及设备</w:t>
            </w:r>
          </w:p>
        </w:tc>
        <w:tc>
          <w:tcPr>
            <w:tcW w:w="677" w:type="dxa"/>
            <w:vAlign w:val="center"/>
          </w:tcPr>
          <w:p w14:paraId="4757AC0C">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72</w:t>
            </w:r>
          </w:p>
        </w:tc>
        <w:tc>
          <w:tcPr>
            <w:tcW w:w="677" w:type="dxa"/>
            <w:vAlign w:val="center"/>
          </w:tcPr>
          <w:p w14:paraId="4A0C07C1">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4</w:t>
            </w:r>
          </w:p>
        </w:tc>
        <w:tc>
          <w:tcPr>
            <w:tcW w:w="4988" w:type="dxa"/>
            <w:vAlign w:val="center"/>
          </w:tcPr>
          <w:p w14:paraId="2D01D4B1">
            <w:pPr>
              <w:spacing w:line="400" w:lineRule="exact"/>
              <w:rPr>
                <w:rFonts w:hint="eastAsia"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4E7B463E">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1.常见反应设备的种类和特点，如釜式反应器、管式反应器、固定床、流化床、鼓泡塔、填料塔等；</w:t>
            </w:r>
          </w:p>
          <w:p w14:paraId="1DAA51D3">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2.反应动力学基础，反应器设计基本内容和基本方程；</w:t>
            </w:r>
          </w:p>
          <w:p w14:paraId="04145CDF">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3.反应器配套设施设计与选择，工业催化剂基础知识；</w:t>
            </w:r>
          </w:p>
          <w:p w14:paraId="38C093E1">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4.反应器的实训操作；</w:t>
            </w:r>
          </w:p>
          <w:p w14:paraId="536BEC5A">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5.反应器的仿真操作；</w:t>
            </w:r>
          </w:p>
          <w:p w14:paraId="485967A2">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6.反应器常见故障与维护要点。</w:t>
            </w:r>
          </w:p>
          <w:p w14:paraId="059649CB">
            <w:pPr>
              <w:spacing w:line="400" w:lineRule="exact"/>
              <w:rPr>
                <w:rFonts w:hint="eastAsia"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p>
          <w:p w14:paraId="75AEAD44">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1.能根据反应特点和工艺要求选择反应器类型；</w:t>
            </w:r>
          </w:p>
          <w:p w14:paraId="232F517C">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2.理解反应动力学基础，根据反应器设计基本内容和基本方程等进行反应器的设计；</w:t>
            </w:r>
          </w:p>
          <w:p w14:paraId="7BA1BADC">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3.能根据反应特点和工艺要求选择合适的反应器配套设施；</w:t>
            </w:r>
          </w:p>
          <w:p w14:paraId="23AF776E">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4.能进行反应器的开停车操作、参数控制、故障判断和事故处理；</w:t>
            </w:r>
          </w:p>
          <w:p w14:paraId="363E79C7">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5.通过仿真项目实训，培养学生独立设计操作规程和理论联系实际的能力及分析问题、解决问题的能力。</w:t>
            </w:r>
          </w:p>
        </w:tc>
      </w:tr>
      <w:tr w14:paraId="17AAE6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4CD20C5A">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w:t>
            </w:r>
          </w:p>
        </w:tc>
        <w:tc>
          <w:tcPr>
            <w:tcW w:w="1895" w:type="dxa"/>
            <w:vAlign w:val="center"/>
          </w:tcPr>
          <w:p w14:paraId="44F111BF">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化工安全技术</w:t>
            </w:r>
          </w:p>
        </w:tc>
        <w:tc>
          <w:tcPr>
            <w:tcW w:w="677" w:type="dxa"/>
            <w:vAlign w:val="center"/>
          </w:tcPr>
          <w:p w14:paraId="12C728DA">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77" w:type="dxa"/>
            <w:vAlign w:val="center"/>
          </w:tcPr>
          <w:p w14:paraId="2CAEA03C">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p>
        </w:tc>
        <w:tc>
          <w:tcPr>
            <w:tcW w:w="4988" w:type="dxa"/>
            <w:vAlign w:val="center"/>
          </w:tcPr>
          <w:p w14:paraId="54A514D5">
            <w:pPr>
              <w:widowControl/>
              <w:spacing w:line="400" w:lineRule="exact"/>
              <w:jc w:val="left"/>
              <w:rPr>
                <w:rFonts w:hint="eastAsia" w:ascii="方正仿宋简体" w:hAnsi="方正仿宋简体" w:eastAsia="方正仿宋简体" w:cs="方正仿宋简体"/>
                <w:b/>
                <w:bCs/>
                <w:color w:val="auto"/>
                <w:sz w:val="24"/>
                <w:highlight w:val="none"/>
              </w:rPr>
            </w:pPr>
            <w:r>
              <w:rPr>
                <w:rFonts w:hint="eastAsia" w:ascii="方正仿宋简体" w:hAnsi="方正仿宋简体" w:eastAsia="方正仿宋简体" w:cs="方正仿宋简体"/>
                <w:b/>
                <w:bCs/>
                <w:sz w:val="24"/>
                <w:highlight w:val="none"/>
              </w:rPr>
              <w:t>主</w:t>
            </w:r>
            <w:r>
              <w:rPr>
                <w:rFonts w:hint="eastAsia" w:ascii="方正仿宋简体" w:hAnsi="方正仿宋简体" w:eastAsia="方正仿宋简体" w:cs="方正仿宋简体"/>
                <w:b/>
                <w:bCs/>
                <w:color w:val="auto"/>
                <w:sz w:val="24"/>
                <w:highlight w:val="none"/>
              </w:rPr>
              <w:t>要教学内容：</w:t>
            </w:r>
          </w:p>
          <w:p w14:paraId="23B209D1">
            <w:pPr>
              <w:widowControl/>
              <w:spacing w:line="400" w:lineRule="exact"/>
              <w:jc w:val="left"/>
              <w:rPr>
                <w:rFonts w:hint="eastAsia" w:ascii="方正仿宋简体" w:hAnsi="方正仿宋简体" w:eastAsia="方正仿宋简体" w:cs="方正仿宋简体"/>
                <w:b w:val="0"/>
                <w:bCs w:val="0"/>
                <w:color w:val="000000"/>
                <w:sz w:val="24"/>
                <w:highlight w:val="none"/>
                <w:lang w:eastAsia="zh-CN"/>
              </w:rPr>
            </w:pPr>
            <w:r>
              <w:rPr>
                <w:rFonts w:hint="eastAsia" w:ascii="方正仿宋简体" w:hAnsi="方正仿宋简体" w:eastAsia="方正仿宋简体" w:cs="方正仿宋简体"/>
                <w:b w:val="0"/>
                <w:bCs w:val="0"/>
                <w:color w:val="000000"/>
                <w:sz w:val="24"/>
                <w:highlight w:val="none"/>
                <w:lang w:val="en-US" w:eastAsia="zh-CN"/>
              </w:rPr>
              <w:t>1.</w:t>
            </w:r>
            <w:r>
              <w:rPr>
                <w:rFonts w:hint="eastAsia" w:ascii="方正仿宋简体" w:hAnsi="方正仿宋简体" w:eastAsia="方正仿宋简体" w:cs="方正仿宋简体"/>
                <w:color w:val="000000"/>
                <w:sz w:val="24"/>
                <w:highlight w:val="none"/>
              </w:rPr>
              <w:t>化工安全生产基础知识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b w:val="0"/>
                <w:bCs w:val="0"/>
                <w:color w:val="000000"/>
                <w:sz w:val="24"/>
                <w:highlight w:val="none"/>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化工生产的特点</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安全管理与安全技术</w:t>
            </w:r>
            <w:r>
              <w:rPr>
                <w:rFonts w:hint="eastAsia" w:ascii="方正仿宋简体" w:hAnsi="方正仿宋简体" w:eastAsia="方正仿宋简体" w:cs="方正仿宋简体"/>
                <w:b w:val="0"/>
                <w:bCs w:val="0"/>
                <w:color w:val="000000"/>
                <w:sz w:val="24"/>
                <w:highlight w:val="none"/>
                <w:lang w:eastAsia="zh-CN"/>
              </w:rPr>
              <w:t>；</w:t>
            </w:r>
          </w:p>
          <w:p w14:paraId="00F8193B">
            <w:pPr>
              <w:widowControl/>
              <w:spacing w:line="400" w:lineRule="exact"/>
              <w:jc w:val="left"/>
              <w:rPr>
                <w:rFonts w:hint="eastAsia" w:ascii="方正仿宋简体" w:hAnsi="方正仿宋简体" w:eastAsia="方正仿宋简体" w:cs="方正仿宋简体"/>
                <w:b w:val="0"/>
                <w:bCs w:val="0"/>
                <w:color w:val="000000"/>
                <w:sz w:val="24"/>
                <w:highlight w:val="none"/>
                <w:lang w:eastAsia="zh-CN"/>
              </w:rPr>
            </w:pPr>
            <w:r>
              <w:rPr>
                <w:rFonts w:hint="eastAsia" w:ascii="方正仿宋简体" w:hAnsi="方正仿宋简体" w:eastAsia="方正仿宋简体" w:cs="方正仿宋简体"/>
                <w:b w:val="0"/>
                <w:bCs w:val="0"/>
                <w:color w:val="000000"/>
                <w:sz w:val="24"/>
                <w:highlight w:val="none"/>
                <w:lang w:val="en-US" w:eastAsia="zh-CN"/>
              </w:rPr>
              <w:t>2.</w:t>
            </w:r>
            <w:r>
              <w:rPr>
                <w:rFonts w:hint="eastAsia" w:ascii="方正仿宋简体" w:hAnsi="方正仿宋简体" w:eastAsia="方正仿宋简体" w:cs="方正仿宋简体"/>
                <w:b w:val="0"/>
                <w:bCs w:val="0"/>
                <w:color w:val="000000"/>
                <w:sz w:val="24"/>
                <w:highlight w:val="none"/>
                <w:lang w:eastAsia="zh-CN"/>
              </w:rPr>
              <w:t>安全管理；包含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原则和内容</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安全管理的体制</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安全事故管理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347CFDE0">
            <w:pPr>
              <w:widowControl/>
              <w:spacing w:line="400" w:lineRule="exact"/>
              <w:jc w:val="left"/>
              <w:rPr>
                <w:rFonts w:hint="eastAsia" w:ascii="方正仿宋简体" w:hAnsi="方正仿宋简体" w:eastAsia="方正仿宋简体" w:cs="方正仿宋简体"/>
                <w:b w:val="0"/>
                <w:bCs w:val="0"/>
                <w:color w:val="000000"/>
                <w:sz w:val="24"/>
                <w:highlight w:val="none"/>
                <w:lang w:eastAsia="zh-CN"/>
              </w:rPr>
            </w:pPr>
            <w:r>
              <w:rPr>
                <w:rFonts w:hint="eastAsia" w:ascii="方正仿宋简体" w:hAnsi="方正仿宋简体" w:eastAsia="方正仿宋简体" w:cs="方正仿宋简体"/>
                <w:b w:val="0"/>
                <w:bCs w:val="0"/>
                <w:color w:val="000000"/>
                <w:sz w:val="24"/>
                <w:highlight w:val="none"/>
                <w:lang w:val="en-US" w:eastAsia="zh-CN"/>
              </w:rPr>
              <w:t>3.</w:t>
            </w:r>
            <w:r>
              <w:rPr>
                <w:rFonts w:hint="eastAsia" w:ascii="方正仿宋简体" w:hAnsi="方正仿宋简体" w:eastAsia="方正仿宋简体" w:cs="方正仿宋简体"/>
                <w:b w:val="0"/>
                <w:bCs w:val="0"/>
                <w:color w:val="000000"/>
                <w:sz w:val="24"/>
                <w:highlight w:val="none"/>
                <w:lang w:eastAsia="zh-CN"/>
              </w:rPr>
              <w:t>防火、防爆技术，包含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燃烧及燃烧的条件</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爆炸及其分类</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化工原料及产品的火灾危险性</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消防设施</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76C74435">
            <w:pPr>
              <w:widowControl/>
              <w:spacing w:line="400" w:lineRule="exact"/>
              <w:jc w:val="left"/>
              <w:rPr>
                <w:rFonts w:hint="eastAsia" w:ascii="方正仿宋简体" w:hAnsi="方正仿宋简体" w:eastAsia="方正仿宋简体" w:cs="方正仿宋简体"/>
                <w:b w:val="0"/>
                <w:bCs w:val="0"/>
                <w:color w:val="000000"/>
                <w:sz w:val="24"/>
                <w:highlight w:val="none"/>
              </w:rPr>
            </w:pPr>
            <w:r>
              <w:rPr>
                <w:rFonts w:hint="eastAsia" w:ascii="方正仿宋简体" w:hAnsi="方正仿宋简体" w:eastAsia="方正仿宋简体" w:cs="方正仿宋简体"/>
                <w:b w:val="0"/>
                <w:bCs w:val="0"/>
                <w:color w:val="000000"/>
                <w:sz w:val="24"/>
                <w:highlight w:val="none"/>
                <w:lang w:val="en-US" w:eastAsia="zh-CN"/>
              </w:rPr>
              <w:t>4.</w:t>
            </w:r>
            <w:r>
              <w:rPr>
                <w:rFonts w:hint="eastAsia" w:ascii="方正仿宋简体" w:hAnsi="方正仿宋简体" w:eastAsia="方正仿宋简体" w:cs="方正仿宋简体"/>
                <w:b w:val="0"/>
                <w:bCs w:val="0"/>
                <w:color w:val="000000"/>
                <w:sz w:val="24"/>
                <w:highlight w:val="none"/>
              </w:rPr>
              <w:t>电气安全与静电防护技术</w:t>
            </w:r>
            <w:r>
              <w:rPr>
                <w:rFonts w:hint="eastAsia" w:ascii="方正仿宋简体" w:hAnsi="方正仿宋简体" w:eastAsia="方正仿宋简体" w:cs="方正仿宋简体"/>
                <w:b w:val="0"/>
                <w:bCs w:val="0"/>
                <w:color w:val="000000"/>
                <w:sz w:val="24"/>
                <w:highlight w:val="none"/>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 触电事故与急救</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触电的防护措施</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危害及防护</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00EAC71C">
            <w:pPr>
              <w:widowControl/>
              <w:spacing w:line="400" w:lineRule="exact"/>
              <w:jc w:val="left"/>
              <w:rPr>
                <w:rFonts w:hint="eastAsia" w:ascii="方正仿宋简体" w:hAnsi="方正仿宋简体" w:eastAsia="方正仿宋简体" w:cs="方正仿宋简体"/>
                <w:b w:val="0"/>
                <w:bCs w:val="0"/>
                <w:color w:val="000000"/>
                <w:sz w:val="24"/>
                <w:highlight w:val="none"/>
              </w:rPr>
            </w:pPr>
            <w:r>
              <w:rPr>
                <w:rFonts w:hint="eastAsia" w:ascii="方正仿宋简体" w:hAnsi="方正仿宋简体" w:eastAsia="方正仿宋简体" w:cs="方正仿宋简体"/>
                <w:b w:val="0"/>
                <w:bCs w:val="0"/>
                <w:color w:val="000000"/>
                <w:sz w:val="24"/>
                <w:highlight w:val="none"/>
                <w:lang w:val="en-US" w:eastAsia="zh-CN"/>
              </w:rPr>
              <w:t>5.</w:t>
            </w:r>
            <w:r>
              <w:rPr>
                <w:rFonts w:hint="eastAsia" w:ascii="方正仿宋简体" w:hAnsi="方正仿宋简体" w:eastAsia="方正仿宋简体" w:cs="方正仿宋简体"/>
                <w:i w:val="0"/>
                <w:iCs w:val="0"/>
                <w:caps w:val="0"/>
                <w:color w:val="000000"/>
                <w:spacing w:val="0"/>
                <w:sz w:val="24"/>
                <w:szCs w:val="24"/>
                <w:highlight w:val="none"/>
                <w:shd w:val="clear" w:fill="auto"/>
              </w:rPr>
              <w:t> 压力容器及锅炉安全技术</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压力容器分类</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、检修，压力容器的安全附件、气瓶锅炉；</w:t>
            </w:r>
          </w:p>
          <w:p w14:paraId="414CEE4D">
            <w:pPr>
              <w:widowControl/>
              <w:spacing w:line="400" w:lineRule="exact"/>
              <w:jc w:val="left"/>
              <w:rPr>
                <w:rFonts w:hint="eastAsia" w:ascii="方正仿宋简体" w:hAnsi="方正仿宋简体" w:eastAsia="方正仿宋简体" w:cs="方正仿宋简体"/>
                <w:b w:val="0"/>
                <w:bCs w:val="0"/>
                <w:color w:val="000000"/>
                <w:sz w:val="24"/>
                <w:highlight w:val="none"/>
              </w:rPr>
            </w:pPr>
            <w:r>
              <w:rPr>
                <w:rFonts w:hint="eastAsia" w:ascii="方正仿宋简体" w:hAnsi="方正仿宋简体" w:eastAsia="方正仿宋简体" w:cs="方正仿宋简体"/>
                <w:b w:val="0"/>
                <w:bCs w:val="0"/>
                <w:color w:val="000000"/>
                <w:sz w:val="24"/>
                <w:highlight w:val="none"/>
                <w:lang w:val="en-US" w:eastAsia="zh-CN"/>
              </w:rPr>
              <w:t>6.</w:t>
            </w:r>
            <w:r>
              <w:rPr>
                <w:rFonts w:hint="eastAsia" w:ascii="方正仿宋简体" w:hAnsi="方正仿宋简体" w:eastAsia="方正仿宋简体" w:cs="方正仿宋简体"/>
                <w:i w:val="0"/>
                <w:iCs w:val="0"/>
                <w:caps w:val="0"/>
                <w:color w:val="000000"/>
                <w:spacing w:val="0"/>
                <w:sz w:val="24"/>
                <w:szCs w:val="24"/>
                <w:highlight w:val="none"/>
                <w:shd w:val="clear" w:fill="auto"/>
              </w:rPr>
              <w:t>安全检修</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装置停车的安全处理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安全检修</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检修验收</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2E88CBE8">
            <w:pPr>
              <w:widowControl/>
              <w:spacing w:line="400" w:lineRule="exact"/>
              <w:jc w:val="lef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b w:val="0"/>
                <w:bCs w:val="0"/>
                <w:color w:val="000000"/>
                <w:sz w:val="24"/>
                <w:highlight w:val="none"/>
                <w:lang w:val="en-US" w:eastAsia="zh-CN"/>
              </w:rPr>
              <w:t>7.</w:t>
            </w:r>
            <w:r>
              <w:rPr>
                <w:rFonts w:hint="eastAsia" w:ascii="方正仿宋简体" w:hAnsi="方正仿宋简体" w:eastAsia="方正仿宋简体" w:cs="方正仿宋简体"/>
                <w:i w:val="0"/>
                <w:iCs w:val="0"/>
                <w:caps w:val="0"/>
                <w:color w:val="000000"/>
                <w:spacing w:val="0"/>
                <w:sz w:val="24"/>
                <w:szCs w:val="24"/>
                <w:highlight w:val="none"/>
                <w:shd w:val="clear" w:fill="auto"/>
              </w:rPr>
              <w:t>危险化学品</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基本概念</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危险化学品暴露引起的健康伤害</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危险化学品的储存、运输和包装的要求</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危险化学品应急预案</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34DC881A">
            <w:pPr>
              <w:widowControl/>
              <w:spacing w:line="400" w:lineRule="exact"/>
              <w:jc w:val="lef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8.</w:t>
            </w:r>
            <w:r>
              <w:rPr>
                <w:rFonts w:hint="eastAsia" w:ascii="方正仿宋简体" w:hAnsi="方正仿宋简体" w:eastAsia="方正仿宋简体" w:cs="方正仿宋简体"/>
                <w:i w:val="0"/>
                <w:iCs w:val="0"/>
                <w:caps w:val="0"/>
                <w:color w:val="000000"/>
                <w:spacing w:val="0"/>
                <w:sz w:val="24"/>
                <w:szCs w:val="24"/>
                <w:highlight w:val="none"/>
                <w:shd w:val="clear" w:fill="auto"/>
              </w:rPr>
              <w:t>职业卫生与防护</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，包含</w:t>
            </w:r>
            <w:r>
              <w:rPr>
                <w:rFonts w:hint="eastAsia" w:ascii="方正仿宋简体" w:hAnsi="方正仿宋简体" w:eastAsia="方正仿宋简体" w:cs="方正仿宋简体"/>
                <w:i w:val="0"/>
                <w:iCs w:val="0"/>
                <w:caps w:val="0"/>
                <w:color w:val="000000"/>
                <w:spacing w:val="0"/>
                <w:sz w:val="24"/>
                <w:szCs w:val="24"/>
                <w:highlight w:val="none"/>
                <w:shd w:val="clear" w:fill="auto"/>
              </w:rPr>
              <w:t>职业卫生基本知识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工业毒物的危害与预防</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生产性粉尘的危害与预防</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物理性危害与预防</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 职业危害的个人防护</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5DB7CE0C">
            <w:pPr>
              <w:widowControl/>
              <w:spacing w:line="400" w:lineRule="exact"/>
              <w:jc w:val="lef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9.危险与可操作性分析，包括背景介绍、常见节点类型HAZOP分析表、HAZOP 分析工具使用方法</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p>
          <w:p w14:paraId="2481FC83">
            <w:pPr>
              <w:widowControl/>
              <w:spacing w:line="400" w:lineRule="exact"/>
              <w:jc w:val="left"/>
              <w:rPr>
                <w:rFonts w:hint="eastAsia" w:ascii="方正仿宋简体" w:hAnsi="方正仿宋简体" w:eastAsia="方正仿宋简体" w:cs="方正仿宋简体"/>
                <w:b/>
                <w:bCs/>
                <w:color w:val="auto"/>
                <w:sz w:val="24"/>
                <w:highlight w:val="none"/>
              </w:rPr>
            </w:pPr>
            <w:r>
              <w:rPr>
                <w:rFonts w:hint="eastAsia" w:ascii="方正仿宋简体" w:hAnsi="方正仿宋简体" w:eastAsia="方正仿宋简体" w:cs="方正仿宋简体"/>
                <w:b/>
                <w:bCs/>
                <w:color w:val="auto"/>
                <w:sz w:val="24"/>
                <w:highlight w:val="none"/>
              </w:rPr>
              <w:t>学习目标与要求：</w:t>
            </w:r>
          </w:p>
          <w:p w14:paraId="76D4711F">
            <w:pPr>
              <w:widowControl/>
              <w:spacing w:line="400" w:lineRule="exact"/>
              <w:jc w:val="lef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1.</w:t>
            </w:r>
            <w:r>
              <w:rPr>
                <w:rFonts w:hint="eastAsia" w:ascii="方正仿宋简体" w:hAnsi="方正仿宋简体" w:eastAsia="方正仿宋简体" w:cs="方正仿宋简体"/>
                <w:color w:val="000000"/>
                <w:sz w:val="24"/>
                <w:highlight w:val="none"/>
              </w:rPr>
              <w:t>了解化工</w:t>
            </w:r>
            <w:r>
              <w:rPr>
                <w:rFonts w:hint="eastAsia" w:ascii="方正仿宋简体" w:hAnsi="方正仿宋简体" w:eastAsia="方正仿宋简体" w:cs="方正仿宋简体"/>
                <w:color w:val="000000"/>
                <w:sz w:val="24"/>
                <w:highlight w:val="none"/>
                <w:lang w:eastAsia="zh-CN"/>
              </w:rPr>
              <w:t>生产的主要特点，事故的特征，安全生产的重要意义</w:t>
            </w:r>
          </w:p>
          <w:p w14:paraId="604917E7">
            <w:pPr>
              <w:widowControl/>
              <w:spacing w:line="400" w:lineRule="exact"/>
              <w:jc w:val="lef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熟悉和掌握</w:t>
            </w:r>
            <w:r>
              <w:rPr>
                <w:rFonts w:hint="eastAsia" w:ascii="方正仿宋简体" w:hAnsi="方正仿宋简体" w:eastAsia="方正仿宋简体" w:cs="方正仿宋简体"/>
                <w:color w:val="000000"/>
                <w:sz w:val="24"/>
                <w:highlight w:val="none"/>
                <w:lang w:eastAsia="zh-CN"/>
              </w:rPr>
              <w:t>安全管理的性质、基本原则和主要内容，熟悉安全生产责任制，掌握事故的分类、等级划分、原因分析。</w:t>
            </w:r>
          </w:p>
          <w:p w14:paraId="649D7E9F">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3.掌握燃烧的必要条件和燃烧的本质，了解燃烧的过程和形式，理解爆炸的类型和爆炸浓度极限、</w:t>
            </w:r>
          </w:p>
          <w:p w14:paraId="31B7D007">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 xml:space="preserve">4.掌握触电事故的种类、原因，了解急救知识，掌握防止触电的保护措施，掌握触电的防护技术，能够辨识TN-C、TN-S、TN-C-S系统 </w:t>
            </w:r>
          </w:p>
          <w:p w14:paraId="0D63B1F0">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 xml:space="preserve">5.掌握压力容器定义及其分类，了解压力容器的检测，压力容器的设计、制造、安装注意事项，理解压力容器安全附件的应用环境、安全阀、爆破片原理和结构 </w:t>
            </w:r>
          </w:p>
          <w:p w14:paraId="7EEAFE1D">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6.掌握装置停车的安全处理的操作步骤和注意事项，熟练掌握动火作业、进入设备作业的安全知识</w:t>
            </w:r>
          </w:p>
          <w:p w14:paraId="63198238">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7.了解危险化学品的定义及分类，熟悉危险化学品危害的预防与控制</w:t>
            </w:r>
          </w:p>
          <w:p w14:paraId="036F8133">
            <w:pPr>
              <w:widowControl/>
              <w:spacing w:line="400" w:lineRule="exact"/>
              <w:jc w:val="lef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8.了解生产场所危害类型，产生危害的原因，学会判断生产厂所存在哪些职业健康危害</w:t>
            </w:r>
          </w:p>
          <w:p w14:paraId="757575CD">
            <w:pPr>
              <w:widowControl/>
              <w:spacing w:line="400" w:lineRule="exact"/>
              <w:jc w:val="lef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9.掌握 HAZOP分析工具使用方法，能够分析生产中潜在风险，并制定预防措施。</w:t>
            </w:r>
          </w:p>
        </w:tc>
      </w:tr>
      <w:tr w14:paraId="5EEB0B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77" w:type="dxa"/>
            <w:vAlign w:val="center"/>
          </w:tcPr>
          <w:p w14:paraId="399BA48F">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w:t>
            </w:r>
          </w:p>
        </w:tc>
        <w:tc>
          <w:tcPr>
            <w:tcW w:w="1895" w:type="dxa"/>
            <w:vAlign w:val="center"/>
          </w:tcPr>
          <w:p w14:paraId="272FA534">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仪器分析</w:t>
            </w:r>
          </w:p>
        </w:tc>
        <w:tc>
          <w:tcPr>
            <w:tcW w:w="677" w:type="dxa"/>
            <w:vAlign w:val="center"/>
          </w:tcPr>
          <w:p w14:paraId="0A383CB6">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77" w:type="dxa"/>
            <w:vAlign w:val="center"/>
          </w:tcPr>
          <w:p w14:paraId="4F9C03C8">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p>
        </w:tc>
        <w:tc>
          <w:tcPr>
            <w:tcW w:w="4988" w:type="dxa"/>
            <w:vAlign w:val="center"/>
          </w:tcPr>
          <w:p w14:paraId="070EB50A">
            <w:pPr>
              <w:keepNext w:val="0"/>
              <w:keepLines w:val="0"/>
              <w:pageBreakBefore w:val="0"/>
              <w:kinsoku/>
              <w:wordWrap/>
              <w:overflowPunct/>
              <w:topLinePunct w:val="0"/>
              <w:autoSpaceDE/>
              <w:autoSpaceDN/>
              <w:bidi w:val="0"/>
              <w:adjustRightInd/>
              <w:snapToGrid/>
              <w:spacing w:line="400" w:lineRule="exact"/>
              <w:jc w:val="both"/>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320C3AF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吸光光度法，包括紫外分光光度计TU1901仿真、红外分光光度计Nicolet380仿真、吸光光度法的基本原理、分光光度计的基本组成和类型、显色反应及显色条件的选择、测量条件的选择、紫外-可见分光光度计的应用；</w:t>
            </w:r>
          </w:p>
          <w:p w14:paraId="04818D5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2.原子吸收分光光度法，包括原子吸收AA6300仿真、原子吸收分光光度法基本原理、原子吸收分光光度计的主要部件和类型、测定条件的选择、定量分析方法原子、原子吸收光谱分析法的应用；</w:t>
            </w:r>
          </w:p>
          <w:p w14:paraId="0B1BE37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气相色谱分析法，包括气相色谱GC14C仿真、气相色谱仪基本结构、气相色谱检测器、气相色谱固定相及选择、气相色谱理论基础、气相色谱分离条件选择、气相色谱分析方法、高效液相色谱法简介、石油化工中的应用、食品分析中的应用；</w:t>
            </w:r>
          </w:p>
          <w:p w14:paraId="3080B1A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4.高效液相色谱法，包括高效液相色谱法测定食品中营养成分含量仿真、高效液相色谱法的主要类型及其分离原理、液相色谱固定相和流动相、高效液相色谱仪、高效液相色谱法的应用；</w:t>
            </w:r>
          </w:p>
          <w:p w14:paraId="70CE8B4B">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5.电位分析法，包括电位分析法的分类和特点、电位分析法理论依据、参比电极、指示电极、直接电位法、电位滴定仪、</w:t>
            </w:r>
            <w:r>
              <w:rPr>
                <w:rFonts w:hint="eastAsia" w:ascii="方正仿宋简体" w:hAnsi="方正仿宋简体" w:eastAsia="方正仿宋简体" w:cs="方正仿宋简体"/>
                <w:color w:val="000000"/>
                <w:sz w:val="24"/>
                <w:highlight w:val="none"/>
                <w:lang w:eastAsia="zh-CN"/>
              </w:rPr>
              <w:t>酸度计、</w:t>
            </w:r>
            <w:r>
              <w:rPr>
                <w:rFonts w:hint="eastAsia" w:ascii="方正仿宋简体" w:hAnsi="方正仿宋简体" w:eastAsia="方正仿宋简体" w:cs="方正仿宋简体"/>
                <w:color w:val="000000"/>
                <w:sz w:val="24"/>
                <w:highlight w:val="none"/>
                <w:lang w:val="en-US" w:eastAsia="zh-CN"/>
              </w:rPr>
              <w:t>精密pH计PHS3CF仿真、电位滴定法的应用。</w:t>
            </w:r>
          </w:p>
          <w:p w14:paraId="164FAC96">
            <w:pPr>
              <w:keepNext w:val="0"/>
              <w:keepLines w:val="0"/>
              <w:pageBreakBefore w:val="0"/>
              <w:kinsoku/>
              <w:wordWrap/>
              <w:overflowPunct/>
              <w:topLinePunct w:val="0"/>
              <w:autoSpaceDE/>
              <w:autoSpaceDN/>
              <w:bidi w:val="0"/>
              <w:adjustRightInd/>
              <w:snapToGrid/>
              <w:spacing w:line="400" w:lineRule="exact"/>
              <w:jc w:val="both"/>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4EA4FB1F">
            <w:pPr>
              <w:keepNext w:val="0"/>
              <w:keepLines w:val="0"/>
              <w:pageBreakBefore w:val="0"/>
              <w:kinsoku/>
              <w:wordWrap/>
              <w:overflowPunct/>
              <w:topLinePunct w:val="0"/>
              <w:autoSpaceDE/>
              <w:autoSpaceDN/>
              <w:bidi w:val="0"/>
              <w:adjustRightInd/>
              <w:snapToGrid/>
              <w:spacing w:line="400" w:lineRule="exact"/>
              <w:jc w:val="both"/>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1.掌握</w:t>
            </w:r>
            <w:r>
              <w:rPr>
                <w:rFonts w:hint="eastAsia" w:ascii="方正仿宋简体" w:hAnsi="方正仿宋简体" w:eastAsia="方正仿宋简体" w:cs="方正仿宋简体"/>
                <w:color w:val="000000"/>
                <w:sz w:val="24"/>
                <w:highlight w:val="none"/>
                <w:lang w:val="en-US" w:eastAsia="zh-CN"/>
              </w:rPr>
              <w:t>吸光光度法、原子吸收分光光度法、气相色谱分析法、高效液相色谱法、电位分析法</w:t>
            </w:r>
            <w:r>
              <w:rPr>
                <w:rFonts w:hint="eastAsia" w:ascii="方正仿宋简体" w:hAnsi="方正仿宋简体" w:eastAsia="方正仿宋简体" w:cs="方正仿宋简体"/>
                <w:color w:val="000000"/>
                <w:sz w:val="24"/>
                <w:highlight w:val="none"/>
              </w:rPr>
              <w:t>的基本理论、</w:t>
            </w:r>
            <w:r>
              <w:rPr>
                <w:rFonts w:hint="eastAsia" w:ascii="方正仿宋简体" w:hAnsi="方正仿宋简体" w:eastAsia="方正仿宋简体" w:cs="方正仿宋简体"/>
                <w:color w:val="000000"/>
                <w:sz w:val="24"/>
                <w:highlight w:val="none"/>
                <w:lang w:val="en-US" w:eastAsia="zh-CN"/>
              </w:rPr>
              <w:t>常用仪器的</w:t>
            </w:r>
            <w:r>
              <w:rPr>
                <w:rFonts w:hint="eastAsia" w:ascii="方正仿宋简体" w:hAnsi="方正仿宋简体" w:eastAsia="方正仿宋简体" w:cs="方正仿宋简体"/>
                <w:color w:val="000000"/>
                <w:sz w:val="24"/>
                <w:highlight w:val="none"/>
              </w:rPr>
              <w:t>基本操作</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部分仿真操作</w:t>
            </w:r>
            <w:r>
              <w:rPr>
                <w:rFonts w:hint="eastAsia" w:ascii="方正仿宋简体" w:hAnsi="方正仿宋简体" w:eastAsia="方正仿宋简体" w:cs="方正仿宋简体"/>
                <w:color w:val="000000"/>
                <w:sz w:val="24"/>
                <w:highlight w:val="none"/>
              </w:rPr>
              <w:t>；</w:t>
            </w:r>
          </w:p>
          <w:p w14:paraId="043301F3">
            <w:pPr>
              <w:widowControl/>
              <w:spacing w:line="400" w:lineRule="exact"/>
              <w:jc w:val="both"/>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.培养学生用工程技术的观点观察、分析和解决检测中的问题。</w:t>
            </w:r>
          </w:p>
        </w:tc>
      </w:tr>
    </w:tbl>
    <w:p w14:paraId="46CF1679">
      <w:pPr>
        <w:spacing w:line="400" w:lineRule="exact"/>
        <w:rPr>
          <w:rFonts w:ascii="方正仿宋简体" w:hAnsi="方正仿宋简体" w:eastAsia="方正仿宋简体" w:cs="方正仿宋简体"/>
          <w:b/>
          <w:color w:val="000000"/>
          <w:sz w:val="24"/>
          <w:highlight w:val="none"/>
        </w:rPr>
      </w:pPr>
    </w:p>
    <w:p w14:paraId="1CBD1331">
      <w:pPr>
        <w:numPr>
          <w:ilvl w:val="0"/>
          <w:numId w:val="2"/>
        </w:num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专业基础课程</w:t>
      </w:r>
    </w:p>
    <w:tbl>
      <w:tblPr>
        <w:tblStyle w:val="11"/>
        <w:tblW w:w="907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66"/>
        <w:gridCol w:w="1999"/>
        <w:gridCol w:w="666"/>
        <w:gridCol w:w="667"/>
        <w:gridCol w:w="5072"/>
      </w:tblGrid>
      <w:tr w14:paraId="07B7AE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trPr>
        <w:tc>
          <w:tcPr>
            <w:tcW w:w="666" w:type="dxa"/>
            <w:tcBorders>
              <w:top w:val="single" w:color="auto" w:sz="8" w:space="0"/>
              <w:bottom w:val="single" w:color="auto" w:sz="6" w:space="0"/>
            </w:tcBorders>
            <w:shd w:val="clear" w:color="auto" w:fill="EEECE1"/>
            <w:vAlign w:val="center"/>
          </w:tcPr>
          <w:p w14:paraId="3B58D923">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1999" w:type="dxa"/>
            <w:tcBorders>
              <w:top w:val="single" w:color="auto" w:sz="8" w:space="0"/>
              <w:bottom w:val="single" w:color="auto" w:sz="6" w:space="0"/>
            </w:tcBorders>
            <w:shd w:val="clear" w:color="auto" w:fill="EEECE1"/>
            <w:vAlign w:val="center"/>
          </w:tcPr>
          <w:p w14:paraId="37BF52FB">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专业基础课程</w:t>
            </w:r>
          </w:p>
        </w:tc>
        <w:tc>
          <w:tcPr>
            <w:tcW w:w="666" w:type="dxa"/>
            <w:tcBorders>
              <w:top w:val="single" w:color="auto" w:sz="8" w:space="0"/>
              <w:bottom w:val="single" w:color="auto" w:sz="6" w:space="0"/>
            </w:tcBorders>
            <w:shd w:val="clear" w:color="auto" w:fill="EEECE1"/>
            <w:vAlign w:val="center"/>
          </w:tcPr>
          <w:p w14:paraId="1EE200C3">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学时</w:t>
            </w:r>
          </w:p>
        </w:tc>
        <w:tc>
          <w:tcPr>
            <w:tcW w:w="667" w:type="dxa"/>
            <w:tcBorders>
              <w:top w:val="single" w:color="auto" w:sz="8" w:space="0"/>
              <w:bottom w:val="single" w:color="auto" w:sz="6" w:space="0"/>
            </w:tcBorders>
            <w:shd w:val="clear" w:color="auto" w:fill="EEECE1"/>
            <w:vAlign w:val="center"/>
          </w:tcPr>
          <w:p w14:paraId="40D348B4">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学分</w:t>
            </w:r>
          </w:p>
        </w:tc>
        <w:tc>
          <w:tcPr>
            <w:tcW w:w="5072" w:type="dxa"/>
            <w:tcBorders>
              <w:top w:val="single" w:color="auto" w:sz="8" w:space="0"/>
              <w:bottom w:val="single" w:color="auto" w:sz="6" w:space="0"/>
            </w:tcBorders>
            <w:shd w:val="clear" w:color="auto" w:fill="EEECE1"/>
            <w:vAlign w:val="center"/>
          </w:tcPr>
          <w:p w14:paraId="06EA1E8D">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主要教学内容与要求</w:t>
            </w:r>
          </w:p>
        </w:tc>
      </w:tr>
      <w:tr w14:paraId="68D1C3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537124FD">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p>
        </w:tc>
        <w:tc>
          <w:tcPr>
            <w:tcW w:w="1999" w:type="dxa"/>
            <w:tcBorders>
              <w:top w:val="single" w:color="auto" w:sz="6" w:space="0"/>
            </w:tcBorders>
            <w:vAlign w:val="center"/>
          </w:tcPr>
          <w:p w14:paraId="7006E7A8">
            <w:pPr>
              <w:spacing w:line="400" w:lineRule="exact"/>
              <w:jc w:val="center"/>
              <w:rPr>
                <w:rFonts w:ascii="方正仿宋简体" w:hAnsi="方正仿宋简体" w:eastAsia="方正仿宋简体" w:cs="方正仿宋简体"/>
                <w:color w:val="000000"/>
                <w:sz w:val="24"/>
                <w:highlight w:val="yellow"/>
              </w:rPr>
            </w:pPr>
            <w:r>
              <w:rPr>
                <w:rFonts w:hint="eastAsia" w:ascii="方正仿宋简体" w:hAnsi="方正仿宋简体" w:eastAsia="方正仿宋简体" w:cs="方正仿宋简体"/>
                <w:color w:val="000000"/>
                <w:sz w:val="24"/>
                <w:highlight w:val="none"/>
              </w:rPr>
              <w:t>化学</w:t>
            </w:r>
            <w:r>
              <w:rPr>
                <w:rFonts w:hint="eastAsia" w:ascii="方正仿宋简体" w:hAnsi="方正仿宋简体" w:eastAsia="方正仿宋简体" w:cs="方正仿宋简体"/>
                <w:color w:val="000000"/>
                <w:sz w:val="24"/>
                <w:highlight w:val="none"/>
                <w:lang w:eastAsia="zh-CN"/>
              </w:rPr>
              <w:t>基础</w:t>
            </w:r>
          </w:p>
        </w:tc>
        <w:tc>
          <w:tcPr>
            <w:tcW w:w="666" w:type="dxa"/>
            <w:tcBorders>
              <w:top w:val="single" w:color="auto" w:sz="6" w:space="0"/>
            </w:tcBorders>
            <w:vAlign w:val="center"/>
          </w:tcPr>
          <w:p w14:paraId="23D98315">
            <w:pPr>
              <w:spacing w:line="400" w:lineRule="exact"/>
              <w:jc w:val="center"/>
              <w:rPr>
                <w:rFonts w:hint="default" w:ascii="方正仿宋简体" w:hAnsi="方正仿宋简体" w:eastAsia="方正仿宋简体" w:cs="方正仿宋简体"/>
                <w:color w:val="000000"/>
                <w:sz w:val="24"/>
                <w:highlight w:val="yellow"/>
                <w:lang w:val="en-US" w:eastAsia="zh-CN"/>
              </w:rPr>
            </w:pPr>
            <w:r>
              <w:rPr>
                <w:rFonts w:hint="eastAsia" w:ascii="方正仿宋简体" w:hAnsi="方正仿宋简体" w:eastAsia="方正仿宋简体" w:cs="方正仿宋简体"/>
                <w:color w:val="000000"/>
                <w:sz w:val="24"/>
                <w:highlight w:val="none"/>
                <w:lang w:val="en-US" w:eastAsia="zh-CN"/>
              </w:rPr>
              <w:t>96</w:t>
            </w:r>
          </w:p>
        </w:tc>
        <w:tc>
          <w:tcPr>
            <w:tcW w:w="667" w:type="dxa"/>
            <w:tcBorders>
              <w:top w:val="single" w:color="auto" w:sz="6" w:space="0"/>
            </w:tcBorders>
            <w:vAlign w:val="center"/>
          </w:tcPr>
          <w:p w14:paraId="23E7E10E">
            <w:pPr>
              <w:spacing w:line="400" w:lineRule="exact"/>
              <w:jc w:val="center"/>
              <w:rPr>
                <w:rFonts w:hint="eastAsia" w:ascii="方正仿宋简体" w:hAnsi="方正仿宋简体" w:eastAsia="方正仿宋简体" w:cs="方正仿宋简体"/>
                <w:color w:val="000000"/>
                <w:sz w:val="24"/>
                <w:highlight w:val="yellow"/>
                <w:lang w:eastAsia="zh-CN"/>
              </w:rPr>
            </w:pPr>
            <w:r>
              <w:rPr>
                <w:rFonts w:hint="eastAsia" w:ascii="方正仿宋简体" w:hAnsi="方正仿宋简体" w:eastAsia="方正仿宋简体" w:cs="方正仿宋简体"/>
                <w:color w:val="000000"/>
                <w:sz w:val="24"/>
                <w:highlight w:val="none"/>
                <w:lang w:val="en-US" w:eastAsia="zh-CN"/>
              </w:rPr>
              <w:t>6</w:t>
            </w:r>
          </w:p>
        </w:tc>
        <w:tc>
          <w:tcPr>
            <w:tcW w:w="5072" w:type="dxa"/>
            <w:tcBorders>
              <w:top w:val="single" w:color="auto" w:sz="6" w:space="0"/>
            </w:tcBorders>
            <w:vAlign w:val="center"/>
          </w:tcPr>
          <w:p w14:paraId="2D2BF9E3">
            <w:pPr>
              <w:keepNext w:val="0"/>
              <w:keepLines w:val="0"/>
              <w:pageBreakBefore w:val="0"/>
              <w:kinsoku/>
              <w:wordWrap/>
              <w:overflowPunct/>
              <w:topLinePunct w:val="0"/>
              <w:autoSpaceDE/>
              <w:autoSpaceDN/>
              <w:bidi w:val="0"/>
              <w:adjustRightInd/>
              <w:snapToGrid/>
              <w:spacing w:line="400" w:lineRule="exact"/>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56D480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1.概述，包括化学的基本概念、化学的发展与进步、化学的重要作用、绿色化学刻不容缓；</w:t>
            </w:r>
          </w:p>
          <w:p w14:paraId="42DF74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2.化学基本原理和概念，包括原子的结构、核外电子的排布规律、元素周期律、周期表中主族元素性质的递变规律、主族元素化合价的递变；</w:t>
            </w:r>
          </w:p>
          <w:p w14:paraId="73E190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3.化学方程式，包括质量守恒定律、化学方程式、化学方程式的简单计算；</w:t>
            </w:r>
          </w:p>
          <w:p w14:paraId="44D927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4.化学基本量及计算，包括物质的量、物质的摩尔质量、物质的量的计算、物质的量浓度、物质的量浓度的计算、溶液的配置、溶液稀释的计算、气体摩尔体积、气体摩尔体积的计算；</w:t>
            </w:r>
          </w:p>
          <w:p w14:paraId="4CE639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5.化学反应速率和化学平衡，包括化学反应速率、影响化学反应速率的因素、可逆反应与不可以反应、化学平衡、平衡常数、影响化学平衡的因素；</w:t>
            </w:r>
          </w:p>
          <w:p w14:paraId="2E12DA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6.溶液和电解质溶液，包括什么是溶液、溶解度、溶液的表示方法、电解质的强弱、弱电解强弱电解质、水的离子积和溶液的pH、离子反应离子方程式、水的解离和水的离子积、溶液的酸碱性及pH、盐的水解、影响盐类水解的因素、离子反应、离子方程式的书写；</w:t>
            </w:r>
          </w:p>
          <w:p w14:paraId="7C5089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7.常见非金属元素及其化合物，包括卤族元素、硫化合物、氮及其化合物等；</w:t>
            </w:r>
          </w:p>
          <w:p w14:paraId="055FAB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8.常见金属元素及其化学物，包括金属通性、钠及其重要化合物、钙镁铝及其重要化合物、配位化合物；</w:t>
            </w:r>
          </w:p>
          <w:p w14:paraId="79A42A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9.有机化合物，包括烷烃、烯烃、炔烃 、芳香烃的分类、化学性质、命名和用途；</w:t>
            </w:r>
          </w:p>
          <w:p w14:paraId="6FBAC3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10.烃的衍生物，包括乙醇、苯酚、乙醛、丙酮、乙酸、乙酸乙酯的化学性质、用途；</w:t>
            </w:r>
          </w:p>
          <w:p w14:paraId="7D4FCC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11.常见有机化合物，包括糖类、蛋白质、高分子化合物。</w:t>
            </w:r>
          </w:p>
          <w:p w14:paraId="083DD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p>
          <w:p w14:paraId="1C9B32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1.掌握原子的结构、化学基本原理、溶液和电解质溶液、常见非金属元素及其化合物、常见非金属元素及其化合物的基本理论知识；</w:t>
            </w:r>
          </w:p>
          <w:p w14:paraId="1C2E7D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2.熟练化学方程式的简单计算、物质的量的计算、物质的量浓度的计算、溶液稀释的计算、气体摩尔体积的计算；</w:t>
            </w:r>
          </w:p>
          <w:p w14:paraId="69F5F5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3.能正确书写化学方程式、离子方程式；</w:t>
            </w:r>
          </w:p>
          <w:p w14:paraId="077E1D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4.掌握化学反应的影响因素，会判断化学平衡的移动，会叙述浓度、压力、温度等对化学反应速率的影响，能在实验或生产中选择合适的方法改变反应速率；</w:t>
            </w:r>
          </w:p>
          <w:p w14:paraId="296DD0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5.熟悉常见有机化合物及其衍生物的结构，了解其性质和用途，理解结构与性质之间的关系；</w:t>
            </w:r>
          </w:p>
          <w:p w14:paraId="3D932D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yellow"/>
              </w:rPr>
            </w:pPr>
            <w:r>
              <w:rPr>
                <w:rFonts w:hint="eastAsia" w:ascii="方正仿宋简体" w:hAnsi="方正仿宋简体" w:eastAsia="方正仿宋简体" w:cs="方正仿宋简体"/>
                <w:color w:val="000000"/>
                <w:sz w:val="24"/>
                <w:highlight w:val="none"/>
              </w:rPr>
              <w:t>6.在科学实验能力、抽象思维能力等方面受到训练，为培养各类高级工程技术人才奠定化学基础。</w:t>
            </w:r>
          </w:p>
        </w:tc>
      </w:tr>
      <w:tr w14:paraId="65EEC2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43911F56">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1999" w:type="dxa"/>
            <w:tcBorders>
              <w:top w:val="single" w:color="auto" w:sz="6" w:space="0"/>
            </w:tcBorders>
            <w:vAlign w:val="center"/>
          </w:tcPr>
          <w:p w14:paraId="0E21A29F">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eastAsia="zh-CN"/>
              </w:rPr>
              <w:t>化工制图</w:t>
            </w:r>
          </w:p>
        </w:tc>
        <w:tc>
          <w:tcPr>
            <w:tcW w:w="666" w:type="dxa"/>
            <w:tcBorders>
              <w:top w:val="single" w:color="auto" w:sz="6" w:space="0"/>
            </w:tcBorders>
            <w:vAlign w:val="center"/>
          </w:tcPr>
          <w:p w14:paraId="76B29413">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67" w:type="dxa"/>
            <w:tcBorders>
              <w:top w:val="single" w:color="auto" w:sz="6" w:space="0"/>
            </w:tcBorders>
            <w:vAlign w:val="center"/>
          </w:tcPr>
          <w:p w14:paraId="7C258EC7">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4</w:t>
            </w:r>
          </w:p>
        </w:tc>
        <w:tc>
          <w:tcPr>
            <w:tcW w:w="5072" w:type="dxa"/>
            <w:tcBorders>
              <w:top w:val="single" w:color="auto" w:sz="6" w:space="0"/>
            </w:tcBorders>
            <w:vAlign w:val="center"/>
          </w:tcPr>
          <w:p w14:paraId="7E188D6E">
            <w:pPr>
              <w:widowControl/>
              <w:spacing w:line="400" w:lineRule="exact"/>
              <w:rPr>
                <w:rFonts w:ascii="方正仿宋简体" w:hAnsi="方正仿宋简体" w:eastAsia="方正仿宋简体" w:cs="方正仿宋简体"/>
                <w:color w:val="000000"/>
                <w:sz w:val="24"/>
              </w:rPr>
            </w:pPr>
            <w:r>
              <w:rPr>
                <w:rFonts w:hint="eastAsia" w:ascii="方正仿宋简体" w:hAnsi="方正仿宋简体" w:eastAsia="方正仿宋简体" w:cs="方正仿宋简体"/>
                <w:b/>
                <w:bCs/>
                <w:color w:val="000000"/>
                <w:sz w:val="24"/>
              </w:rPr>
              <w:t>主要教学内容</w:t>
            </w:r>
            <w:r>
              <w:rPr>
                <w:rFonts w:hint="eastAsia" w:ascii="方正仿宋简体" w:hAnsi="方正仿宋简体" w:eastAsia="方正仿宋简体" w:cs="方正仿宋简体"/>
                <w:color w:val="000000"/>
                <w:sz w:val="24"/>
              </w:rPr>
              <w:t>：</w:t>
            </w:r>
          </w:p>
          <w:p w14:paraId="4F224894">
            <w:pPr>
              <w:spacing w:line="400" w:lineRule="exact"/>
              <w:rPr>
                <w:rFonts w:hint="default"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1.化工设备认知基础，包括化工生产与化工设备、物体的投影分析、常用材料及选择、内压薄壁容器、外压容器；</w:t>
            </w:r>
          </w:p>
          <w:p w14:paraId="284FFAC6">
            <w:pPr>
              <w:spacing w:line="400" w:lineRule="exact"/>
              <w:rPr>
                <w:rFonts w:hint="default"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2.化工设备图的识读，包括化工设备零件图识读、化工设备装配图识读；</w:t>
            </w:r>
          </w:p>
          <w:p w14:paraId="6F560492">
            <w:pPr>
              <w:spacing w:line="400" w:lineRule="exact"/>
              <w:rPr>
                <w:rFonts w:hint="default"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3.化工生产与工艺流程图，包括首页图、工艺流程图、方案流程图、物料流程图、带控制点的工艺流程图；</w:t>
            </w:r>
          </w:p>
          <w:p w14:paraId="77659AD1">
            <w:pPr>
              <w:spacing w:line="400" w:lineRule="exact"/>
              <w:rPr>
                <w:rFonts w:hint="default"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4.化工设备及设备布置图，包括塔设备、换热器、搅拌反应釜、设备布置图；</w:t>
            </w:r>
          </w:p>
          <w:p w14:paraId="7F14D68C">
            <w:pPr>
              <w:spacing w:line="400" w:lineRule="exact"/>
              <w:rPr>
                <w:rFonts w:hint="default"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5.化工管道及管道布置图，包括化工管道、管子常用的材料、管径的选择与壁厚的确定、管道布置图。</w:t>
            </w:r>
          </w:p>
          <w:p w14:paraId="4264261C">
            <w:pPr>
              <w:widowControl/>
              <w:spacing w:line="400" w:lineRule="exact"/>
              <w:rPr>
                <w:rFonts w:ascii="方正仿宋简体" w:hAnsi="方正仿宋简体" w:eastAsia="方正仿宋简体" w:cs="方正仿宋简体"/>
                <w:color w:val="000000"/>
                <w:sz w:val="24"/>
              </w:rPr>
            </w:pPr>
            <w:r>
              <w:rPr>
                <w:rFonts w:hint="eastAsia" w:ascii="方正仿宋简体" w:hAnsi="方正仿宋简体" w:eastAsia="方正仿宋简体" w:cs="方正仿宋简体"/>
                <w:b/>
                <w:bCs/>
                <w:color w:val="000000"/>
                <w:sz w:val="24"/>
              </w:rPr>
              <w:t>学习目标与要求</w:t>
            </w:r>
            <w:r>
              <w:rPr>
                <w:rFonts w:hint="eastAsia" w:ascii="方正仿宋简体" w:hAnsi="方正仿宋简体" w:eastAsia="方正仿宋简体" w:cs="方正仿宋简体"/>
                <w:color w:val="000000"/>
                <w:sz w:val="24"/>
              </w:rPr>
              <w:t>：</w:t>
            </w:r>
          </w:p>
          <w:p w14:paraId="51DB23AC">
            <w:pPr>
              <w:spacing w:line="400" w:lineRule="exact"/>
              <w:rPr>
                <w:rFonts w:hint="eastAsia" w:ascii="方正仿宋简体" w:hAnsi="方正仿宋简体" w:eastAsia="方正仿宋简体" w:cs="方正仿宋简体"/>
                <w:color w:val="000000"/>
                <w:sz w:val="24"/>
              </w:rPr>
            </w:pPr>
            <w:r>
              <w:rPr>
                <w:rFonts w:hint="eastAsia" w:ascii="方正仿宋简体" w:hAnsi="方正仿宋简体" w:eastAsia="方正仿宋简体" w:cs="方正仿宋简体"/>
                <w:color w:val="000000"/>
                <w:sz w:val="24"/>
                <w:lang w:val="en-US" w:eastAsia="zh-CN"/>
              </w:rPr>
              <w:t>1.熟悉</w:t>
            </w:r>
            <w:r>
              <w:rPr>
                <w:rFonts w:hint="eastAsia" w:ascii="方正仿宋简体" w:hAnsi="方正仿宋简体" w:eastAsia="方正仿宋简体" w:cs="方正仿宋简体"/>
                <w:color w:val="000000"/>
                <w:sz w:val="24"/>
              </w:rPr>
              <w:t>国家标准关于制图的基本规定；</w:t>
            </w:r>
          </w:p>
          <w:p w14:paraId="2EF1A5B4">
            <w:pPr>
              <w:widowControl/>
              <w:spacing w:line="400" w:lineRule="exact"/>
              <w:rPr>
                <w:rFonts w:hint="eastAsia" w:ascii="方正仿宋简体" w:hAnsi="方正仿宋简体" w:eastAsia="方正仿宋简体" w:cs="方正仿宋简体"/>
                <w:color w:val="000000"/>
                <w:sz w:val="24"/>
              </w:rPr>
            </w:pPr>
            <w:r>
              <w:rPr>
                <w:rFonts w:hint="eastAsia" w:ascii="方正仿宋简体" w:hAnsi="方正仿宋简体" w:eastAsia="方正仿宋简体" w:cs="方正仿宋简体"/>
                <w:color w:val="000000"/>
                <w:sz w:val="24"/>
                <w:lang w:val="en-US" w:eastAsia="zh-CN"/>
              </w:rPr>
              <w:t>2.</w:t>
            </w:r>
            <w:r>
              <w:rPr>
                <w:rFonts w:hint="eastAsia" w:ascii="方正仿宋简体" w:hAnsi="方正仿宋简体" w:eastAsia="方正仿宋简体" w:cs="方正仿宋简体"/>
                <w:color w:val="000000"/>
                <w:sz w:val="24"/>
              </w:rPr>
              <w:t>熟悉化工专业图样的种类、特点；</w:t>
            </w:r>
          </w:p>
          <w:p w14:paraId="7D759705">
            <w:pPr>
              <w:widowControl/>
              <w:spacing w:line="400" w:lineRule="exact"/>
              <w:rPr>
                <w:rFonts w:hint="default" w:ascii="方正仿宋简体" w:hAnsi="方正仿宋简体" w:eastAsia="方正仿宋简体" w:cs="方正仿宋简体"/>
                <w:color w:val="000000"/>
                <w:sz w:val="24"/>
                <w:lang w:val="en-US"/>
              </w:rPr>
            </w:pPr>
            <w:r>
              <w:rPr>
                <w:rFonts w:hint="eastAsia" w:ascii="方正仿宋简体" w:hAnsi="方正仿宋简体" w:eastAsia="方正仿宋简体" w:cs="方正仿宋简体"/>
                <w:color w:val="000000"/>
                <w:sz w:val="24"/>
                <w:lang w:val="en-US" w:eastAsia="zh-CN"/>
              </w:rPr>
              <w:t>3.</w:t>
            </w:r>
            <w:r>
              <w:rPr>
                <w:rFonts w:hint="eastAsia" w:ascii="方正仿宋简体" w:hAnsi="方正仿宋简体" w:eastAsia="方正仿宋简体" w:cs="方正仿宋简体"/>
                <w:color w:val="000000"/>
                <w:sz w:val="24"/>
              </w:rPr>
              <w:t>掌握</w:t>
            </w:r>
            <w:r>
              <w:rPr>
                <w:rFonts w:hint="eastAsia" w:ascii="方正仿宋简体" w:hAnsi="方正仿宋简体" w:eastAsia="方正仿宋简体" w:cs="方正仿宋简体"/>
                <w:color w:val="000000"/>
                <w:sz w:val="24"/>
                <w:lang w:val="en-US" w:eastAsia="zh-CN"/>
              </w:rPr>
              <w:t>化工设备中零部件三视图的画法和尺寸标注方法，常用标准零部件的规定画法；熟练掌握阅读化工设备图的基本方法和步骤，能阅读化工设备图；</w:t>
            </w:r>
          </w:p>
          <w:p w14:paraId="441075CA">
            <w:pPr>
              <w:widowControl/>
              <w:spacing w:line="400" w:lineRule="exact"/>
              <w:rPr>
                <w:rFonts w:hint="eastAsia" w:ascii="方正仿宋简体" w:hAnsi="方正仿宋简体" w:eastAsia="方正仿宋简体" w:cs="方正仿宋简体"/>
                <w:color w:val="000000"/>
                <w:sz w:val="24"/>
              </w:rPr>
            </w:pPr>
            <w:r>
              <w:rPr>
                <w:rFonts w:hint="eastAsia" w:ascii="方正仿宋简体" w:hAnsi="方正仿宋简体" w:eastAsia="方正仿宋简体" w:cs="方正仿宋简体"/>
                <w:color w:val="000000"/>
                <w:sz w:val="24"/>
                <w:lang w:val="en-US" w:eastAsia="zh-CN"/>
              </w:rPr>
              <w:t>4.</w:t>
            </w:r>
            <w:r>
              <w:rPr>
                <w:rFonts w:hint="eastAsia" w:ascii="方正仿宋简体" w:hAnsi="方正仿宋简体" w:eastAsia="方正仿宋简体" w:cs="方正仿宋简体"/>
                <w:color w:val="000000"/>
                <w:sz w:val="24"/>
              </w:rPr>
              <w:t>掌握设备布置图和管路布置图的绘制方法；</w:t>
            </w:r>
          </w:p>
          <w:p w14:paraId="52D8C1F8">
            <w:pPr>
              <w:spacing w:line="400" w:lineRule="exact"/>
              <w:rPr>
                <w:rFonts w:hint="eastAsia" w:ascii="方正仿宋简体" w:hAnsi="方正仿宋简体" w:eastAsia="方正仿宋简体" w:cs="方正仿宋简体"/>
                <w:color w:val="000000"/>
                <w:sz w:val="24"/>
                <w:lang w:val="en-US" w:eastAsia="zh-CN"/>
              </w:rPr>
            </w:pPr>
            <w:r>
              <w:rPr>
                <w:rFonts w:hint="eastAsia" w:ascii="方正仿宋简体" w:hAnsi="方正仿宋简体" w:eastAsia="方正仿宋简体" w:cs="方正仿宋简体"/>
                <w:color w:val="000000"/>
                <w:sz w:val="24"/>
                <w:lang w:val="en-US" w:eastAsia="zh-CN"/>
              </w:rPr>
              <w:t>5.了解首页图、方案流程图、物料流程图、带控制点的工艺流程图或工艺管道及仪表流程图的特点，掌握它们的识读及绘制方法，熟悉管道附件的表示法，能识读管道布置图。</w:t>
            </w:r>
          </w:p>
          <w:p w14:paraId="223A4A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lang w:val="en-US" w:eastAsia="zh-CN"/>
              </w:rPr>
              <w:t>6.培养认真负责的工作态度和一丝不苟的工作作风，初步形成化工工程理念。</w:t>
            </w:r>
          </w:p>
        </w:tc>
      </w:tr>
      <w:tr w14:paraId="5F89D6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47B93A1C">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3</w:t>
            </w:r>
          </w:p>
        </w:tc>
        <w:tc>
          <w:tcPr>
            <w:tcW w:w="1999" w:type="dxa"/>
            <w:tcBorders>
              <w:top w:val="single" w:color="auto" w:sz="6" w:space="0"/>
            </w:tcBorders>
            <w:vAlign w:val="center"/>
          </w:tcPr>
          <w:p w14:paraId="704AB9A9">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化工CAD绘图</w:t>
            </w:r>
          </w:p>
        </w:tc>
        <w:tc>
          <w:tcPr>
            <w:tcW w:w="666" w:type="dxa"/>
            <w:tcBorders>
              <w:top w:val="single" w:color="auto" w:sz="6" w:space="0"/>
            </w:tcBorders>
            <w:vAlign w:val="center"/>
          </w:tcPr>
          <w:p w14:paraId="4268834D">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67" w:type="dxa"/>
            <w:tcBorders>
              <w:top w:val="single" w:color="auto" w:sz="6" w:space="0"/>
            </w:tcBorders>
            <w:vAlign w:val="center"/>
          </w:tcPr>
          <w:p w14:paraId="5AF067C4">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w:t>
            </w:r>
          </w:p>
        </w:tc>
        <w:tc>
          <w:tcPr>
            <w:tcW w:w="5072" w:type="dxa"/>
            <w:tcBorders>
              <w:top w:val="single" w:color="auto" w:sz="6" w:space="0"/>
            </w:tcBorders>
            <w:vAlign w:val="center"/>
          </w:tcPr>
          <w:p w14:paraId="0149601D">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0A23165F">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1.CAD</w:t>
            </w:r>
            <w:r>
              <w:rPr>
                <w:rFonts w:hint="eastAsia" w:ascii="方正仿宋简体" w:hAnsi="方正仿宋简体" w:eastAsia="方正仿宋简体" w:cs="方正仿宋简体"/>
                <w:color w:val="000000"/>
                <w:sz w:val="24"/>
                <w:highlight w:val="none"/>
                <w:lang w:val="en-US" w:eastAsia="zh-CN"/>
              </w:rPr>
              <w:t>绘图综述，包括CAD绘图图幅及线型与字体、CAD图形尺寸标注基本要求、CAD软件介绍</w:t>
            </w:r>
            <w:r>
              <w:rPr>
                <w:rFonts w:hint="eastAsia" w:ascii="方正仿宋简体" w:hAnsi="方正仿宋简体" w:eastAsia="方正仿宋简体" w:cs="方正仿宋简体"/>
                <w:color w:val="000000"/>
                <w:sz w:val="24"/>
                <w:highlight w:val="none"/>
              </w:rPr>
              <w:t>；</w:t>
            </w:r>
          </w:p>
          <w:p w14:paraId="087EC800">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2.CAD绘图基本使用方法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包括CAD绘图操作界面、CAD绘图环境基本设置、CAD绘图文件操作、CAD绘图辅助控制功能、CAD快速操作方法、CAD图形坐标系、图层常用操作、CAD图形常用选择方法、常用CAD绘图快速操作技巧方法</w:t>
            </w:r>
            <w:r>
              <w:rPr>
                <w:rFonts w:hint="eastAsia" w:ascii="方正仿宋简体" w:hAnsi="方正仿宋简体" w:eastAsia="方正仿宋简体" w:cs="方正仿宋简体"/>
                <w:color w:val="000000"/>
                <w:sz w:val="24"/>
                <w:highlight w:val="none"/>
              </w:rPr>
              <w:t>；</w:t>
            </w:r>
          </w:p>
          <w:p w14:paraId="61CD3DB4">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3.常见平面图形CAD绘制</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包括圆、椭圆、矩形、正多边形、表格、连接图形、复合平面图形等的绘制</w:t>
            </w:r>
            <w:r>
              <w:rPr>
                <w:rFonts w:hint="eastAsia" w:ascii="方正仿宋简体" w:hAnsi="方正仿宋简体" w:eastAsia="方正仿宋简体" w:cs="方正仿宋简体"/>
                <w:color w:val="000000"/>
                <w:sz w:val="24"/>
                <w:highlight w:val="none"/>
              </w:rPr>
              <w:t>；</w:t>
            </w:r>
          </w:p>
          <w:p w14:paraId="639084AB">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4.CAD图形修改和编辑功能</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包括删除和复制图形、镜像和偏移图形、阵列和移动图形、旋转与拉伸图形、分解与打断图形、修剪与延伸图形、图形倒角与圆角、缩放图形、拉长图形、图块功能与编辑、文字与尺寸标注等</w:t>
            </w:r>
            <w:r>
              <w:rPr>
                <w:rFonts w:hint="eastAsia" w:ascii="方正仿宋简体" w:hAnsi="方正仿宋简体" w:eastAsia="方正仿宋简体" w:cs="方正仿宋简体"/>
                <w:color w:val="000000"/>
                <w:sz w:val="24"/>
                <w:highlight w:val="none"/>
              </w:rPr>
              <w:t>；</w:t>
            </w:r>
          </w:p>
          <w:p w14:paraId="6A990845">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5.补画视图，包活形体分析、绘制主俯视图、补画左视图、改画全剖的左视图、保存文件；</w:t>
            </w:r>
          </w:p>
          <w:p w14:paraId="1008378A">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highlight w:val="none"/>
              </w:rPr>
              <w:t>.化工工艺流程图</w:t>
            </w:r>
            <w:r>
              <w:rPr>
                <w:rFonts w:hint="eastAsia" w:ascii="方正仿宋简体" w:hAnsi="方正仿宋简体" w:eastAsia="方正仿宋简体" w:cs="方正仿宋简体"/>
                <w:color w:val="000000"/>
                <w:sz w:val="24"/>
                <w:highlight w:val="none"/>
                <w:lang w:val="en-US" w:eastAsia="zh-CN"/>
              </w:rPr>
              <w:t>及管路图</w:t>
            </w:r>
            <w:r>
              <w:rPr>
                <w:rFonts w:hint="eastAsia" w:ascii="方正仿宋简体" w:hAnsi="方正仿宋简体" w:eastAsia="方正仿宋简体" w:cs="方正仿宋简体"/>
                <w:color w:val="000000"/>
                <w:sz w:val="24"/>
                <w:highlight w:val="none"/>
              </w:rPr>
              <w:t>CAD快速绘制</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以某项目吸收-稳定系统工艺流程图为例和某管道平面布置图为例，讲解其CAD快速绘制方法</w:t>
            </w:r>
            <w:r>
              <w:rPr>
                <w:rFonts w:hint="eastAsia" w:ascii="方正仿宋简体" w:hAnsi="方正仿宋简体" w:eastAsia="方正仿宋简体" w:cs="方正仿宋简体"/>
                <w:color w:val="000000"/>
                <w:sz w:val="24"/>
                <w:highlight w:val="none"/>
              </w:rPr>
              <w:t>；</w:t>
            </w:r>
          </w:p>
          <w:p w14:paraId="5F6EAEE9">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7</w:t>
            </w:r>
            <w:r>
              <w:rPr>
                <w:rFonts w:hint="eastAsia" w:ascii="方正仿宋简体" w:hAnsi="方正仿宋简体" w:eastAsia="方正仿宋简体" w:cs="方正仿宋简体"/>
                <w:color w:val="000000"/>
                <w:sz w:val="24"/>
                <w:highlight w:val="none"/>
              </w:rPr>
              <w:t>.常见的化工设备装置图CAD快速绘制</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以某化工夹套加热搅拌容器装配图为例，讲解其快速绘制方法</w:t>
            </w:r>
            <w:r>
              <w:rPr>
                <w:rFonts w:hint="eastAsia" w:ascii="方正仿宋简体" w:hAnsi="方正仿宋简体" w:eastAsia="方正仿宋简体" w:cs="方正仿宋简体"/>
                <w:color w:val="000000"/>
                <w:sz w:val="24"/>
                <w:highlight w:val="none"/>
              </w:rPr>
              <w:t>；</w:t>
            </w:r>
          </w:p>
          <w:p w14:paraId="7559C052">
            <w:pPr>
              <w:widowControl/>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8</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eastAsia="zh-CN"/>
              </w:rPr>
              <w:t>装配图</w:t>
            </w:r>
            <w:r>
              <w:rPr>
                <w:rFonts w:hint="eastAsia" w:ascii="方正仿宋简体" w:hAnsi="方正仿宋简体" w:eastAsia="方正仿宋简体" w:cs="方正仿宋简体"/>
                <w:color w:val="000000"/>
                <w:sz w:val="24"/>
                <w:highlight w:val="none"/>
              </w:rPr>
              <w:t>的绘制</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包活绘图前的准备如设置图层、设置文字样式、设置标注样式、设置状态栏等，绘制A4幅面及图框、绘制标题栏、绘制明细栏、修改表格线型、绘制装配图、标注尺寸、标注零件序号、填写标题栏明细栏。</w:t>
            </w:r>
          </w:p>
          <w:p w14:paraId="461FD98E">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4A25C6D2">
            <w:pPr>
              <w:keepNext w:val="0"/>
              <w:keepLines w:val="0"/>
              <w:pageBreakBefore w:val="0"/>
              <w:kinsoku/>
              <w:wordWrap/>
              <w:overflowPunct/>
              <w:topLinePunct w:val="0"/>
              <w:autoSpaceDE/>
              <w:autoSpaceDN/>
              <w:bidi w:val="0"/>
              <w:adjustRightInd/>
              <w:snapToGrid/>
              <w:spacing w:line="400" w:lineRule="exact"/>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1.熟悉国家标准关于制图的基本规定；</w:t>
            </w:r>
          </w:p>
          <w:p w14:paraId="2BF2CE4B"/>
          <w:p w14:paraId="0CE0721F">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.熟悉AutoCAD绘制操作界面布局、相关基本系统参数设置，文件</w:t>
            </w:r>
            <w:r>
              <w:rPr>
                <w:rFonts w:hint="eastAsia" w:ascii="方正仿宋简体" w:hAnsi="方正仿宋简体" w:eastAsia="方正仿宋简体" w:cs="方正仿宋简体"/>
                <w:color w:val="000000"/>
                <w:sz w:val="24"/>
                <w:highlight w:val="none"/>
                <w:lang w:eastAsia="zh-CN"/>
              </w:rPr>
              <w:t>的</w:t>
            </w:r>
            <w:r>
              <w:rPr>
                <w:rFonts w:hint="eastAsia" w:ascii="方正仿宋简体" w:hAnsi="方正仿宋简体" w:eastAsia="方正仿宋简体" w:cs="方正仿宋简体"/>
                <w:color w:val="000000"/>
                <w:sz w:val="24"/>
                <w:highlight w:val="none"/>
              </w:rPr>
              <w:t>各种基本操作；</w:t>
            </w:r>
          </w:p>
          <w:p w14:paraId="19254E7E">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rPr>
              <w:t>.掌握基本图形绘制的方法和技巧，包括直线、折线、弧线和曲线等各种线条绘制；圆形、矩形、多边形、表格等各种规则和不规则图形绘制，较为复杂图形绘制思路和方法；</w:t>
            </w:r>
          </w:p>
          <w:p w14:paraId="6935FBB2">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.掌握CAD图形修改和编辑功能基本方法，包括删除、复制、移动、旋转、镜像和剪切等各种操作；</w:t>
            </w:r>
          </w:p>
          <w:p w14:paraId="415C606F">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5</w:t>
            </w:r>
            <w:r>
              <w:rPr>
                <w:rFonts w:hint="eastAsia" w:ascii="方正仿宋简体" w:hAnsi="方正仿宋简体" w:eastAsia="方正仿宋简体" w:cs="方正仿宋简体"/>
                <w:color w:val="000000"/>
                <w:sz w:val="24"/>
                <w:highlight w:val="none"/>
              </w:rPr>
              <w:t>.掌握</w:t>
            </w:r>
            <w:r>
              <w:rPr>
                <w:rFonts w:hint="eastAsia" w:ascii="方正仿宋简体" w:hAnsi="方正仿宋简体" w:eastAsia="方正仿宋简体" w:cs="方正仿宋简体"/>
                <w:color w:val="000000"/>
                <w:sz w:val="24"/>
                <w:highlight w:val="none"/>
                <w:lang w:val="en-US" w:eastAsia="zh-CN"/>
              </w:rPr>
              <w:t>三视图、</w:t>
            </w:r>
            <w:r>
              <w:rPr>
                <w:rFonts w:hint="eastAsia" w:ascii="方正仿宋简体" w:hAnsi="方正仿宋简体" w:eastAsia="方正仿宋简体" w:cs="方正仿宋简体"/>
                <w:color w:val="000000"/>
                <w:sz w:val="24"/>
                <w:highlight w:val="none"/>
              </w:rPr>
              <w:t>化工工艺流程图、化工管道布置图、化工设备装配图</w:t>
            </w:r>
            <w:r>
              <w:rPr>
                <w:rFonts w:hint="eastAsia" w:ascii="方正仿宋简体" w:hAnsi="方正仿宋简体" w:eastAsia="方正仿宋简体" w:cs="方正仿宋简体"/>
                <w:color w:val="000000"/>
                <w:sz w:val="24"/>
                <w:highlight w:val="none"/>
                <w:lang w:eastAsia="zh-CN"/>
              </w:rPr>
              <w:t>等图样的</w:t>
            </w:r>
            <w:r>
              <w:rPr>
                <w:rFonts w:hint="eastAsia" w:ascii="方正仿宋简体" w:hAnsi="方正仿宋简体" w:eastAsia="方正仿宋简体" w:cs="方正仿宋简体"/>
                <w:color w:val="000000"/>
                <w:sz w:val="24"/>
                <w:highlight w:val="none"/>
              </w:rPr>
              <w:t>CAD绘制方法与技巧，融会贯通，举一反三，在实际化工设计及管理工作中快速应用。</w:t>
            </w:r>
          </w:p>
        </w:tc>
      </w:tr>
      <w:tr w14:paraId="235B23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5BBE23B6">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4</w:t>
            </w:r>
          </w:p>
        </w:tc>
        <w:tc>
          <w:tcPr>
            <w:tcW w:w="1999" w:type="dxa"/>
            <w:tcBorders>
              <w:top w:val="single" w:color="auto" w:sz="6" w:space="0"/>
            </w:tcBorders>
            <w:vAlign w:val="center"/>
          </w:tcPr>
          <w:p w14:paraId="578155E1">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化工仪表及自动化技术</w:t>
            </w:r>
          </w:p>
        </w:tc>
        <w:tc>
          <w:tcPr>
            <w:tcW w:w="666" w:type="dxa"/>
            <w:tcBorders>
              <w:top w:val="single" w:color="auto" w:sz="6" w:space="0"/>
            </w:tcBorders>
            <w:vAlign w:val="center"/>
          </w:tcPr>
          <w:p w14:paraId="0DB3CE13">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72</w:t>
            </w:r>
          </w:p>
        </w:tc>
        <w:tc>
          <w:tcPr>
            <w:tcW w:w="667" w:type="dxa"/>
            <w:tcBorders>
              <w:top w:val="single" w:color="auto" w:sz="6" w:space="0"/>
            </w:tcBorders>
            <w:vAlign w:val="center"/>
          </w:tcPr>
          <w:p w14:paraId="3816B42F">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4</w:t>
            </w:r>
          </w:p>
        </w:tc>
        <w:tc>
          <w:tcPr>
            <w:tcW w:w="5072" w:type="dxa"/>
            <w:tcBorders>
              <w:top w:val="single" w:color="auto" w:sz="6" w:space="0"/>
            </w:tcBorders>
            <w:vAlign w:val="center"/>
          </w:tcPr>
          <w:p w14:paraId="349EC470">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73C3C4C9">
            <w:pPr>
              <w:widowControl/>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eastAsia="zh-CN"/>
              </w:rPr>
              <w:t>掌握</w:t>
            </w:r>
            <w:r>
              <w:rPr>
                <w:rFonts w:hint="eastAsia" w:ascii="方正仿宋简体" w:hAnsi="方正仿宋简体" w:eastAsia="方正仿宋简体" w:cs="方正仿宋简体"/>
                <w:color w:val="000000"/>
                <w:sz w:val="24"/>
                <w:highlight w:val="none"/>
              </w:rPr>
              <w:t>各种检测仪表</w:t>
            </w:r>
            <w:r>
              <w:rPr>
                <w:rFonts w:hint="eastAsia" w:ascii="方正仿宋简体" w:hAnsi="方正仿宋简体" w:eastAsia="方正仿宋简体" w:cs="方正仿宋简体"/>
                <w:color w:val="000000"/>
                <w:sz w:val="24"/>
                <w:highlight w:val="none"/>
                <w:lang w:eastAsia="zh-CN"/>
              </w:rPr>
              <w:t>的基本知识，包括测量过程与测量误差，检测仪表的的品质指标，检测仪表的分类；</w:t>
            </w:r>
          </w:p>
          <w:p w14:paraId="086868F1">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2.压力检测，包括弹性式压力计、电气式压力计、智能式变送器，压力计的选用及安装；</w:t>
            </w:r>
          </w:p>
          <w:p w14:paraId="7D374727">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3.流量检测，包括差压式流量计，转子流量计，漩涡流量计，质量流量计，流量仪表的选型</w:t>
            </w:r>
          </w:p>
          <w:p w14:paraId="32BF6237">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4.物位检测，包括差压式液位计，其他物位计，物位仪表的选型；</w:t>
            </w:r>
          </w:p>
          <w:p w14:paraId="4FCF7887">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5.温度概述，包括热电偶温度计、热电阻温度计、光纤温度传感器、温度仪表的选用和安装；</w:t>
            </w:r>
          </w:p>
          <w:p w14:paraId="5C2404D6">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6.显示仪表，包括数字式显示仪表、新型显示仪表；</w:t>
            </w:r>
          </w:p>
          <w:p w14:paraId="081C816B">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7</w:t>
            </w:r>
            <w:r>
              <w:rPr>
                <w:rFonts w:hint="eastAsia" w:ascii="方正仿宋简体" w:hAnsi="方正仿宋简体" w:eastAsia="方正仿宋简体" w:cs="方正仿宋简体"/>
                <w:color w:val="000000"/>
                <w:sz w:val="24"/>
                <w:highlight w:val="none"/>
              </w:rPr>
              <w:t>.自动控制系统</w:t>
            </w:r>
            <w:r>
              <w:rPr>
                <w:rFonts w:hint="eastAsia" w:ascii="方正仿宋简体" w:hAnsi="方正仿宋简体" w:eastAsia="方正仿宋简体" w:cs="方正仿宋简体"/>
                <w:color w:val="000000"/>
                <w:sz w:val="24"/>
                <w:highlight w:val="none"/>
                <w:lang w:eastAsia="zh-CN"/>
              </w:rPr>
              <w:t>概述，包括自动控制系统的组成、方块图、过渡过程和品质指标；</w:t>
            </w:r>
          </w:p>
          <w:p w14:paraId="1740D54E">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8</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eastAsia="zh-CN"/>
              </w:rPr>
              <w:t>对象特性和建模，包括数学模型及描述方法，机理模型，描述对象特性的参数</w:t>
            </w:r>
            <w:r>
              <w:rPr>
                <w:rFonts w:hint="eastAsia" w:ascii="方正仿宋简体" w:hAnsi="方正仿宋简体" w:eastAsia="方正仿宋简体" w:cs="方正仿宋简体"/>
                <w:color w:val="000000"/>
                <w:sz w:val="24"/>
                <w:highlight w:val="none"/>
              </w:rPr>
              <w:t>；</w:t>
            </w:r>
          </w:p>
          <w:p w14:paraId="38E01F22">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9</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eastAsia="zh-CN"/>
              </w:rPr>
              <w:t>基本控制规律，包括位式控制，比例控制，积分控制，微分控制</w:t>
            </w:r>
            <w:r>
              <w:rPr>
                <w:rFonts w:hint="eastAsia" w:ascii="方正仿宋简体" w:hAnsi="方正仿宋简体" w:eastAsia="方正仿宋简体" w:cs="方正仿宋简体"/>
                <w:color w:val="000000"/>
                <w:sz w:val="24"/>
                <w:highlight w:val="none"/>
              </w:rPr>
              <w:t>；</w:t>
            </w:r>
          </w:p>
          <w:p w14:paraId="5B54CB9F">
            <w:pPr>
              <w:widowControl/>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10</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eastAsia="zh-CN"/>
              </w:rPr>
              <w:t>控制器，包括数字控制器；</w:t>
            </w:r>
          </w:p>
          <w:p w14:paraId="44C54F36">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11.执行器，包括气动执行器、阀门定位器、电动执行器；</w:t>
            </w:r>
          </w:p>
          <w:p w14:paraId="6AA96FCF">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12.简单控制系统，包括被控变量、操纵变量</w:t>
            </w:r>
          </w:p>
          <w:p w14:paraId="7BA1D16A">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13.复杂控制系统，包括串级控制系统；</w:t>
            </w:r>
          </w:p>
          <w:p w14:paraId="75B6507E">
            <w:pPr>
              <w:widowControl/>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14.</w:t>
            </w:r>
            <w:r>
              <w:rPr>
                <w:rFonts w:hint="eastAsia" w:ascii="方正仿宋简体" w:hAnsi="方正仿宋简体" w:eastAsia="方正仿宋简体" w:cs="方正仿宋简体"/>
                <w:color w:val="000000"/>
                <w:sz w:val="24"/>
                <w:highlight w:val="none"/>
              </w:rPr>
              <w:t>典型化工单元的控制方案</w:t>
            </w:r>
            <w:r>
              <w:rPr>
                <w:rFonts w:hint="eastAsia" w:ascii="方正仿宋简体" w:hAnsi="方正仿宋简体" w:eastAsia="方正仿宋简体" w:cs="方正仿宋简体"/>
                <w:color w:val="000000"/>
                <w:sz w:val="24"/>
                <w:highlight w:val="none"/>
                <w:lang w:eastAsia="zh-CN"/>
              </w:rPr>
              <w:t>，包括流体输送设备的自动控制，传热、精馏塔、化学反应器的自动控制。</w:t>
            </w:r>
          </w:p>
          <w:p w14:paraId="32FD38F3">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48EE1A4F">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1.掌握主要工艺参数（温度、压力、流量及物位）的基本测量方法和仪表的工作原理及其特点；</w:t>
            </w:r>
          </w:p>
          <w:p w14:paraId="495E18D1">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2.能够正确选择、安装、维护仪表；</w:t>
            </w:r>
          </w:p>
          <w:p w14:paraId="25E1B1E8">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 xml:space="preserve">3.掌握化工自动化的基本知识，能够根据工艺需要提出合理的自动控制方案或判断自动控制方案是否合适； </w:t>
            </w:r>
          </w:p>
          <w:p w14:paraId="50E37069">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4.了解流体输送设备、传热设备的自动控制方案；</w:t>
            </w:r>
          </w:p>
          <w:p w14:paraId="13665B7B">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 xml:space="preserve">5.培养学生的安全意识和敬业爱岗、谨慎操作、严格遵守操作规程等职业素养。 </w:t>
            </w:r>
          </w:p>
        </w:tc>
      </w:tr>
      <w:tr w14:paraId="4AEF2F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308BA35C">
            <w:pPr>
              <w:spacing w:line="400" w:lineRule="exact"/>
              <w:jc w:val="center"/>
              <w:rPr>
                <w:rFonts w:hint="eastAsia" w:ascii="方正仿宋简体" w:hAnsi="方正仿宋简体" w:eastAsia="方正仿宋简体" w:cs="方正仿宋简体"/>
                <w:color w:val="000000"/>
                <w:sz w:val="24"/>
                <w:highlight w:val="none"/>
              </w:rPr>
            </w:pPr>
          </w:p>
          <w:p w14:paraId="17F77702">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5D3BFCF1">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1F48DD60">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5</w:t>
            </w:r>
          </w:p>
        </w:tc>
        <w:tc>
          <w:tcPr>
            <w:tcW w:w="1999" w:type="dxa"/>
            <w:tcBorders>
              <w:top w:val="single" w:color="auto" w:sz="6" w:space="0"/>
              <w:bottom w:val="single" w:color="auto" w:sz="6" w:space="0"/>
            </w:tcBorders>
            <w:vAlign w:val="center"/>
          </w:tcPr>
          <w:p w14:paraId="2FF24BD3">
            <w:pPr>
              <w:spacing w:line="400" w:lineRule="exact"/>
              <w:jc w:val="center"/>
              <w:rPr>
                <w:rFonts w:ascii="方正仿宋简体" w:hAnsi="方正仿宋简体" w:eastAsia="方正仿宋简体" w:cs="方正仿宋简体"/>
                <w:color w:val="000000"/>
                <w:sz w:val="24"/>
                <w:highlight w:val="none"/>
              </w:rPr>
            </w:pPr>
          </w:p>
          <w:p w14:paraId="405DEA65">
            <w:pPr>
              <w:spacing w:line="400" w:lineRule="exact"/>
              <w:jc w:val="center"/>
              <w:rPr>
                <w:rFonts w:hint="eastAsia" w:ascii="方正仿宋简体" w:hAnsi="方正仿宋简体" w:eastAsia="方正仿宋简体" w:cs="方正仿宋简体"/>
                <w:color w:val="000000"/>
                <w:sz w:val="24"/>
                <w:highlight w:val="none"/>
              </w:rPr>
            </w:pPr>
          </w:p>
          <w:p w14:paraId="072F690E">
            <w:pPr>
              <w:spacing w:line="400" w:lineRule="exact"/>
              <w:jc w:val="center"/>
              <w:rPr>
                <w:rFonts w:hint="eastAsia" w:ascii="方正仿宋简体" w:hAnsi="方正仿宋简体" w:eastAsia="方正仿宋简体" w:cs="方正仿宋简体"/>
                <w:color w:val="000000"/>
                <w:sz w:val="24"/>
                <w:highlight w:val="none"/>
              </w:rPr>
            </w:pPr>
          </w:p>
          <w:p w14:paraId="5702BFAA">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化工文献检索及处理</w:t>
            </w:r>
          </w:p>
        </w:tc>
        <w:tc>
          <w:tcPr>
            <w:tcW w:w="666" w:type="dxa"/>
            <w:tcBorders>
              <w:top w:val="single" w:color="auto" w:sz="6" w:space="0"/>
              <w:bottom w:val="single" w:color="auto" w:sz="6" w:space="0"/>
            </w:tcBorders>
            <w:vAlign w:val="center"/>
          </w:tcPr>
          <w:p w14:paraId="0CE4A301">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36</w:t>
            </w:r>
          </w:p>
        </w:tc>
        <w:tc>
          <w:tcPr>
            <w:tcW w:w="667" w:type="dxa"/>
            <w:tcBorders>
              <w:top w:val="single" w:color="auto" w:sz="6" w:space="0"/>
              <w:bottom w:val="single" w:color="auto" w:sz="6" w:space="0"/>
            </w:tcBorders>
            <w:vAlign w:val="center"/>
          </w:tcPr>
          <w:p w14:paraId="40D5CB08">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w:t>
            </w:r>
          </w:p>
        </w:tc>
        <w:tc>
          <w:tcPr>
            <w:tcW w:w="5072" w:type="dxa"/>
            <w:tcBorders>
              <w:top w:val="single" w:color="auto" w:sz="6" w:space="0"/>
              <w:bottom w:val="single" w:color="auto" w:sz="6" w:space="0"/>
            </w:tcBorders>
            <w:vAlign w:val="center"/>
          </w:tcPr>
          <w:p w14:paraId="4AFF1861">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3049E7D7">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en-US" w:eastAsia="zh-CN"/>
              </w:rPr>
              <w:t>预备知识，包括化工文献的基本概念，检索工具、检索途径、检索方法、检索步骤</w:t>
            </w:r>
            <w:r>
              <w:rPr>
                <w:rFonts w:hint="eastAsia" w:ascii="方正仿宋简体" w:hAnsi="方正仿宋简体" w:eastAsia="方正仿宋简体" w:cs="方正仿宋简体"/>
                <w:color w:val="000000"/>
                <w:sz w:val="24"/>
                <w:highlight w:val="none"/>
              </w:rPr>
              <w:t>；</w:t>
            </w:r>
          </w:p>
          <w:p w14:paraId="619F7C08">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lang w:val="en-US" w:eastAsia="zh-CN"/>
              </w:rPr>
              <w:t>课程资源检索与利用，包括“爱课程网”的利用</w:t>
            </w:r>
            <w:r>
              <w:rPr>
                <w:rFonts w:hint="eastAsia" w:ascii="方正仿宋简体" w:hAnsi="方正仿宋简体" w:eastAsia="方正仿宋简体" w:cs="方正仿宋简体"/>
                <w:color w:val="000000"/>
                <w:sz w:val="24"/>
                <w:highlight w:val="none"/>
              </w:rPr>
              <w:t>；</w:t>
            </w:r>
          </w:p>
          <w:p w14:paraId="7A49F9B2">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w:t>
            </w:r>
            <w:r>
              <w:rPr>
                <w:rFonts w:hint="eastAsia" w:ascii="方正仿宋简体" w:hAnsi="方正仿宋简体" w:eastAsia="方正仿宋简体" w:cs="方正仿宋简体"/>
                <w:color w:val="000000"/>
                <w:sz w:val="24"/>
                <w:highlight w:val="none"/>
                <w:lang w:val="en-US" w:eastAsia="zh-CN"/>
              </w:rPr>
              <w:t>期刊的检索，包括对于期刊检索的五个任务</w:t>
            </w:r>
            <w:r>
              <w:rPr>
                <w:rFonts w:hint="eastAsia" w:ascii="方正仿宋简体" w:hAnsi="方正仿宋简体" w:eastAsia="方正仿宋简体" w:cs="方正仿宋简体"/>
                <w:color w:val="000000"/>
                <w:sz w:val="24"/>
                <w:highlight w:val="none"/>
              </w:rPr>
              <w:t>；</w:t>
            </w:r>
          </w:p>
          <w:p w14:paraId="242E503A">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4.</w:t>
            </w:r>
            <w:r>
              <w:rPr>
                <w:rFonts w:hint="eastAsia" w:ascii="方正仿宋简体" w:hAnsi="方正仿宋简体" w:eastAsia="方正仿宋简体" w:cs="方正仿宋简体"/>
                <w:color w:val="000000"/>
                <w:sz w:val="24"/>
                <w:highlight w:val="none"/>
                <w:lang w:val="en-US" w:eastAsia="zh-CN"/>
              </w:rPr>
              <w:t>专利的检索，包括对于专利检索的五个任务；</w:t>
            </w:r>
          </w:p>
          <w:p w14:paraId="36533FFA">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5.标准文献的检索，包括使用中国标准服务网和工标网检索的五个任务；</w:t>
            </w:r>
          </w:p>
          <w:p w14:paraId="58E5EF68">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6.学位论文的检索，包括对于学位论文检索的五个任务；</w:t>
            </w:r>
          </w:p>
          <w:p w14:paraId="44175B6A">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7.会议文献的检索，包括对于会议文献检索的五个任务；</w:t>
            </w:r>
          </w:p>
          <w:p w14:paraId="163D0338">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8.美国《化学文摘》的检索，包括六个任务；</w:t>
            </w:r>
          </w:p>
          <w:p w14:paraId="52487844">
            <w:pPr>
              <w:widowControl/>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9.数字图书馆的利用；</w:t>
            </w:r>
          </w:p>
          <w:p w14:paraId="7D70D946">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10.其他网络检索工具的利用，包括学术论坛等；</w:t>
            </w:r>
          </w:p>
          <w:p w14:paraId="507F8BEA">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11.“行业特有职业”信息检索，包括中国就业网站的使用。</w:t>
            </w:r>
          </w:p>
          <w:p w14:paraId="7DE79C03">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6BDBB88A">
            <w:pPr>
              <w:widowControl/>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1.学会查阅文献；具有查阅标准和技术资料的能力；</w:t>
            </w:r>
          </w:p>
          <w:p w14:paraId="308459A4">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2.能够运用网络资源进行检索并解决实际的检索问题</w:t>
            </w:r>
          </w:p>
          <w:p w14:paraId="7DCE60F9">
            <w:pPr>
              <w:widowControl/>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rPr>
              <w:t>.掌握中文和英文主要检索工具的使用方法；</w:t>
            </w:r>
          </w:p>
          <w:p w14:paraId="7ACADF07">
            <w:pPr>
              <w:widowControl/>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了解常用的课程资源网站，</w:t>
            </w:r>
            <w:r>
              <w:rPr>
                <w:rFonts w:hint="eastAsia" w:ascii="方正仿宋简体" w:hAnsi="方正仿宋简体" w:eastAsia="方正仿宋简体" w:cs="方正仿宋简体"/>
                <w:color w:val="000000"/>
                <w:sz w:val="24"/>
                <w:highlight w:val="none"/>
              </w:rPr>
              <w:t>学会有效搜索的方法</w:t>
            </w:r>
          </w:p>
          <w:p w14:paraId="62D91170">
            <w:pPr>
              <w:widowControl/>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5.掌握“行业特有职业”网站获取的相关信息，做好职业规划</w:t>
            </w:r>
          </w:p>
        </w:tc>
      </w:tr>
      <w:tr w14:paraId="250E51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3668BF6F">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w:t>
            </w:r>
          </w:p>
        </w:tc>
        <w:tc>
          <w:tcPr>
            <w:tcW w:w="1999" w:type="dxa"/>
            <w:tcBorders>
              <w:top w:val="single" w:color="auto" w:sz="6" w:space="0"/>
              <w:bottom w:val="single" w:color="auto" w:sz="6" w:space="0"/>
            </w:tcBorders>
            <w:vAlign w:val="center"/>
          </w:tcPr>
          <w:p w14:paraId="21771A2B">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化工HSE与清洁生产</w:t>
            </w:r>
          </w:p>
        </w:tc>
        <w:tc>
          <w:tcPr>
            <w:tcW w:w="666" w:type="dxa"/>
            <w:tcBorders>
              <w:top w:val="single" w:color="auto" w:sz="6" w:space="0"/>
              <w:bottom w:val="single" w:color="auto" w:sz="6" w:space="0"/>
            </w:tcBorders>
            <w:vAlign w:val="center"/>
          </w:tcPr>
          <w:p w14:paraId="2E491659">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72</w:t>
            </w:r>
          </w:p>
        </w:tc>
        <w:tc>
          <w:tcPr>
            <w:tcW w:w="667" w:type="dxa"/>
            <w:tcBorders>
              <w:top w:val="single" w:color="auto" w:sz="6" w:space="0"/>
              <w:bottom w:val="single" w:color="auto" w:sz="6" w:space="0"/>
            </w:tcBorders>
            <w:vAlign w:val="center"/>
          </w:tcPr>
          <w:p w14:paraId="16BFB0B5">
            <w:pPr>
              <w:spacing w:line="400" w:lineRule="exact"/>
              <w:jc w:val="center"/>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w:t>
            </w:r>
          </w:p>
        </w:tc>
        <w:tc>
          <w:tcPr>
            <w:tcW w:w="5072" w:type="dxa"/>
            <w:tcBorders>
              <w:top w:val="single" w:color="auto" w:sz="6" w:space="0"/>
              <w:bottom w:val="single" w:color="auto" w:sz="6" w:space="0"/>
            </w:tcBorders>
            <w:vAlign w:val="center"/>
          </w:tcPr>
          <w:p w14:paraId="1EF14F89">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5C00481F">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1.HSE管理体系基本知识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包括HSE管理体系发展、HSE管理体系基本知识、HSE管理体系的基本结构、HSE管理体系的建立与运行、HSE管理体系未来发展战略</w:t>
            </w:r>
            <w:r>
              <w:rPr>
                <w:rFonts w:hint="eastAsia" w:ascii="方正仿宋简体" w:hAnsi="方正仿宋简体" w:eastAsia="方正仿宋简体" w:cs="方正仿宋简体"/>
                <w:color w:val="000000"/>
                <w:sz w:val="24"/>
                <w:highlight w:val="none"/>
              </w:rPr>
              <w:t>；</w:t>
            </w:r>
          </w:p>
          <w:p w14:paraId="39E3386A">
            <w:pPr>
              <w:widowControl/>
              <w:spacing w:line="400" w:lineRule="exact"/>
              <w:jc w:val="lef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2.职业卫生防护</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包活职业卫生基本知识、辨识职业病和职业危害因素、控制职业病危害因素、预防诊断及鉴定职业病、个人防护知识、工业毒物危害及预防、工业粉尘危害及预防、预防物理性危害、</w:t>
            </w:r>
            <w:r>
              <w:rPr>
                <w:rFonts w:hint="eastAsia" w:ascii="方正仿宋简体" w:hAnsi="方正仿宋简体" w:eastAsia="方正仿宋简体" w:cs="方正仿宋简体"/>
                <w:color w:val="000000"/>
                <w:sz w:val="24"/>
                <w:highlight w:val="none"/>
              </w:rPr>
              <w:t>辨识控制管理化工行业危险因素</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化工行业职业卫生防护</w:t>
            </w:r>
            <w:r>
              <w:rPr>
                <w:rFonts w:hint="eastAsia" w:ascii="方正仿宋简体" w:hAnsi="方正仿宋简体" w:eastAsia="方正仿宋简体" w:cs="方正仿宋简体"/>
                <w:color w:val="000000"/>
                <w:sz w:val="24"/>
                <w:highlight w:val="none"/>
                <w:lang w:eastAsia="zh-CN"/>
              </w:rPr>
              <w:t>；</w:t>
            </w:r>
          </w:p>
          <w:p w14:paraId="6F813078">
            <w:pPr>
              <w:widowControl/>
              <w:spacing w:line="400" w:lineRule="exact"/>
              <w:jc w:val="left"/>
              <w:rPr>
                <w:rFonts w:hint="default" w:ascii="方正仿宋简体" w:hAnsi="方正仿宋简体" w:eastAsia="方正仿宋简体" w:cs="方正仿宋简体"/>
                <w:b w:val="0"/>
                <w:bCs w:val="0"/>
                <w:color w:val="000000"/>
                <w:sz w:val="24"/>
                <w:highlight w:val="none"/>
                <w:lang w:val="en-US" w:eastAsia="zh-CN"/>
              </w:rPr>
            </w:pPr>
            <w:r>
              <w:rPr>
                <w:rFonts w:hint="eastAsia" w:ascii="方正仿宋简体" w:hAnsi="方正仿宋简体" w:eastAsia="方正仿宋简体" w:cs="方正仿宋简体"/>
                <w:b w:val="0"/>
                <w:bCs w:val="0"/>
                <w:color w:val="000000"/>
                <w:sz w:val="24"/>
                <w:highlight w:val="none"/>
                <w:lang w:val="en-US" w:eastAsia="zh-CN"/>
              </w:rPr>
              <w:t>3.</w:t>
            </w:r>
            <w:r>
              <w:rPr>
                <w:rFonts w:hint="eastAsia" w:ascii="方正仿宋简体" w:hAnsi="方正仿宋简体" w:eastAsia="方正仿宋简体" w:cs="方正仿宋简体"/>
                <w:b w:val="0"/>
                <w:bCs w:val="0"/>
                <w:color w:val="000000"/>
                <w:sz w:val="24"/>
                <w:highlight w:val="none"/>
              </w:rPr>
              <w:t>危险化学品</w:t>
            </w:r>
            <w:r>
              <w:rPr>
                <w:rFonts w:hint="eastAsia" w:ascii="方正仿宋简体" w:hAnsi="方正仿宋简体" w:eastAsia="方正仿宋简体" w:cs="方正仿宋简体"/>
                <w:b w:val="0"/>
                <w:bCs w:val="0"/>
                <w:color w:val="000000"/>
                <w:sz w:val="24"/>
                <w:highlight w:val="none"/>
                <w:lang w:eastAsia="zh-CN"/>
              </w:rPr>
              <w:t>，</w:t>
            </w:r>
            <w:r>
              <w:rPr>
                <w:rFonts w:hint="eastAsia" w:ascii="方正仿宋简体" w:hAnsi="方正仿宋简体" w:eastAsia="方正仿宋简体" w:cs="方正仿宋简体"/>
                <w:b w:val="0"/>
                <w:bCs w:val="0"/>
                <w:color w:val="000000"/>
                <w:sz w:val="24"/>
                <w:highlight w:val="none"/>
                <w:lang w:val="en-US" w:eastAsia="zh-CN"/>
              </w:rPr>
              <w:t>包括危险化学品类别和危险特性、危险化学品的储存和运输、重大危险源认知、化学品的“一书一签”、化学品安全监管；</w:t>
            </w:r>
          </w:p>
          <w:p w14:paraId="41538396">
            <w:pPr>
              <w:widowControl/>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eastAsia="zh-CN"/>
              </w:rPr>
              <w:t>安全生产法规、生产管理方法，</w:t>
            </w:r>
            <w:r>
              <w:rPr>
                <w:rFonts w:hint="eastAsia" w:ascii="方正仿宋简体" w:hAnsi="方正仿宋简体" w:eastAsia="方正仿宋简体" w:cs="方正仿宋简体"/>
                <w:color w:val="000000"/>
                <w:sz w:val="24"/>
                <w:highlight w:val="none"/>
                <w:lang w:val="en-US" w:eastAsia="zh-CN"/>
              </w:rPr>
              <w:t>包括安全教育制度的建立、安全生产法规的解读；</w:t>
            </w:r>
          </w:p>
          <w:p w14:paraId="0218D23C">
            <w:pPr>
              <w:widowControl/>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w:t>
            </w:r>
            <w:r>
              <w:rPr>
                <w:rFonts w:hint="eastAsia"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lang w:val="en-US" w:eastAsia="zh-CN"/>
              </w:rPr>
              <w:t>火灾与爆炸认知，包括燃烧与爆炸、预防火灾爆炸、了解灭火技术、火灾扑救；</w:t>
            </w:r>
          </w:p>
          <w:p w14:paraId="26E3A5E9">
            <w:pPr>
              <w:widowControl/>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6.环境保护，包括我国主要的环境保护制度、水污染防治、大气污染防治、固体废物（废渣）防治；</w:t>
            </w:r>
          </w:p>
          <w:p w14:paraId="6B348FBE">
            <w:pPr>
              <w:widowControl/>
              <w:spacing w:line="400" w:lineRule="exact"/>
              <w:jc w:val="both"/>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7.清洁生产，包括认识清洁生产、HSE与清洁生产关系、清洁生产审核、建立企业清洁生产制度；</w:t>
            </w:r>
          </w:p>
          <w:p w14:paraId="53FD7317">
            <w:pPr>
              <w:widowControl/>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8.应急演练，包括应急预案、化工行业安全、环保事故与应急救援、应急演练分类与实施；</w:t>
            </w:r>
          </w:p>
          <w:p w14:paraId="42A8E8BC">
            <w:pPr>
              <w:widowControl/>
              <w:spacing w:line="400" w:lineRule="exact"/>
              <w:jc w:val="both"/>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9.国内外知名化工企业安全管理的主要理念和做法，包括中国石油HSE管理理念、杜邦公司的安全理念和安全管理、壳牌公司的安全理念和安全管理等。</w:t>
            </w:r>
          </w:p>
          <w:p w14:paraId="5DDBE982">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5C9F66F5">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eastAsia="zh-CN"/>
              </w:rPr>
              <w:t>了解</w:t>
            </w:r>
            <w:r>
              <w:rPr>
                <w:rFonts w:hint="eastAsia" w:ascii="方正仿宋简体" w:hAnsi="方正仿宋简体" w:eastAsia="方正仿宋简体" w:cs="方正仿宋简体"/>
                <w:color w:val="000000"/>
                <w:sz w:val="24"/>
                <w:highlight w:val="none"/>
              </w:rPr>
              <w:t>HSE管理体系的基本知识；</w:t>
            </w:r>
          </w:p>
          <w:p w14:paraId="7EED04E0">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lang w:val="en-US" w:eastAsia="zh-CN"/>
              </w:rPr>
              <w:t>能辨识危险因素，</w:t>
            </w:r>
            <w:r>
              <w:rPr>
                <w:rFonts w:hint="eastAsia" w:ascii="方正仿宋简体" w:hAnsi="方正仿宋简体" w:eastAsia="方正仿宋简体" w:cs="方正仿宋简体"/>
                <w:color w:val="000000"/>
                <w:sz w:val="24"/>
                <w:highlight w:val="none"/>
                <w:lang w:eastAsia="zh-CN"/>
              </w:rPr>
              <w:t>掌握</w:t>
            </w:r>
            <w:r>
              <w:rPr>
                <w:rFonts w:hint="eastAsia" w:ascii="方正仿宋简体" w:hAnsi="方正仿宋简体" w:eastAsia="方正仿宋简体" w:cs="方正仿宋简体"/>
                <w:color w:val="000000"/>
                <w:sz w:val="24"/>
                <w:highlight w:val="none"/>
              </w:rPr>
              <w:t>化工行业职业卫生防护</w:t>
            </w:r>
            <w:r>
              <w:rPr>
                <w:rFonts w:hint="eastAsia" w:ascii="方正仿宋简体" w:hAnsi="方正仿宋简体" w:eastAsia="方正仿宋简体" w:cs="方正仿宋简体"/>
                <w:color w:val="000000"/>
                <w:sz w:val="24"/>
                <w:highlight w:val="none"/>
                <w:lang w:val="en-US" w:eastAsia="zh-CN"/>
              </w:rPr>
              <w:t>的知识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学会</w:t>
            </w:r>
            <w:r>
              <w:rPr>
                <w:rFonts w:hint="eastAsia" w:ascii="方正仿宋简体" w:hAnsi="方正仿宋简体" w:eastAsia="方正仿宋简体" w:cs="方正仿宋简体"/>
                <w:color w:val="000000"/>
                <w:sz w:val="24"/>
                <w:highlight w:val="none"/>
                <w:lang w:eastAsia="zh-CN"/>
              </w:rPr>
              <w:t>正确使用个人防护用品</w:t>
            </w:r>
            <w:r>
              <w:rPr>
                <w:rFonts w:hint="eastAsia" w:ascii="方正仿宋简体" w:hAnsi="方正仿宋简体" w:eastAsia="方正仿宋简体" w:cs="方正仿宋简体"/>
                <w:color w:val="000000"/>
                <w:sz w:val="24"/>
                <w:highlight w:val="none"/>
              </w:rPr>
              <w:t>；</w:t>
            </w:r>
          </w:p>
          <w:p w14:paraId="58DC80D2">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w:t>
            </w:r>
            <w:r>
              <w:rPr>
                <w:rFonts w:hint="eastAsia" w:ascii="方正仿宋简体" w:hAnsi="方正仿宋简体" w:eastAsia="方正仿宋简体" w:cs="方正仿宋简体"/>
                <w:color w:val="000000"/>
                <w:sz w:val="24"/>
                <w:highlight w:val="none"/>
                <w:lang w:val="en-US" w:eastAsia="zh-CN"/>
              </w:rPr>
              <w:t>熟知应急演练、环境保护、清洁生产、危险化学品的知识，</w:t>
            </w:r>
            <w:r>
              <w:rPr>
                <w:rFonts w:hint="eastAsia" w:ascii="方正仿宋简体" w:hAnsi="方正仿宋简体" w:eastAsia="方正仿宋简体" w:cs="方正仿宋简体"/>
                <w:color w:val="000000"/>
                <w:sz w:val="24"/>
                <w:highlight w:val="none"/>
              </w:rPr>
              <w:t>利用HSE理论解决</w:t>
            </w:r>
            <w:r>
              <w:rPr>
                <w:rFonts w:hint="eastAsia" w:ascii="方正仿宋简体" w:hAnsi="方正仿宋简体" w:eastAsia="方正仿宋简体" w:cs="方正仿宋简体"/>
                <w:color w:val="000000"/>
                <w:sz w:val="24"/>
                <w:highlight w:val="none"/>
                <w:lang w:eastAsia="zh-CN"/>
              </w:rPr>
              <w:t>工作中的</w:t>
            </w:r>
            <w:r>
              <w:rPr>
                <w:rFonts w:hint="eastAsia" w:ascii="方正仿宋简体" w:hAnsi="方正仿宋简体" w:eastAsia="方正仿宋简体" w:cs="方正仿宋简体"/>
                <w:color w:val="000000"/>
                <w:sz w:val="24"/>
                <w:highlight w:val="none"/>
              </w:rPr>
              <w:t>相关问题</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培养学生</w:t>
            </w:r>
            <w:r>
              <w:rPr>
                <w:rFonts w:hint="eastAsia" w:ascii="方正仿宋简体" w:hAnsi="方正仿宋简体" w:eastAsia="方正仿宋简体" w:cs="方正仿宋简体"/>
                <w:color w:val="000000"/>
                <w:sz w:val="24"/>
                <w:highlight w:val="none"/>
                <w:lang w:eastAsia="zh-CN"/>
              </w:rPr>
              <w:t>形成</w:t>
            </w:r>
            <w:r>
              <w:rPr>
                <w:rFonts w:hint="eastAsia" w:ascii="方正仿宋简体" w:hAnsi="方正仿宋简体" w:eastAsia="方正仿宋简体" w:cs="方正仿宋简体"/>
                <w:color w:val="000000"/>
                <w:sz w:val="24"/>
                <w:highlight w:val="none"/>
              </w:rPr>
              <w:t>HSE理念；</w:t>
            </w:r>
          </w:p>
          <w:p w14:paraId="523936B1">
            <w:pPr>
              <w:widowControl/>
              <w:spacing w:line="400" w:lineRule="exact"/>
              <w:jc w:val="both"/>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w:t>
            </w:r>
            <w:r>
              <w:rPr>
                <w:rFonts w:hint="eastAsia" w:ascii="方正仿宋简体" w:hAnsi="方正仿宋简体" w:eastAsia="方正仿宋简体" w:cs="方正仿宋简体"/>
                <w:color w:val="000000"/>
                <w:sz w:val="24"/>
                <w:highlight w:val="none"/>
                <w:lang w:val="en-US" w:eastAsia="zh-CN"/>
              </w:rPr>
              <w:t>理解</w:t>
            </w:r>
            <w:r>
              <w:rPr>
                <w:rFonts w:hint="eastAsia" w:ascii="方正仿宋简体" w:hAnsi="方正仿宋简体" w:eastAsia="方正仿宋简体" w:cs="方正仿宋简体"/>
                <w:color w:val="000000"/>
                <w:sz w:val="24"/>
                <w:highlight w:val="none"/>
                <w:lang w:eastAsia="zh-CN"/>
              </w:rPr>
              <w:t>影响爆炸极限的影响因素，掌握燃烧和爆炸的基本知识；</w:t>
            </w:r>
          </w:p>
          <w:p w14:paraId="4C18A694">
            <w:pPr>
              <w:widowControl/>
              <w:spacing w:line="400" w:lineRule="exact"/>
              <w:jc w:val="both"/>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5.了解国内外知名化工企业安全管理的主要理念和做法，增强职业归属感和“自律”意识。</w:t>
            </w:r>
          </w:p>
        </w:tc>
      </w:tr>
      <w:tr w14:paraId="28B61C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7CAA5BA4">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7</w:t>
            </w:r>
          </w:p>
        </w:tc>
        <w:tc>
          <w:tcPr>
            <w:tcW w:w="1999" w:type="dxa"/>
            <w:tcBorders>
              <w:top w:val="single" w:color="auto" w:sz="6" w:space="0"/>
              <w:bottom w:val="single" w:color="auto" w:sz="6" w:space="0"/>
            </w:tcBorders>
            <w:vAlign w:val="center"/>
          </w:tcPr>
          <w:p w14:paraId="29ADDF47">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工业分析技术</w:t>
            </w:r>
          </w:p>
        </w:tc>
        <w:tc>
          <w:tcPr>
            <w:tcW w:w="666" w:type="dxa"/>
            <w:tcBorders>
              <w:top w:val="single" w:color="auto" w:sz="6" w:space="0"/>
              <w:bottom w:val="single" w:color="auto" w:sz="6" w:space="0"/>
            </w:tcBorders>
            <w:vAlign w:val="center"/>
          </w:tcPr>
          <w:p w14:paraId="17748C09">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72</w:t>
            </w:r>
          </w:p>
        </w:tc>
        <w:tc>
          <w:tcPr>
            <w:tcW w:w="667" w:type="dxa"/>
            <w:tcBorders>
              <w:top w:val="single" w:color="auto" w:sz="6" w:space="0"/>
              <w:bottom w:val="single" w:color="auto" w:sz="6" w:space="0"/>
            </w:tcBorders>
            <w:vAlign w:val="center"/>
          </w:tcPr>
          <w:p w14:paraId="6A21AF2B">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4</w:t>
            </w:r>
          </w:p>
        </w:tc>
        <w:tc>
          <w:tcPr>
            <w:tcW w:w="5072" w:type="dxa"/>
            <w:tcBorders>
              <w:top w:val="single" w:color="auto" w:sz="6" w:space="0"/>
              <w:bottom w:val="single" w:color="auto" w:sz="6" w:space="0"/>
            </w:tcBorders>
            <w:vAlign w:val="center"/>
          </w:tcPr>
          <w:p w14:paraId="1BA27952">
            <w:pPr>
              <w:keepNext w:val="0"/>
              <w:keepLines w:val="0"/>
              <w:pageBreakBefore w:val="0"/>
              <w:kinsoku/>
              <w:wordWrap/>
              <w:overflowPunct/>
              <w:topLinePunct w:val="0"/>
              <w:autoSpaceDE/>
              <w:autoSpaceDN/>
              <w:bidi w:val="0"/>
              <w:adjustRightInd/>
              <w:snapToGrid/>
              <w:spacing w:line="400" w:lineRule="exact"/>
              <w:jc w:val="both"/>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0FBD25CE">
            <w:pPr>
              <w:keepNext w:val="0"/>
              <w:keepLines w:val="0"/>
              <w:pageBreakBefore w:val="0"/>
              <w:kinsoku/>
              <w:wordWrap/>
              <w:overflowPunct/>
              <w:topLinePunct w:val="0"/>
              <w:autoSpaceDE/>
              <w:autoSpaceDN/>
              <w:bidi w:val="0"/>
              <w:adjustRightInd/>
              <w:snapToGrid/>
              <w:spacing w:line="400" w:lineRule="exact"/>
              <w:textAlignment w:val="auto"/>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1.酸碱滴定法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包括酸碱质子理论、酸碱解离平衡、酸碱指示剂、一元酸碱的滴定、盐酸标准溶液的配置和标定、氢氧化钠标准溶液的配置和标定、食用醋中总酸度的测定、混合碱的分析；</w:t>
            </w:r>
          </w:p>
          <w:p w14:paraId="4ACCD1C1">
            <w:pPr>
              <w:keepNext w:val="0"/>
              <w:keepLines w:val="0"/>
              <w:pageBreakBefore w:val="0"/>
              <w:kinsoku/>
              <w:wordWrap/>
              <w:overflowPunct/>
              <w:topLinePunct w:val="0"/>
              <w:autoSpaceDE/>
              <w:autoSpaceDN/>
              <w:bidi w:val="0"/>
              <w:adjustRightInd/>
              <w:snapToGrid/>
              <w:spacing w:line="400" w:lineRule="exact"/>
              <w:textAlignment w:val="auto"/>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配位滴定法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包括配位滴定反应应具备的条件、配位解离平衡及影响因素、配位滴定法原理、金属指示剂、提高配位滴定选择性的方法、滴定方式、EDTA标准溶液的配置与标定、水中钙镁含量的测定；</w:t>
            </w:r>
          </w:p>
          <w:p w14:paraId="4CE8A637">
            <w:pPr>
              <w:keepNext w:val="0"/>
              <w:keepLines w:val="0"/>
              <w:pageBreakBefore w:val="0"/>
              <w:kinsoku/>
              <w:wordWrap/>
              <w:overflowPunct/>
              <w:topLinePunct w:val="0"/>
              <w:autoSpaceDE/>
              <w:autoSpaceDN/>
              <w:bidi w:val="0"/>
              <w:adjustRightInd/>
              <w:snapToGrid/>
              <w:spacing w:line="400" w:lineRule="exact"/>
              <w:textAlignment w:val="auto"/>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rPr>
              <w:t>氧化还原滴定法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氧化还原滴定原理、高锰酸钾标准滴定溶液的制备、碘标准滴定溶液的制备、硫代硫酸钠标准溶液的制备、食盐中碘含量的测定、工业过氧化氢主成分含量的测定、维生素C片剂主要成分含量的测定、葡萄糖酸锑钠注射液中锑含量的测定；</w:t>
            </w:r>
          </w:p>
          <w:p w14:paraId="30BB82D4">
            <w:pPr>
              <w:keepNext w:val="0"/>
              <w:keepLines w:val="0"/>
              <w:pageBreakBefore w:val="0"/>
              <w:kinsoku/>
              <w:wordWrap/>
              <w:overflowPunct/>
              <w:topLinePunct w:val="0"/>
              <w:autoSpaceDE/>
              <w:autoSpaceDN/>
              <w:bidi w:val="0"/>
              <w:adjustRightInd/>
              <w:snapToGrid/>
              <w:spacing w:line="400" w:lineRule="exact"/>
              <w:textAlignment w:val="auto"/>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沉淀滴定法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包括莫尔法、佛尔哈德法、法扬斯法、硝酸银标准滴定溶液的制备、水中氯离子含量的测定、制剂“氯化钠注射液”中氯化钠含量的测定。</w:t>
            </w:r>
          </w:p>
          <w:p w14:paraId="394F310F">
            <w:pPr>
              <w:keepNext w:val="0"/>
              <w:keepLines w:val="0"/>
              <w:pageBreakBefore w:val="0"/>
              <w:kinsoku/>
              <w:wordWrap/>
              <w:overflowPunct/>
              <w:topLinePunct w:val="0"/>
              <w:autoSpaceDE/>
              <w:autoSpaceDN/>
              <w:bidi w:val="0"/>
              <w:adjustRightInd/>
              <w:snapToGrid/>
              <w:spacing w:line="400" w:lineRule="exact"/>
              <w:jc w:val="both"/>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6B826FBF">
            <w:pPr>
              <w:keepNext w:val="0"/>
              <w:keepLines w:val="0"/>
              <w:pageBreakBefore w:val="0"/>
              <w:kinsoku/>
              <w:wordWrap/>
              <w:overflowPunct/>
              <w:topLinePunct w:val="0"/>
              <w:autoSpaceDE/>
              <w:autoSpaceDN/>
              <w:bidi w:val="0"/>
              <w:adjustRightInd/>
              <w:snapToGrid/>
              <w:spacing w:line="400" w:lineRule="exact"/>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1.掌握酸碱滴定法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配位滴定法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氧化还原滴定法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沉淀滴定法的基本概念、基本理论、</w:t>
            </w:r>
            <w:r>
              <w:rPr>
                <w:rFonts w:hint="eastAsia" w:ascii="方正仿宋简体" w:hAnsi="方正仿宋简体" w:eastAsia="方正仿宋简体" w:cs="方正仿宋简体"/>
                <w:color w:val="000000"/>
                <w:sz w:val="24"/>
                <w:highlight w:val="none"/>
                <w:lang w:val="en-US" w:eastAsia="zh-CN"/>
              </w:rPr>
              <w:t>指示剂、实验的</w:t>
            </w:r>
            <w:r>
              <w:rPr>
                <w:rFonts w:hint="eastAsia" w:ascii="方正仿宋简体" w:hAnsi="方正仿宋简体" w:eastAsia="方正仿宋简体" w:cs="方正仿宋简体"/>
                <w:color w:val="000000"/>
                <w:sz w:val="24"/>
                <w:highlight w:val="none"/>
              </w:rPr>
              <w:t>基本操作</w:t>
            </w:r>
            <w:r>
              <w:rPr>
                <w:rFonts w:hint="eastAsia" w:ascii="方正仿宋简体" w:hAnsi="方正仿宋简体" w:eastAsia="方正仿宋简体" w:cs="方正仿宋简体"/>
                <w:color w:val="000000"/>
                <w:sz w:val="24"/>
                <w:highlight w:val="none"/>
                <w:lang w:val="en-US" w:eastAsia="zh-CN"/>
              </w:rPr>
              <w:t>要领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实验结果处理与分析</w:t>
            </w:r>
            <w:r>
              <w:rPr>
                <w:rFonts w:hint="eastAsia" w:ascii="方正仿宋简体" w:hAnsi="方正仿宋简体" w:eastAsia="方正仿宋简体" w:cs="方正仿宋简体"/>
                <w:color w:val="000000"/>
                <w:sz w:val="24"/>
                <w:highlight w:val="none"/>
              </w:rPr>
              <w:t>；</w:t>
            </w:r>
          </w:p>
          <w:p w14:paraId="5B0961CF">
            <w:pPr>
              <w:spacing w:line="400" w:lineRule="exact"/>
              <w:jc w:val="both"/>
              <w:rPr>
                <w:rFonts w:hint="eastAsia" w:ascii="方正仿宋简体" w:hAnsi="方正仿宋简体" w:eastAsia="方正仿宋简体" w:cs="方正仿宋简体"/>
                <w:color w:val="000000"/>
                <w:kern w:val="2"/>
                <w:sz w:val="24"/>
                <w:szCs w:val="24"/>
                <w:highlight w:val="yellow"/>
                <w:lang w:val="en-US" w:eastAsia="zh-CN" w:bidi="ar-SA"/>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具备设计实验方案的能力，分析检验岗位的操作技能，对分析结果评价的能力</w:t>
            </w:r>
            <w:r>
              <w:rPr>
                <w:rFonts w:hint="eastAsia" w:ascii="方正仿宋简体" w:hAnsi="方正仿宋简体" w:eastAsia="方正仿宋简体" w:cs="方正仿宋简体"/>
                <w:color w:val="000000"/>
                <w:sz w:val="24"/>
                <w:highlight w:val="none"/>
                <w:lang w:eastAsia="zh-CN"/>
              </w:rPr>
              <w:t>。</w:t>
            </w:r>
          </w:p>
        </w:tc>
      </w:tr>
    </w:tbl>
    <w:p w14:paraId="1489D862">
      <w:pPr>
        <w:numPr>
          <w:ilvl w:val="0"/>
          <w:numId w:val="2"/>
        </w:num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w:t>
      </w:r>
      <w:r>
        <w:rPr>
          <w:rFonts w:hint="eastAsia" w:ascii="方正仿宋简体" w:hAnsi="方正仿宋简体" w:eastAsia="方正仿宋简体" w:cs="方正仿宋简体"/>
          <w:b/>
          <w:color w:val="000000"/>
          <w:sz w:val="24"/>
          <w:highlight w:val="none"/>
          <w:lang w:eastAsia="zh-CN"/>
        </w:rPr>
        <w:t>选修</w:t>
      </w:r>
      <w:r>
        <w:rPr>
          <w:rFonts w:hint="eastAsia" w:ascii="方正仿宋简体" w:hAnsi="方正仿宋简体" w:eastAsia="方正仿宋简体" w:cs="方正仿宋简体"/>
          <w:b/>
          <w:color w:val="000000"/>
          <w:sz w:val="24"/>
          <w:highlight w:val="none"/>
        </w:rPr>
        <w:t>课程</w:t>
      </w:r>
    </w:p>
    <w:tbl>
      <w:tblPr>
        <w:tblStyle w:val="11"/>
        <w:tblW w:w="9082"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66"/>
        <w:gridCol w:w="1999"/>
        <w:gridCol w:w="666"/>
        <w:gridCol w:w="667"/>
        <w:gridCol w:w="5084"/>
      </w:tblGrid>
      <w:tr w14:paraId="74B77C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trPr>
        <w:tc>
          <w:tcPr>
            <w:tcW w:w="666" w:type="dxa"/>
            <w:tcBorders>
              <w:top w:val="single" w:color="auto" w:sz="8" w:space="0"/>
              <w:bottom w:val="single" w:color="auto" w:sz="6" w:space="0"/>
            </w:tcBorders>
            <w:shd w:val="clear" w:color="auto" w:fill="EEECE1"/>
            <w:vAlign w:val="center"/>
          </w:tcPr>
          <w:p w14:paraId="1B119A77">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1999" w:type="dxa"/>
            <w:tcBorders>
              <w:top w:val="single" w:color="auto" w:sz="8" w:space="0"/>
              <w:bottom w:val="single" w:color="auto" w:sz="6" w:space="0"/>
            </w:tcBorders>
            <w:shd w:val="clear" w:color="auto" w:fill="EEECE1"/>
            <w:vAlign w:val="center"/>
          </w:tcPr>
          <w:p w14:paraId="1CBB4DAF">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专业</w:t>
            </w:r>
            <w:r>
              <w:rPr>
                <w:rFonts w:hint="eastAsia" w:ascii="方正仿宋简体" w:hAnsi="方正仿宋简体" w:eastAsia="方正仿宋简体" w:cs="方正仿宋简体"/>
                <w:b/>
                <w:color w:val="000000"/>
                <w:sz w:val="24"/>
                <w:highlight w:val="none"/>
                <w:lang w:eastAsia="zh-CN"/>
              </w:rPr>
              <w:t>选修</w:t>
            </w:r>
            <w:r>
              <w:rPr>
                <w:rFonts w:hint="eastAsia" w:ascii="方正仿宋简体" w:hAnsi="方正仿宋简体" w:eastAsia="方正仿宋简体" w:cs="方正仿宋简体"/>
                <w:b/>
                <w:color w:val="000000"/>
                <w:sz w:val="24"/>
                <w:highlight w:val="none"/>
              </w:rPr>
              <w:t>课程</w:t>
            </w:r>
          </w:p>
        </w:tc>
        <w:tc>
          <w:tcPr>
            <w:tcW w:w="666" w:type="dxa"/>
            <w:tcBorders>
              <w:top w:val="single" w:color="auto" w:sz="8" w:space="0"/>
              <w:bottom w:val="single" w:color="auto" w:sz="6" w:space="0"/>
            </w:tcBorders>
            <w:shd w:val="clear" w:color="auto" w:fill="EEECE1"/>
          </w:tcPr>
          <w:p w14:paraId="03E1069A">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学时</w:t>
            </w:r>
          </w:p>
        </w:tc>
        <w:tc>
          <w:tcPr>
            <w:tcW w:w="667" w:type="dxa"/>
            <w:tcBorders>
              <w:top w:val="single" w:color="auto" w:sz="8" w:space="0"/>
              <w:bottom w:val="single" w:color="auto" w:sz="6" w:space="0"/>
            </w:tcBorders>
            <w:shd w:val="clear" w:color="auto" w:fill="EEECE1"/>
            <w:vAlign w:val="center"/>
          </w:tcPr>
          <w:p w14:paraId="1BF0E716">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学分</w:t>
            </w:r>
          </w:p>
        </w:tc>
        <w:tc>
          <w:tcPr>
            <w:tcW w:w="5084" w:type="dxa"/>
            <w:tcBorders>
              <w:top w:val="single" w:color="auto" w:sz="8" w:space="0"/>
              <w:bottom w:val="single" w:color="auto" w:sz="6" w:space="0"/>
            </w:tcBorders>
            <w:shd w:val="clear" w:color="auto" w:fill="EEECE1"/>
            <w:vAlign w:val="center"/>
          </w:tcPr>
          <w:p w14:paraId="444641FD">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主要教学内容与要求</w:t>
            </w:r>
          </w:p>
        </w:tc>
      </w:tr>
      <w:tr w14:paraId="7955AE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3A9F6798">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02E9F020">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1</w:t>
            </w:r>
          </w:p>
        </w:tc>
        <w:tc>
          <w:tcPr>
            <w:tcW w:w="1999" w:type="dxa"/>
            <w:tcBorders>
              <w:top w:val="single" w:color="auto" w:sz="6" w:space="0"/>
            </w:tcBorders>
            <w:vAlign w:val="center"/>
          </w:tcPr>
          <w:p w14:paraId="033C5DF9">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olor w:val="000000"/>
                <w:kern w:val="0"/>
                <w:sz w:val="24"/>
                <w:szCs w:val="24"/>
                <w:highlight w:val="none"/>
                <w:u w:val="none"/>
                <w:lang w:val="en-US" w:eastAsia="zh-CN" w:bidi="ar"/>
              </w:rPr>
              <w:t>精细化工概论</w:t>
            </w:r>
          </w:p>
        </w:tc>
        <w:tc>
          <w:tcPr>
            <w:tcW w:w="666" w:type="dxa"/>
            <w:tcBorders>
              <w:top w:val="single" w:color="auto" w:sz="6" w:space="0"/>
            </w:tcBorders>
            <w:vAlign w:val="center"/>
          </w:tcPr>
          <w:p w14:paraId="3CBC8202">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4487921B">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557C66A5">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sz w:val="24"/>
                <w:highlight w:val="none"/>
              </w:rPr>
              <w:t>主</w:t>
            </w:r>
            <w:r>
              <w:rPr>
                <w:rFonts w:hint="eastAsia" w:ascii="方正仿宋简体" w:hAnsi="方正仿宋简体" w:eastAsia="方正仿宋简体" w:cs="方正仿宋简体"/>
                <w:b/>
                <w:bCs/>
                <w:color w:val="000000"/>
                <w:sz w:val="24"/>
                <w:highlight w:val="none"/>
              </w:rPr>
              <w:t>要教学内容</w:t>
            </w:r>
            <w:r>
              <w:rPr>
                <w:rFonts w:hint="eastAsia" w:ascii="方正仿宋简体" w:hAnsi="方正仿宋简体" w:eastAsia="方正仿宋简体" w:cs="方正仿宋简体"/>
                <w:color w:val="000000"/>
                <w:sz w:val="24"/>
                <w:highlight w:val="none"/>
              </w:rPr>
              <w:t>：</w:t>
            </w:r>
          </w:p>
          <w:p w14:paraId="5FAC0716">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en-US" w:eastAsia="zh-CN"/>
              </w:rPr>
              <w:t>绪论，包括精细化工的定义与范畴、在国民经济中的地位、我国精细化工行业发展现状</w:t>
            </w:r>
            <w:r>
              <w:rPr>
                <w:rFonts w:hint="eastAsia" w:ascii="方正仿宋简体" w:hAnsi="方正仿宋简体" w:eastAsia="方正仿宋简体" w:cs="方正仿宋简体"/>
                <w:color w:val="000000"/>
                <w:sz w:val="24"/>
                <w:highlight w:val="none"/>
                <w:lang w:eastAsia="zh-CN"/>
              </w:rPr>
              <w:t>；</w:t>
            </w:r>
          </w:p>
          <w:p w14:paraId="3E1A4FBB">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lang w:val="en-US" w:eastAsia="zh-CN"/>
              </w:rPr>
              <w:t>无机精细化学品，包括超细化、单晶化、非晶化、表面改性化、薄膜化、纤维化；</w:t>
            </w:r>
          </w:p>
          <w:p w14:paraId="04E1F70D">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3.日用化学品，包括概述、化妆品、合成洗涤剂；</w:t>
            </w:r>
          </w:p>
          <w:p w14:paraId="695992A4">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4.食品添加剂，包括概述、防腐剂、抗氧化剂、食用色素、调味剂、乳化剂和增稠剂、营养强化剂、其他添加剂、中国食品添加剂工业发展趋势；</w:t>
            </w:r>
          </w:p>
          <w:p w14:paraId="7FA64A85">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5.胶黏剂，包括概述、胶接的基本原理、粘接工艺、合成树脂胶黏剂、合成橡胶胶黏剂、无机胶黏剂与天然胶黏剂、特种胶黏剂；</w:t>
            </w:r>
          </w:p>
          <w:p w14:paraId="6898904C">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6.功能高分子，包括概述、离子交换树脂、高分子吸附和高吸水性树脂、高分子试剂、高分子催化剂与固定化酶、高分子分离膜、生物医用功能高分子、功能高分子的发展趋势；</w:t>
            </w:r>
          </w:p>
          <w:p w14:paraId="1DD8A19C">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7.农药，包括概述、杀虫剂、杀菌剂、除草剂和植物调节剂、农药工业的发展；</w:t>
            </w:r>
          </w:p>
          <w:p w14:paraId="5F8F7848">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8.其他精细化工产品，包括涂料、燃料和颜料、合成材料助剂、催化剂、精细陶瓷。</w:t>
            </w:r>
          </w:p>
          <w:p w14:paraId="02AF9E03">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w:t>
            </w:r>
          </w:p>
          <w:p w14:paraId="1BB2C75E">
            <w:pPr>
              <w:numPr>
                <w:ilvl w:val="0"/>
                <w:numId w:val="0"/>
              </w:num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1.全面了解精细化工所涉及的领域及发展前景和在国民经济中的作用，掌握学习此课程的学习方法；</w:t>
            </w:r>
          </w:p>
          <w:p w14:paraId="379FE8B4">
            <w:pPr>
              <w:numPr>
                <w:ilvl w:val="0"/>
                <w:numId w:val="0"/>
              </w:num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szCs w:val="24"/>
                <w:highlight w:val="none"/>
              </w:rPr>
              <w:t>了解无机精细化学品与普通无机产品的区别，掌握无机精细化学品的生产技术</w:t>
            </w:r>
            <w:r>
              <w:rPr>
                <w:rFonts w:hint="eastAsia" w:ascii="方正仿宋简体" w:hAnsi="方正仿宋简体" w:eastAsia="方正仿宋简体" w:cs="方正仿宋简体"/>
                <w:color w:val="000000"/>
                <w:sz w:val="24"/>
                <w:highlight w:val="none"/>
                <w:lang w:val="en-US" w:eastAsia="zh-CN"/>
              </w:rPr>
              <w:t>；</w:t>
            </w:r>
          </w:p>
          <w:p w14:paraId="5DC5AEDF">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szCs w:val="24"/>
                <w:highlight w:val="none"/>
              </w:rPr>
              <w:t>了解日用化学品生产所使用的原料的特征，对产品性能的影响</w:t>
            </w:r>
            <w:r>
              <w:rPr>
                <w:rFonts w:hint="eastAsia" w:ascii="方正仿宋简体" w:hAnsi="方正仿宋简体" w:eastAsia="方正仿宋简体" w:cs="方正仿宋简体"/>
                <w:color w:val="000000"/>
                <w:sz w:val="24"/>
                <w:highlight w:val="none"/>
                <w:lang w:val="en-US" w:eastAsia="zh-CN"/>
              </w:rPr>
              <w:t>；</w:t>
            </w:r>
          </w:p>
          <w:p w14:paraId="52C55616">
            <w:pPr>
              <w:spacing w:line="400" w:lineRule="exact"/>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szCs w:val="24"/>
                <w:highlight w:val="none"/>
              </w:rPr>
              <w:t>了解食品添加剂的种类和分类方法，熟悉食品添加剂的使用标准</w:t>
            </w:r>
            <w:r>
              <w:rPr>
                <w:rFonts w:hint="eastAsia" w:ascii="方正仿宋简体" w:hAnsi="方正仿宋简体" w:eastAsia="方正仿宋简体" w:cs="方正仿宋简体"/>
                <w:color w:val="000000"/>
                <w:sz w:val="24"/>
                <w:szCs w:val="24"/>
                <w:highlight w:val="none"/>
                <w:lang w:eastAsia="zh-CN"/>
              </w:rPr>
              <w:t>；</w:t>
            </w:r>
          </w:p>
          <w:p w14:paraId="7954FB90">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w:t>
            </w:r>
            <w:r>
              <w:rPr>
                <w:rFonts w:hint="eastAsia" w:ascii="方正仿宋简体" w:hAnsi="方正仿宋简体" w:eastAsia="方正仿宋简体" w:cs="方正仿宋简体"/>
                <w:color w:val="000000"/>
                <w:sz w:val="24"/>
                <w:szCs w:val="24"/>
                <w:highlight w:val="none"/>
              </w:rPr>
              <w:t>了解胶粘剂的组成和分类，熟悉胶粘剂的习性，并能选择所需的胶粘剂，掌握胶粘工艺</w:t>
            </w:r>
            <w:r>
              <w:rPr>
                <w:rFonts w:hint="eastAsia" w:ascii="方正仿宋简体" w:hAnsi="方正仿宋简体" w:eastAsia="方正仿宋简体" w:cs="方正仿宋简体"/>
                <w:color w:val="000000"/>
                <w:sz w:val="24"/>
                <w:highlight w:val="none"/>
                <w:lang w:val="en-US" w:eastAsia="zh-CN"/>
              </w:rPr>
              <w:t>；</w:t>
            </w:r>
          </w:p>
          <w:p w14:paraId="1FCE465D">
            <w:pPr>
              <w:spacing w:line="400" w:lineRule="exact"/>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szCs w:val="24"/>
                <w:highlight w:val="none"/>
              </w:rPr>
              <w:t>了解功能高分子的分类，高分子的合成过程和它的发展趋势，对典型的高分子产品的生产技术有全面的掌握</w:t>
            </w:r>
            <w:r>
              <w:rPr>
                <w:rFonts w:hint="eastAsia" w:ascii="方正仿宋简体" w:hAnsi="方正仿宋简体" w:eastAsia="方正仿宋简体" w:cs="方正仿宋简体"/>
                <w:color w:val="000000"/>
                <w:sz w:val="24"/>
                <w:szCs w:val="24"/>
                <w:highlight w:val="none"/>
                <w:lang w:eastAsia="zh-CN"/>
              </w:rPr>
              <w:t>；</w:t>
            </w:r>
          </w:p>
          <w:p w14:paraId="15659DD0">
            <w:pPr>
              <w:spacing w:line="400" w:lineRule="exact"/>
              <w:rPr>
                <w:rFonts w:hint="default" w:ascii="宋体" w:hAnsi="宋体" w:eastAsia="宋体" w:cs="宋体"/>
                <w:sz w:val="24"/>
                <w:szCs w:val="24"/>
                <w:lang w:val="en-US" w:eastAsia="zh-CN"/>
              </w:rPr>
            </w:pPr>
            <w:r>
              <w:rPr>
                <w:rFonts w:hint="eastAsia" w:ascii="方正仿宋简体" w:hAnsi="方正仿宋简体" w:eastAsia="方正仿宋简体" w:cs="方正仿宋简体"/>
                <w:color w:val="000000"/>
                <w:sz w:val="24"/>
                <w:szCs w:val="24"/>
                <w:highlight w:val="none"/>
                <w:lang w:val="en-US" w:eastAsia="zh-CN"/>
              </w:rPr>
              <w:t>7.</w:t>
            </w:r>
            <w:r>
              <w:rPr>
                <w:rFonts w:hint="eastAsia" w:ascii="方正仿宋简体" w:hAnsi="方正仿宋简体" w:eastAsia="方正仿宋简体" w:cs="方正仿宋简体"/>
                <w:color w:val="000000"/>
                <w:sz w:val="24"/>
                <w:szCs w:val="24"/>
                <w:highlight w:val="none"/>
              </w:rPr>
              <w:t>了解农药的国内外市场情况，农药的作用和农药的制备重要性</w:t>
            </w:r>
            <w:r>
              <w:rPr>
                <w:rFonts w:hint="eastAsia" w:ascii="方正仿宋简体" w:hAnsi="方正仿宋简体" w:eastAsia="方正仿宋简体" w:cs="方正仿宋简体"/>
                <w:color w:val="000000"/>
                <w:sz w:val="24"/>
                <w:szCs w:val="24"/>
                <w:highlight w:val="none"/>
                <w:lang w:eastAsia="zh-CN"/>
              </w:rPr>
              <w:t>。</w:t>
            </w:r>
          </w:p>
        </w:tc>
      </w:tr>
      <w:tr w14:paraId="0D1240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284E3B58">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2</w:t>
            </w:r>
          </w:p>
        </w:tc>
        <w:tc>
          <w:tcPr>
            <w:tcW w:w="1999" w:type="dxa"/>
            <w:tcBorders>
              <w:top w:val="single" w:color="auto" w:sz="6" w:space="0"/>
            </w:tcBorders>
            <w:vAlign w:val="center"/>
          </w:tcPr>
          <w:p w14:paraId="6DE9AC0B">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eastAsia="zh-CN"/>
              </w:rPr>
              <w:t>化学实验基础</w:t>
            </w:r>
          </w:p>
        </w:tc>
        <w:tc>
          <w:tcPr>
            <w:tcW w:w="666" w:type="dxa"/>
            <w:tcBorders>
              <w:top w:val="single" w:color="auto" w:sz="6" w:space="0"/>
            </w:tcBorders>
            <w:vAlign w:val="center"/>
          </w:tcPr>
          <w:p w14:paraId="7A7CB85F">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70B78E8B">
            <w:pPr>
              <w:spacing w:line="400" w:lineRule="exact"/>
              <w:jc w:val="center"/>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1AD3FE80">
            <w:pPr>
              <w:keepNext w:val="0"/>
              <w:keepLines w:val="0"/>
              <w:pageBreakBefore w:val="0"/>
              <w:kinsoku/>
              <w:wordWrap/>
              <w:overflowPunct/>
              <w:topLinePunct w:val="0"/>
              <w:autoSpaceDE/>
              <w:autoSpaceDN/>
              <w:bidi w:val="0"/>
              <w:adjustRightInd/>
              <w:snapToGrid/>
              <w:spacing w:line="400" w:lineRule="exact"/>
              <w:jc w:val="left"/>
              <w:textAlignment w:val="auto"/>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主要教学内容</w:t>
            </w:r>
            <w:r>
              <w:rPr>
                <w:rFonts w:hint="eastAsia" w:ascii="方正仿宋简体" w:hAnsi="方正仿宋简体" w:eastAsia="方正仿宋简体" w:cs="方正仿宋简体"/>
                <w:color w:val="000000"/>
                <w:sz w:val="24"/>
                <w:highlight w:val="none"/>
              </w:rPr>
              <w:t>：</w:t>
            </w:r>
          </w:p>
          <w:p w14:paraId="00870F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eastAsia="zh-CN"/>
              </w:rPr>
              <w:t>.化学实验安全守则与紧急处理方法；</w:t>
            </w:r>
          </w:p>
          <w:p w14:paraId="240A448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2.定量分析中的误差分析，有效数字及其运算规则；</w:t>
            </w:r>
          </w:p>
          <w:p w14:paraId="55F9367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3.技能训练：</w:t>
            </w:r>
            <w:r>
              <w:rPr>
                <w:rFonts w:hint="eastAsia" w:ascii="方正仿宋简体" w:hAnsi="方正仿宋简体" w:eastAsia="方正仿宋简体" w:cs="方正仿宋简体"/>
                <w:color w:val="000000"/>
                <w:sz w:val="24"/>
                <w:highlight w:val="none"/>
                <w:lang w:eastAsia="zh-CN"/>
              </w:rPr>
              <w:t>化学实验常用玻璃器皿的洗涤与干燥，滴定管、容量瓶、吸管等仪器的认识与操作；，固体和液体试剂的取用，试纸的使用，</w:t>
            </w:r>
            <w:r>
              <w:rPr>
                <w:rFonts w:hint="default" w:ascii="方正仿宋简体" w:hAnsi="方正仿宋简体" w:eastAsia="方正仿宋简体" w:cs="方正仿宋简体"/>
                <w:color w:val="000000"/>
                <w:sz w:val="24"/>
                <w:highlight w:val="none"/>
                <w:lang w:eastAsia="zh-CN"/>
              </w:rPr>
              <w:t>直接称量法训练</w:t>
            </w:r>
            <w:r>
              <w:rPr>
                <w:rFonts w:hint="eastAsia" w:ascii="方正仿宋简体" w:hAnsi="方正仿宋简体" w:eastAsia="方正仿宋简体" w:cs="方正仿宋简体"/>
                <w:color w:val="000000"/>
                <w:sz w:val="24"/>
                <w:highlight w:val="none"/>
                <w:lang w:eastAsia="zh-CN"/>
              </w:rPr>
              <w:t>，</w:t>
            </w:r>
            <w:r>
              <w:rPr>
                <w:rFonts w:hint="default" w:ascii="方正仿宋简体" w:hAnsi="方正仿宋简体" w:eastAsia="方正仿宋简体" w:cs="方正仿宋简体"/>
                <w:color w:val="000000"/>
                <w:sz w:val="24"/>
                <w:highlight w:val="none"/>
                <w:lang w:eastAsia="zh-CN"/>
              </w:rPr>
              <w:t>差减法称量练习</w:t>
            </w:r>
            <w:r>
              <w:rPr>
                <w:rFonts w:hint="eastAsia" w:ascii="方正仿宋简体" w:hAnsi="方正仿宋简体" w:eastAsia="方正仿宋简体" w:cs="方正仿宋简体"/>
                <w:color w:val="000000"/>
                <w:sz w:val="24"/>
                <w:highlight w:val="none"/>
                <w:lang w:eastAsia="zh-CN"/>
              </w:rPr>
              <w:t>，</w:t>
            </w:r>
            <w:r>
              <w:rPr>
                <w:rFonts w:hint="default" w:ascii="方正仿宋简体" w:hAnsi="方正仿宋简体" w:eastAsia="方正仿宋简体" w:cs="方正仿宋简体"/>
                <w:color w:val="000000"/>
                <w:sz w:val="24"/>
                <w:highlight w:val="none"/>
                <w:lang w:eastAsia="zh-CN"/>
              </w:rPr>
              <w:t>固定质量称量法练习</w:t>
            </w:r>
            <w:r>
              <w:rPr>
                <w:rFonts w:hint="eastAsia" w:ascii="方正仿宋简体" w:hAnsi="方正仿宋简体" w:eastAsia="方正仿宋简体" w:cs="方正仿宋简体"/>
                <w:color w:val="000000"/>
                <w:sz w:val="24"/>
                <w:highlight w:val="none"/>
                <w:lang w:eastAsia="zh-CN"/>
              </w:rPr>
              <w:t>，</w:t>
            </w:r>
            <w:r>
              <w:rPr>
                <w:rFonts w:hint="default" w:ascii="方正仿宋简体" w:hAnsi="方正仿宋简体" w:eastAsia="方正仿宋简体" w:cs="方正仿宋简体"/>
                <w:color w:val="000000"/>
                <w:sz w:val="24"/>
                <w:highlight w:val="none"/>
                <w:lang w:eastAsia="zh-CN"/>
              </w:rPr>
              <w:t>液体样品的称量练习</w:t>
            </w:r>
            <w:r>
              <w:rPr>
                <w:rFonts w:hint="eastAsia" w:ascii="方正仿宋简体" w:hAnsi="方正仿宋简体" w:eastAsia="方正仿宋简体" w:cs="方正仿宋简体"/>
                <w:color w:val="000000"/>
                <w:sz w:val="24"/>
                <w:highlight w:val="none"/>
                <w:lang w:eastAsia="zh-CN"/>
              </w:rPr>
              <w:t>，玻璃仪器的装配，盐酸、氢氧化钠、高锰酸钾、硫代硫酸钠、EDTA等标准溶液的制备与标定；二水和氯化钡中结晶水与钡含量的测定；碘的萃取。</w:t>
            </w:r>
          </w:p>
          <w:p w14:paraId="6365981F">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简体" w:hAnsi="方正仿宋简体" w:eastAsia="方正仿宋简体" w:cs="方正仿宋简体"/>
                <w:b/>
                <w:bCs/>
                <w:color w:val="000000"/>
                <w:sz w:val="24"/>
                <w:highlight w:val="none"/>
                <w:lang w:eastAsia="zh-CN"/>
              </w:rPr>
            </w:pPr>
            <w:r>
              <w:rPr>
                <w:rFonts w:hint="eastAsia" w:ascii="方正仿宋简体" w:hAnsi="方正仿宋简体" w:eastAsia="方正仿宋简体" w:cs="方正仿宋简体"/>
                <w:b/>
                <w:bCs/>
                <w:color w:val="000000"/>
                <w:sz w:val="24"/>
                <w:highlight w:val="none"/>
                <w:lang w:eastAsia="zh-CN"/>
              </w:rPr>
              <w:t>学习目标与要求：</w:t>
            </w:r>
          </w:p>
          <w:p w14:paraId="34A750F5">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1.掌握化学实验安全守则与紧急处理方法；</w:t>
            </w:r>
          </w:p>
          <w:p w14:paraId="1CB8C659">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2.学会定量分析中的误差分析及有效数字的处理；</w:t>
            </w:r>
          </w:p>
          <w:p w14:paraId="012AF73E">
            <w:pPr>
              <w:spacing w:line="400" w:lineRule="exact"/>
              <w:rPr>
                <w:rFonts w:hint="eastAsia" w:ascii="方正仿宋简体" w:hAnsi="方正仿宋简体" w:eastAsia="方正仿宋简体" w:cs="方正仿宋简体"/>
                <w:color w:val="000000"/>
                <w:kern w:val="2"/>
                <w:sz w:val="24"/>
                <w:szCs w:val="24"/>
                <w:highlight w:val="none"/>
                <w:lang w:val="en-US" w:eastAsia="zh-CN" w:bidi="ar-SA"/>
              </w:rPr>
            </w:pPr>
            <w:r>
              <w:rPr>
                <w:rFonts w:hint="eastAsia" w:ascii="方正仿宋简体" w:hAnsi="方正仿宋简体" w:eastAsia="方正仿宋简体" w:cs="方正仿宋简体"/>
                <w:color w:val="000000"/>
                <w:sz w:val="24"/>
                <w:highlight w:val="none"/>
                <w:lang w:val="en-US" w:eastAsia="zh-CN"/>
              </w:rPr>
              <w:t>3.掌握化学实验基本常识和化学实验基本操作技能，熟悉常用实验仪器及玻璃器皿的使用、验证、维护与保养，常用溶液的配制与标定，培养学生运用化学知识分析和解决实际问题的能力。</w:t>
            </w:r>
          </w:p>
        </w:tc>
      </w:tr>
      <w:tr w14:paraId="52FF6E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16972465">
            <w:pPr>
              <w:widowControl/>
              <w:spacing w:line="400" w:lineRule="exact"/>
              <w:jc w:val="center"/>
              <w:rPr>
                <w:rFonts w:hint="eastAsia" w:ascii="方正仿宋简体" w:hAnsi="方正仿宋简体" w:eastAsia="方正仿宋简体" w:cs="方正仿宋简体"/>
                <w:color w:val="000000"/>
                <w:sz w:val="24"/>
                <w:highlight w:val="none"/>
                <w:u w:val="none"/>
                <w:lang w:val="en-US" w:eastAsia="zh-CN" w:bidi="ar"/>
              </w:rPr>
            </w:pPr>
            <w:r>
              <w:rPr>
                <w:rFonts w:hint="eastAsia" w:ascii="方正仿宋简体" w:hAnsi="方正仿宋简体" w:eastAsia="方正仿宋简体" w:cs="方正仿宋简体"/>
                <w:color w:val="000000"/>
                <w:sz w:val="24"/>
                <w:highlight w:val="none"/>
                <w:u w:val="none"/>
                <w:lang w:val="en-US" w:eastAsia="zh-CN" w:bidi="ar"/>
              </w:rPr>
              <w:t>3</w:t>
            </w:r>
          </w:p>
        </w:tc>
        <w:tc>
          <w:tcPr>
            <w:tcW w:w="1999" w:type="dxa"/>
            <w:tcBorders>
              <w:top w:val="single" w:color="auto" w:sz="6" w:space="0"/>
            </w:tcBorders>
            <w:vAlign w:val="center"/>
          </w:tcPr>
          <w:p w14:paraId="451E5E6C">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color w:val="000000"/>
                <w:sz w:val="24"/>
                <w:highlight w:val="none"/>
                <w:u w:val="none"/>
                <w:lang w:bidi="ar"/>
              </w:rPr>
            </w:pPr>
            <w:r>
              <w:rPr>
                <w:rFonts w:hint="eastAsia" w:ascii="方正仿宋简体" w:hAnsi="方正仿宋简体" w:eastAsia="方正仿宋简体" w:cs="方正仿宋简体"/>
                <w:i w:val="0"/>
                <w:iCs w:val="0"/>
                <w:color w:val="000000"/>
                <w:kern w:val="2"/>
                <w:sz w:val="24"/>
                <w:szCs w:val="24"/>
                <w:highlight w:val="none"/>
                <w:u w:val="none"/>
                <w:lang w:val="en-US" w:eastAsia="zh-CN" w:bidi="ar"/>
              </w:rPr>
              <w:t>生活与化学</w:t>
            </w:r>
          </w:p>
        </w:tc>
        <w:tc>
          <w:tcPr>
            <w:tcW w:w="666" w:type="dxa"/>
            <w:tcBorders>
              <w:top w:val="single" w:color="auto" w:sz="6" w:space="0"/>
            </w:tcBorders>
            <w:vAlign w:val="center"/>
          </w:tcPr>
          <w:p w14:paraId="60B9EBC0">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516683DA">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4D8A0D95">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0ADA0CF7">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1.</w:t>
            </w:r>
            <w:r>
              <w:rPr>
                <w:rFonts w:hint="eastAsia" w:ascii="方正仿宋简体" w:hAnsi="方正仿宋简体" w:eastAsia="方正仿宋简体" w:cs="方正仿宋简体"/>
                <w:color w:val="000000"/>
                <w:sz w:val="24"/>
                <w:highlight w:val="none"/>
                <w:lang w:eastAsia="zh-CN"/>
              </w:rPr>
              <w:t>对健康有影响的常见物质的分类和特点，如药物、香烟、酒、茶叶等；</w:t>
            </w:r>
            <w:r>
              <w:rPr>
                <w:rFonts w:hint="eastAsia" w:ascii="方正仿宋简体" w:hAnsi="方正仿宋简体" w:eastAsia="方正仿宋简体" w:cs="方正仿宋简体"/>
                <w:color w:val="000000"/>
                <w:sz w:val="24"/>
                <w:highlight w:val="none"/>
                <w:lang w:val="en-US" w:eastAsia="zh-CN"/>
              </w:rPr>
              <w:t xml:space="preserve"> </w:t>
            </w:r>
          </w:p>
          <w:p w14:paraId="61DC1602">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lang w:eastAsia="zh-CN"/>
              </w:rPr>
              <w:t>生活日用品中的化学奥秘，如洗涤用品，肥皂，化妆品，文化用品、体育用品；</w:t>
            </w:r>
          </w:p>
          <w:p w14:paraId="0DF98B20">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lang w:eastAsia="zh-CN"/>
              </w:rPr>
              <w:t>生活中的高分子材料，如食品用塑料包装。</w:t>
            </w:r>
          </w:p>
          <w:p w14:paraId="06338454">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b/>
                <w:bCs/>
                <w:color w:val="000000"/>
                <w:sz w:val="24"/>
                <w:highlight w:val="none"/>
              </w:rPr>
              <w:t>学习目标与要求：</w:t>
            </w:r>
          </w:p>
          <w:p w14:paraId="3E91A930">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1.通过学习学会拒绝香烟、健康饮酒、科学饮茶、选择合适的洗涤用品和化妆品；</w:t>
            </w:r>
          </w:p>
          <w:p w14:paraId="1CDB798C">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2.理解文化用品和体育用品中的化学知识；</w:t>
            </w:r>
          </w:p>
          <w:p w14:paraId="02AE424F">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3.了解塑料的危害，树立安全环保意识，减少塑料袋的使用，传播使用可降解塑料包装，树立正确的价值观。</w:t>
            </w:r>
          </w:p>
        </w:tc>
      </w:tr>
      <w:tr w14:paraId="35449E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tcBorders>
            <w:vAlign w:val="center"/>
          </w:tcPr>
          <w:p w14:paraId="494E11FF">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p>
        </w:tc>
        <w:tc>
          <w:tcPr>
            <w:tcW w:w="1999" w:type="dxa"/>
            <w:tcBorders>
              <w:top w:val="single" w:color="auto" w:sz="6" w:space="0"/>
            </w:tcBorders>
            <w:vAlign w:val="center"/>
          </w:tcPr>
          <w:p w14:paraId="54FC59FB">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olor w:val="000000"/>
                <w:kern w:val="2"/>
                <w:sz w:val="24"/>
                <w:szCs w:val="24"/>
                <w:highlight w:val="none"/>
                <w:u w:val="none"/>
                <w:lang w:val="en-US" w:eastAsia="zh-CN" w:bidi="ar"/>
              </w:rPr>
              <w:t>化学发展史</w:t>
            </w:r>
          </w:p>
        </w:tc>
        <w:tc>
          <w:tcPr>
            <w:tcW w:w="666" w:type="dxa"/>
            <w:tcBorders>
              <w:top w:val="single" w:color="auto" w:sz="6" w:space="0"/>
            </w:tcBorders>
            <w:vAlign w:val="center"/>
          </w:tcPr>
          <w:p w14:paraId="1EEE9CD4">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0A23E155">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72C4D42C">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55832900">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1.化学给人以知识，化学史给人以智慧；</w:t>
            </w:r>
          </w:p>
          <w:p w14:paraId="3A113007">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2.中国古代化学人物蔡伦、葛洪、李时珍，中国近现代化学人物徐寿、侯德榜、黄鸣龙；</w:t>
            </w:r>
          </w:p>
          <w:p w14:paraId="05C283CA">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w:t>
            </w:r>
            <w:r>
              <w:rPr>
                <w:rFonts w:hint="default" w:ascii="方正仿宋简体" w:hAnsi="方正仿宋简体" w:eastAsia="方正仿宋简体" w:cs="方正仿宋简体"/>
                <w:color w:val="000000"/>
                <w:sz w:val="24"/>
                <w:highlight w:val="none"/>
                <w:lang w:val="en-US" w:eastAsia="zh-CN"/>
              </w:rPr>
              <w:t>.我国早期的著名化工企业介绍；</w:t>
            </w:r>
          </w:p>
          <w:p w14:paraId="497232D2">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r>
              <w:rPr>
                <w:rFonts w:hint="default" w:ascii="方正仿宋简体" w:hAnsi="方正仿宋简体" w:eastAsia="方正仿宋简体" w:cs="方正仿宋简体"/>
                <w:color w:val="000000"/>
                <w:sz w:val="24"/>
                <w:highlight w:val="none"/>
                <w:lang w:val="en-US" w:eastAsia="zh-CN"/>
              </w:rPr>
              <w:t>本地区（</w:t>
            </w:r>
            <w:r>
              <w:rPr>
                <w:rFonts w:hint="eastAsia" w:ascii="方正仿宋简体" w:hAnsi="方正仿宋简体" w:eastAsia="方正仿宋简体" w:cs="方正仿宋简体"/>
                <w:color w:val="000000"/>
                <w:sz w:val="24"/>
                <w:highlight w:val="none"/>
                <w:lang w:val="en-US" w:eastAsia="zh-CN"/>
              </w:rPr>
              <w:t>新疆</w:t>
            </w:r>
            <w:r>
              <w:rPr>
                <w:rFonts w:hint="default" w:ascii="方正仿宋简体" w:hAnsi="方正仿宋简体" w:eastAsia="方正仿宋简体" w:cs="方正仿宋简体"/>
                <w:color w:val="000000"/>
                <w:sz w:val="24"/>
                <w:highlight w:val="none"/>
                <w:lang w:val="en-US" w:eastAsia="zh-CN"/>
              </w:rPr>
              <w:t>）化工企业的概述</w:t>
            </w:r>
            <w:r>
              <w:rPr>
                <w:rFonts w:hint="eastAsia" w:ascii="方正仿宋简体" w:hAnsi="方正仿宋简体" w:eastAsia="方正仿宋简体" w:cs="方正仿宋简体"/>
                <w:color w:val="000000"/>
                <w:sz w:val="24"/>
                <w:highlight w:val="none"/>
                <w:lang w:val="en-US" w:eastAsia="zh-CN"/>
              </w:rPr>
              <w:t>。</w:t>
            </w:r>
          </w:p>
          <w:p w14:paraId="14AE38B4">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b/>
                <w:bCs/>
                <w:color w:val="000000"/>
                <w:sz w:val="24"/>
                <w:highlight w:val="none"/>
              </w:rPr>
              <w:t>学习目标与要求：</w:t>
            </w:r>
          </w:p>
          <w:p w14:paraId="0C145AEA">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1.通过学习使学生了解著名化学家在化学化工发展过程中所做的巨大贡献；</w:t>
            </w:r>
          </w:p>
          <w:p w14:paraId="25276749">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2.通过学习唤起学生学习化学的兴趣和自觉性，从而培养学生作为一个化工人的自豪感和将来为化工事业做贡献的信心。</w:t>
            </w:r>
          </w:p>
        </w:tc>
      </w:tr>
      <w:tr w14:paraId="5E6791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6" w:type="dxa"/>
            <w:tcBorders>
              <w:top w:val="single" w:color="auto" w:sz="6" w:space="0"/>
            </w:tcBorders>
            <w:vAlign w:val="center"/>
          </w:tcPr>
          <w:p w14:paraId="0A6C761D">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w:t>
            </w:r>
          </w:p>
        </w:tc>
        <w:tc>
          <w:tcPr>
            <w:tcW w:w="1999" w:type="dxa"/>
            <w:tcBorders>
              <w:top w:val="single" w:color="auto" w:sz="6" w:space="0"/>
            </w:tcBorders>
            <w:vAlign w:val="center"/>
          </w:tcPr>
          <w:p w14:paraId="559D6FDE">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olor w:val="000000"/>
                <w:kern w:val="2"/>
                <w:sz w:val="24"/>
                <w:szCs w:val="24"/>
                <w:highlight w:val="none"/>
                <w:u w:val="none"/>
                <w:lang w:val="en-US" w:eastAsia="zh-CN" w:bidi="ar"/>
              </w:rPr>
              <w:t>当代多晶硅产业发展概论</w:t>
            </w:r>
          </w:p>
        </w:tc>
        <w:tc>
          <w:tcPr>
            <w:tcW w:w="666" w:type="dxa"/>
            <w:tcBorders>
              <w:top w:val="single" w:color="auto" w:sz="6" w:space="0"/>
            </w:tcBorders>
            <w:vAlign w:val="center"/>
          </w:tcPr>
          <w:p w14:paraId="5E426E8A">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42A64BD8">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3ACF35E5">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0F9B95E3">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Helvetica" w:hAnsi="Helvetica" w:cs="Helvetica"/>
                <w:i w:val="0"/>
                <w:iCs w:val="0"/>
                <w:caps w:val="0"/>
                <w:color w:val="333333"/>
                <w:spacing w:val="0"/>
                <w:sz w:val="21"/>
                <w:szCs w:val="21"/>
                <w:shd w:val="clear" w:color="auto" w:fill="FFFFFF"/>
                <w:lang w:val="en-US" w:eastAsia="zh-CN"/>
              </w:rPr>
              <w:t>1.</w:t>
            </w:r>
            <w:r>
              <w:rPr>
                <w:rFonts w:hint="eastAsia" w:ascii="方正仿宋简体" w:hAnsi="方正仿宋简体" w:eastAsia="方正仿宋简体" w:cs="方正仿宋简体"/>
                <w:color w:val="000000"/>
                <w:sz w:val="24"/>
                <w:highlight w:val="none"/>
                <w:lang w:val="en-US" w:eastAsia="zh-CN"/>
              </w:rPr>
              <w:t>多晶硅发展简介，包括多晶硅产品介绍、多晶硅在国民经济中的地位、发展历程；</w:t>
            </w:r>
          </w:p>
          <w:p w14:paraId="4D93425D">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2.太阳能级多晶硅产业，包括全球多晶发展情况、中国多晶硅发展情况；</w:t>
            </w:r>
          </w:p>
          <w:p w14:paraId="42886853">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3.电子级多晶硅发展，包括全球电子级多晶产业发展情况、电子级多晶硅发展特点、我国电子级多晶硅发展情况；</w:t>
            </w:r>
          </w:p>
          <w:p w14:paraId="11B13889">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国内外主要多晶硅强国经验，包括美国多晶硅发展概览、日本多晶硅发展概览、韩国多晶硅发展概览、欧洲多晶硅发展概览、四川省多晶硅发展概览、河南省多晶硅发展概览、青海省多晶硅发展概览、江苏省多晶硅发展概览、新疆多晶硅发展概览；</w:t>
            </w:r>
          </w:p>
          <w:p w14:paraId="50342954">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5.多晶硅产业政策，包括多晶硅有关产业政策分析、研发支持、多晶硅贸易救济。</w:t>
            </w:r>
          </w:p>
          <w:p w14:paraId="02F28333">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 xml:space="preserve"> </w:t>
            </w:r>
          </w:p>
          <w:p w14:paraId="2C78858A">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1.多晶硅是太阳能光伏和半导体制造业的核心原材料，也是我国实现制造业强国的重要支撑。</w:t>
            </w:r>
          </w:p>
          <w:p w14:paraId="4C511D59">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eastAsia="zh-CN"/>
              </w:rPr>
              <w:t>通过</w:t>
            </w:r>
            <w:r>
              <w:rPr>
                <w:rFonts w:hint="eastAsia" w:ascii="方正仿宋简体" w:hAnsi="方正仿宋简体" w:eastAsia="方正仿宋简体" w:cs="方正仿宋简体"/>
                <w:color w:val="000000"/>
                <w:sz w:val="24"/>
                <w:highlight w:val="none"/>
                <w:lang w:val="en-US" w:eastAsia="zh-CN"/>
              </w:rPr>
              <w:t>学习本课程增加对太阳能光伏、半导体和原材料行业的感兴趣；</w:t>
            </w:r>
          </w:p>
          <w:p w14:paraId="307FCA6F">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2.了解当前国内外多晶硅产业的发展图景，培养学生的民族自信心，并通过努力学习实现自己的爱国情怀。</w:t>
            </w:r>
          </w:p>
        </w:tc>
      </w:tr>
      <w:tr w14:paraId="232452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6" w:type="dxa"/>
            <w:tcBorders>
              <w:top w:val="single" w:color="auto" w:sz="6" w:space="0"/>
            </w:tcBorders>
            <w:vAlign w:val="center"/>
          </w:tcPr>
          <w:p w14:paraId="195493F3">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4F4D7C19">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2FDE60D8">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71E7C5CB">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5873FFA2">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6</w:t>
            </w:r>
          </w:p>
        </w:tc>
        <w:tc>
          <w:tcPr>
            <w:tcW w:w="1999" w:type="dxa"/>
            <w:tcBorders>
              <w:top w:val="single" w:color="auto" w:sz="6" w:space="0"/>
            </w:tcBorders>
            <w:vAlign w:val="center"/>
          </w:tcPr>
          <w:p w14:paraId="6DD049BC">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i w:val="0"/>
                <w:iCs w:val="0"/>
                <w:color w:val="000000"/>
                <w:kern w:val="2"/>
                <w:sz w:val="24"/>
                <w:szCs w:val="24"/>
                <w:highlight w:val="none"/>
                <w:u w:val="none"/>
                <w:lang w:val="en-US" w:eastAsia="zh-CN" w:bidi="ar"/>
              </w:rPr>
            </w:pPr>
          </w:p>
          <w:p w14:paraId="2ECD44F1">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i w:val="0"/>
                <w:iCs w:val="0"/>
                <w:color w:val="000000"/>
                <w:kern w:val="2"/>
                <w:sz w:val="24"/>
                <w:szCs w:val="24"/>
                <w:highlight w:val="none"/>
                <w:u w:val="none"/>
                <w:lang w:val="en-US" w:eastAsia="zh-CN" w:bidi="ar"/>
              </w:rPr>
            </w:pPr>
          </w:p>
          <w:p w14:paraId="5BD9D219">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i w:val="0"/>
                <w:iCs w:val="0"/>
                <w:color w:val="000000"/>
                <w:kern w:val="2"/>
                <w:sz w:val="24"/>
                <w:szCs w:val="24"/>
                <w:highlight w:val="none"/>
                <w:u w:val="none"/>
                <w:lang w:val="en-US" w:eastAsia="zh-CN" w:bidi="ar"/>
              </w:rPr>
            </w:pPr>
          </w:p>
          <w:p w14:paraId="083FE551">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i w:val="0"/>
                <w:iCs w:val="0"/>
                <w:color w:val="000000"/>
                <w:kern w:val="2"/>
                <w:sz w:val="24"/>
                <w:szCs w:val="24"/>
                <w:highlight w:val="none"/>
                <w:u w:val="none"/>
                <w:lang w:val="en-US" w:eastAsia="zh-CN" w:bidi="ar"/>
              </w:rPr>
            </w:pPr>
          </w:p>
          <w:p w14:paraId="089C3ECB">
            <w:pPr>
              <w:keepNext w:val="0"/>
              <w:keepLines w:val="0"/>
              <w:widowControl/>
              <w:suppressLineNumbers w:val="0"/>
              <w:spacing w:line="400" w:lineRule="exact"/>
              <w:jc w:val="center"/>
              <w:textAlignment w:val="auto"/>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olor w:val="000000"/>
                <w:kern w:val="2"/>
                <w:sz w:val="24"/>
                <w:szCs w:val="24"/>
                <w:highlight w:val="none"/>
                <w:u w:val="none"/>
                <w:lang w:val="en-US" w:eastAsia="zh-CN" w:bidi="ar"/>
              </w:rPr>
              <w:t>化验室组织与管理</w:t>
            </w:r>
          </w:p>
        </w:tc>
        <w:tc>
          <w:tcPr>
            <w:tcW w:w="666" w:type="dxa"/>
            <w:tcBorders>
              <w:top w:val="single" w:color="auto" w:sz="6" w:space="0"/>
            </w:tcBorders>
            <w:vAlign w:val="center"/>
          </w:tcPr>
          <w:p w14:paraId="10AA3506">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348766EC">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6203C832">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647C16A8">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0CC6831B">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tcBorders>
            <w:vAlign w:val="center"/>
          </w:tcPr>
          <w:p w14:paraId="000539B3">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198F791A">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770ECF66">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3C494633">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7C689B4D">
            <w:pPr>
              <w:spacing w:line="400" w:lineRule="exact"/>
              <w:jc w:val="center"/>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tcBorders>
            <w:vAlign w:val="center"/>
          </w:tcPr>
          <w:p w14:paraId="41B39C87">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5C5E2DBE">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w:t>
            </w:r>
            <w:r>
              <w:rPr>
                <w:rFonts w:hint="eastAsia" w:ascii="方正仿宋简体" w:hAnsi="方正仿宋简体" w:eastAsia="方正仿宋简体" w:cs="方正仿宋简体"/>
                <w:color w:val="000000"/>
                <w:sz w:val="24"/>
                <w:highlight w:val="none"/>
                <w:lang w:eastAsia="zh-CN"/>
              </w:rPr>
              <w:t>化验室组织与管理概括</w:t>
            </w:r>
            <w:r>
              <w:rPr>
                <w:rFonts w:hint="eastAsia" w:eastAsia="方正仿宋简体"/>
                <w:lang w:eastAsia="zh-CN"/>
              </w:rPr>
              <w:t>；</w:t>
            </w:r>
          </w:p>
          <w:p w14:paraId="0233647B">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r>
              <w:rPr>
                <w:rFonts w:hint="eastAsia" w:ascii="方正仿宋简体" w:hAnsi="方正仿宋简体" w:eastAsia="方正仿宋简体" w:cs="方正仿宋简体"/>
                <w:color w:val="000000"/>
                <w:sz w:val="24"/>
                <w:highlight w:val="none"/>
              </w:rPr>
              <w:t>实验室组织机构与权责</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包括组织机构的设置、机构职责；</w:t>
            </w:r>
          </w:p>
          <w:p w14:paraId="0FD17CF8">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3.化验</w:t>
            </w:r>
            <w:r>
              <w:rPr>
                <w:rFonts w:hint="eastAsia" w:ascii="方正仿宋简体" w:hAnsi="方正仿宋简体" w:eastAsia="方正仿宋简体" w:cs="方正仿宋简体"/>
                <w:color w:val="000000"/>
                <w:sz w:val="24"/>
                <w:highlight w:val="none"/>
              </w:rPr>
              <w:t>室检验系统及管理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化验室检验系统的基本要素</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化验室仪器设备和材料管理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化验室仪器设备和材料管理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37B71494">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4.化验室质量与标准化管理，包括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质量管理的发展阶段</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化验室在质量管理中的作用</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标准与标准化管理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4C6D8E5B">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color w:val="000000"/>
                <w:sz w:val="24"/>
                <w:highlight w:val="none"/>
                <w:lang w:val="en-US" w:eastAsia="zh-CN"/>
              </w:rPr>
              <w:t>5.化验</w:t>
            </w:r>
            <w:r>
              <w:rPr>
                <w:rFonts w:hint="eastAsia" w:ascii="方正仿宋简体" w:hAnsi="方正仿宋简体" w:eastAsia="方正仿宋简体" w:cs="方正仿宋简体"/>
                <w:color w:val="000000"/>
                <w:sz w:val="24"/>
                <w:highlight w:val="none"/>
              </w:rPr>
              <w:t>室质量保证体系的构建与管理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化验室检验质量保证体系</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检验人员综合素质保证</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分析检验质量申诉与质量事故处理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2EDABC29">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6.</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化验室的环境与安全</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化验室安全技术</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化验室文明卫生</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3E865299">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p>
          <w:p w14:paraId="5CEDE041">
            <w:pPr>
              <w:spacing w:line="400" w:lineRule="exact"/>
              <w:rPr>
                <w:rFonts w:hint="default" w:ascii="方正仿宋简体" w:hAnsi="方正仿宋简体" w:eastAsia="方正仿宋简体" w:cs="方正仿宋简体"/>
                <w:color w:val="000000"/>
                <w:sz w:val="24"/>
                <w:highlight w:val="none"/>
                <w:lang w:val="en-US" w:eastAsia="zh-CN"/>
              </w:rPr>
            </w:pPr>
            <w:r>
              <w:rPr>
                <w:rFonts w:hint="default" w:ascii="方正仿宋简体" w:hAnsi="方正仿宋简体" w:eastAsia="方正仿宋简体" w:cs="方正仿宋简体"/>
                <w:color w:val="000000"/>
                <w:sz w:val="24"/>
                <w:highlight w:val="none"/>
                <w:lang w:val="en-US" w:eastAsia="zh-CN"/>
              </w:rPr>
              <w:t>1.了解化验室组织机构与权责</w:t>
            </w:r>
            <w:r>
              <w:rPr>
                <w:rFonts w:hint="eastAsia" w:ascii="方正仿宋简体" w:hAnsi="方正仿宋简体" w:eastAsia="方正仿宋简体" w:cs="方正仿宋简体"/>
                <w:color w:val="000000"/>
                <w:sz w:val="24"/>
                <w:highlight w:val="none"/>
                <w:lang w:val="en-US" w:eastAsia="zh-CN"/>
              </w:rPr>
              <w:t>；</w:t>
            </w:r>
          </w:p>
          <w:p w14:paraId="4783076D">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r>
              <w:rPr>
                <w:rFonts w:hint="default" w:ascii="方正仿宋简体" w:hAnsi="方正仿宋简体" w:eastAsia="方正仿宋简体" w:cs="方正仿宋简体"/>
                <w:color w:val="000000"/>
                <w:sz w:val="24"/>
                <w:highlight w:val="none"/>
                <w:lang w:val="en-US" w:eastAsia="zh-CN"/>
              </w:rPr>
              <w:t>.了解化验室检验系统及管理</w:t>
            </w:r>
            <w:r>
              <w:rPr>
                <w:rFonts w:hint="eastAsia" w:ascii="方正仿宋简体" w:hAnsi="方正仿宋简体" w:eastAsia="方正仿宋简体" w:cs="方正仿宋简体"/>
                <w:color w:val="000000"/>
                <w:sz w:val="24"/>
                <w:highlight w:val="none"/>
                <w:lang w:val="en-US" w:eastAsia="zh-CN"/>
              </w:rPr>
              <w:t>；</w:t>
            </w:r>
          </w:p>
          <w:p w14:paraId="0B2C3641">
            <w:pPr>
              <w:spacing w:line="400" w:lineRule="exact"/>
              <w:rPr>
                <w:rFonts w:hint="eastAsia"/>
                <w:lang w:eastAsia="zh-CN"/>
              </w:rPr>
            </w:pPr>
            <w:r>
              <w:rPr>
                <w:rFonts w:hint="eastAsia" w:ascii="方正仿宋简体" w:hAnsi="方正仿宋简体" w:eastAsia="方正仿宋简体" w:cs="方正仿宋简体"/>
                <w:color w:val="000000"/>
                <w:sz w:val="24"/>
                <w:highlight w:val="none"/>
                <w:lang w:val="en-US" w:eastAsia="zh-CN"/>
              </w:rPr>
              <w:t>3</w:t>
            </w:r>
            <w:r>
              <w:rPr>
                <w:rFonts w:hint="default" w:ascii="方正仿宋简体" w:hAnsi="方正仿宋简体" w:eastAsia="方正仿宋简体" w:cs="方正仿宋简体"/>
                <w:color w:val="000000"/>
                <w:sz w:val="24"/>
                <w:highlight w:val="none"/>
                <w:lang w:val="en-US" w:eastAsia="zh-CN"/>
              </w:rPr>
              <w:t>.了解化验室质量与标准化管理</w:t>
            </w:r>
            <w:r>
              <w:rPr>
                <w:rFonts w:hint="eastAsia" w:ascii="方正仿宋简体" w:hAnsi="方正仿宋简体" w:eastAsia="方正仿宋简体" w:cs="方正仿宋简体"/>
                <w:color w:val="000000"/>
                <w:sz w:val="24"/>
                <w:highlight w:val="none"/>
                <w:lang w:val="en-US" w:eastAsia="zh-CN"/>
              </w:rPr>
              <w:t>；</w:t>
            </w:r>
          </w:p>
          <w:p w14:paraId="27239A27">
            <w:pPr>
              <w:spacing w:line="400" w:lineRule="exact"/>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w:t>
            </w:r>
            <w:r>
              <w:rPr>
                <w:rFonts w:hint="default" w:ascii="方正仿宋简体" w:hAnsi="方正仿宋简体" w:eastAsia="方正仿宋简体" w:cs="方正仿宋简体"/>
                <w:color w:val="000000"/>
                <w:sz w:val="24"/>
                <w:highlight w:val="none"/>
                <w:lang w:val="en-US" w:eastAsia="zh-CN"/>
              </w:rPr>
              <w:t>.了解化验室检验质量保证体系的构建与管理</w:t>
            </w:r>
            <w:r>
              <w:rPr>
                <w:rFonts w:hint="eastAsia" w:ascii="方正仿宋简体" w:hAnsi="方正仿宋简体" w:eastAsia="方正仿宋简体" w:cs="方正仿宋简体"/>
                <w:color w:val="000000"/>
                <w:sz w:val="24"/>
                <w:highlight w:val="none"/>
                <w:lang w:val="en-US" w:eastAsia="zh-CN"/>
              </w:rPr>
              <w:t>；</w:t>
            </w:r>
          </w:p>
          <w:p w14:paraId="1D9F6EAA">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5</w:t>
            </w:r>
            <w:r>
              <w:rPr>
                <w:rFonts w:hint="default" w:ascii="方正仿宋简体" w:hAnsi="方正仿宋简体" w:eastAsia="方正仿宋简体" w:cs="方正仿宋简体"/>
                <w:color w:val="000000"/>
                <w:sz w:val="24"/>
                <w:highlight w:val="none"/>
                <w:lang w:val="en-US" w:eastAsia="zh-CN"/>
              </w:rPr>
              <w:t>.具备一定的实验室管理知识，有强烈的实验室的环境保护与安全意识。</w:t>
            </w:r>
          </w:p>
        </w:tc>
      </w:tr>
      <w:tr w14:paraId="6C23E6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5D4F823A">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7</w:t>
            </w:r>
          </w:p>
        </w:tc>
        <w:tc>
          <w:tcPr>
            <w:tcW w:w="1999" w:type="dxa"/>
            <w:tcBorders>
              <w:top w:val="single" w:color="auto" w:sz="6" w:space="0"/>
              <w:bottom w:val="single" w:color="auto" w:sz="6" w:space="0"/>
            </w:tcBorders>
            <w:vAlign w:val="center"/>
          </w:tcPr>
          <w:p w14:paraId="1642D8FF">
            <w:pPr>
              <w:spacing w:line="400" w:lineRule="exact"/>
              <w:jc w:val="center"/>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化工公用工程</w:t>
            </w:r>
          </w:p>
        </w:tc>
        <w:tc>
          <w:tcPr>
            <w:tcW w:w="666" w:type="dxa"/>
            <w:tcBorders>
              <w:top w:val="single" w:color="auto" w:sz="6" w:space="0"/>
              <w:bottom w:val="single" w:color="auto" w:sz="6" w:space="0"/>
            </w:tcBorders>
            <w:vAlign w:val="center"/>
          </w:tcPr>
          <w:p w14:paraId="577A626B">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bottom w:val="single" w:color="auto" w:sz="6" w:space="0"/>
            </w:tcBorders>
            <w:vAlign w:val="center"/>
          </w:tcPr>
          <w:p w14:paraId="4013CCCD">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bottom w:val="single" w:color="auto" w:sz="6" w:space="0"/>
            </w:tcBorders>
            <w:vAlign w:val="center"/>
          </w:tcPr>
          <w:p w14:paraId="7F093301">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5E735378">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en-US" w:eastAsia="zh-CN"/>
              </w:rPr>
              <w:t>供水技术方案，包括供水系统、水源、循环冷却水系统、冷却塔、纯水系统；</w:t>
            </w:r>
          </w:p>
          <w:p w14:paraId="3D3B691D">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2.供冷技术方案，包括制冷概述、蒸汽压缩制冷循环、吸收式制冷循环、深冷、供冷系统方案；</w:t>
            </w:r>
          </w:p>
          <w:p w14:paraId="32DEACFB">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3.供热技术方案，包括水蒸气、导热油、熔盐加热系统；</w:t>
            </w:r>
          </w:p>
          <w:p w14:paraId="312DA542">
            <w:pPr>
              <w:spacing w:line="400" w:lineRule="exact"/>
              <w:rPr>
                <w:rFonts w:hint="eastAsia"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4.供气技术方案，包括空气与仪表空气、仪表空气的制备、氮气制备技术；</w:t>
            </w:r>
          </w:p>
          <w:p w14:paraId="632A9AD6">
            <w:pPr>
              <w:spacing w:line="400" w:lineRule="exact"/>
            </w:pPr>
            <w:r>
              <w:rPr>
                <w:rFonts w:hint="eastAsia" w:ascii="方正仿宋简体" w:hAnsi="方正仿宋简体" w:eastAsia="方正仿宋简体" w:cs="方正仿宋简体"/>
                <w:color w:val="000000"/>
                <w:sz w:val="24"/>
                <w:highlight w:val="none"/>
                <w:lang w:val="en-US" w:eastAsia="zh-CN"/>
              </w:rPr>
              <w:t>5.供电技术方案，包括化工厂用电形式、负荷等级及供电、供电系统、化工电气设备。</w:t>
            </w:r>
          </w:p>
          <w:p w14:paraId="441B74EC">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 xml:space="preserve"> </w:t>
            </w:r>
          </w:p>
          <w:p w14:paraId="1C32C970">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en-US" w:eastAsia="zh-CN"/>
              </w:rPr>
              <w:t>理解</w:t>
            </w:r>
            <w:r>
              <w:rPr>
                <w:rFonts w:hint="eastAsia" w:ascii="方正仿宋简体" w:hAnsi="方正仿宋简体" w:eastAsia="方正仿宋简体" w:cs="方正仿宋简体"/>
                <w:color w:val="000000"/>
                <w:sz w:val="24"/>
                <w:highlight w:val="none"/>
              </w:rPr>
              <w:t>化工生产必需的供水、供冷、供热、供气、供电五项公用工程知识；</w:t>
            </w:r>
          </w:p>
          <w:p w14:paraId="1746CD63">
            <w:pPr>
              <w:spacing w:line="400" w:lineRule="exact"/>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rPr>
              <w:t>2.</w:t>
            </w:r>
            <w:r>
              <w:rPr>
                <w:rFonts w:hint="eastAsia" w:ascii="方正仿宋简体" w:hAnsi="方正仿宋简体" w:eastAsia="方正仿宋简体" w:cs="方正仿宋简体"/>
                <w:color w:val="000000"/>
                <w:sz w:val="24"/>
                <w:highlight w:val="none"/>
                <w:lang w:val="en-US" w:eastAsia="zh-CN"/>
              </w:rPr>
              <w:t>了解</w:t>
            </w:r>
            <w:r>
              <w:rPr>
                <w:rFonts w:hint="eastAsia" w:ascii="方正仿宋简体" w:hAnsi="方正仿宋简体" w:eastAsia="方正仿宋简体" w:cs="方正仿宋简体"/>
                <w:color w:val="000000"/>
                <w:sz w:val="24"/>
                <w:highlight w:val="none"/>
              </w:rPr>
              <w:t>化工生产对相应公用工程的要求、供应系统、影响因素等内容</w:t>
            </w:r>
            <w:r>
              <w:rPr>
                <w:rFonts w:hint="eastAsia" w:ascii="方正仿宋简体" w:hAnsi="方正仿宋简体" w:eastAsia="方正仿宋简体" w:cs="方正仿宋简体"/>
                <w:color w:val="000000"/>
                <w:sz w:val="24"/>
                <w:highlight w:val="none"/>
                <w:lang w:eastAsia="zh-CN"/>
              </w:rPr>
              <w:t>；</w:t>
            </w:r>
          </w:p>
          <w:p w14:paraId="5EB5F0E0">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rPr>
              <w:t>.培养学生对公用工程能否满足生产要求的判断能力，并对水、冷、热、气、电等公用工程岗位提出要求；</w:t>
            </w:r>
          </w:p>
          <w:p w14:paraId="7E8D85C4">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.培养与化工生产配套的公用工程岗位人员工作交流的综合工作能力。</w:t>
            </w:r>
          </w:p>
        </w:tc>
      </w:tr>
      <w:tr w14:paraId="44655A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6D10EA51">
            <w:pPr>
              <w:spacing w:line="400" w:lineRule="exact"/>
              <w:jc w:val="center"/>
              <w:rPr>
                <w:rFonts w:hint="default" w:ascii="方正仿宋简体" w:hAnsi="方正仿宋简体" w:eastAsia="方正仿宋简体" w:cs="方正仿宋简体"/>
                <w:color w:val="000000"/>
                <w:sz w:val="24"/>
                <w:highlight w:val="none"/>
                <w:lang w:val="en-US" w:eastAsia="zh-CN"/>
              </w:rPr>
            </w:pPr>
            <w:bookmarkStart w:id="22" w:name="_Toc29875"/>
            <w:r>
              <w:rPr>
                <w:rFonts w:hint="eastAsia" w:ascii="方正仿宋简体" w:hAnsi="方正仿宋简体" w:eastAsia="方正仿宋简体" w:cs="方正仿宋简体"/>
                <w:color w:val="000000"/>
                <w:sz w:val="24"/>
                <w:highlight w:val="none"/>
                <w:lang w:val="en-US" w:eastAsia="zh-CN"/>
              </w:rPr>
              <w:t>8</w:t>
            </w:r>
          </w:p>
        </w:tc>
        <w:tc>
          <w:tcPr>
            <w:tcW w:w="1999" w:type="dxa"/>
            <w:tcBorders>
              <w:top w:val="single" w:color="auto" w:sz="6" w:space="0"/>
              <w:bottom w:val="single" w:color="auto" w:sz="6" w:space="0"/>
            </w:tcBorders>
            <w:vAlign w:val="center"/>
          </w:tcPr>
          <w:p w14:paraId="46FA8965">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武侠化学</w:t>
            </w:r>
          </w:p>
        </w:tc>
        <w:tc>
          <w:tcPr>
            <w:tcW w:w="666" w:type="dxa"/>
            <w:tcBorders>
              <w:top w:val="single" w:color="auto" w:sz="6" w:space="0"/>
              <w:bottom w:val="single" w:color="auto" w:sz="6" w:space="0"/>
            </w:tcBorders>
            <w:vAlign w:val="center"/>
          </w:tcPr>
          <w:p w14:paraId="6FD29241">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bottom w:val="single" w:color="auto" w:sz="6" w:space="0"/>
            </w:tcBorders>
            <w:vAlign w:val="center"/>
          </w:tcPr>
          <w:p w14:paraId="5CBC2D07">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bottom w:val="single" w:color="auto" w:sz="6" w:space="0"/>
            </w:tcBorders>
            <w:vAlign w:val="center"/>
          </w:tcPr>
          <w:p w14:paraId="34A90948">
            <w:pPr>
              <w:spacing w:line="400" w:lineRule="exact"/>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主要教学内容：</w:t>
            </w:r>
          </w:p>
          <w:p w14:paraId="6BFDB63B">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1</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从剑阵看元素周期表</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两种轻功两个模型</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 xml:space="preserve"> 五行阵八卦阵电子层</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外层电子决定成败</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35C9619B">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rPr>
              <w:t>郭靖破阵与氧化反应</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楚留香破阵与还原反应</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 xml:space="preserve"> </w:t>
            </w:r>
          </w:p>
          <w:p w14:paraId="3B552166">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2</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武侠世界的趣味金属</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黄金曾经很便宜</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黄金造兵器靠谱吗</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银针试毒的化学原理</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会哭的金属</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点穴的有效期</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放射性金属被追星的时代</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37200123">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3</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点石成金</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王指点将是怎样一门奇功</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0F467FDD">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rPr>
              <w:t>牛顿的点金术</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苏东坡的点金术</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同素异形体</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星星才是点金大师</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729967EC">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4</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削铁如泥</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color w:val="000000"/>
                <w:sz w:val="24"/>
                <w:highlight w:val="none"/>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削铁如泥不是传说</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宝刀是怎样炼成的</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结构化学与郭靖变阵</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用尿和血来淬火</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怎样在圣火令上刻花</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让裘千仞去掰记忆合金</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1882D679">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5</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三花聚顶</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霸王花的毒</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魔鬼花的毒</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情花的毒</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曼陀罗花在曼陀山庄吗</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蒙汗药的化学成分</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麻醉药与致幻剂</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天一神水是重水吗</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你之毒药他之蜜糖</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173DEDDA">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6</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退隐江湖生存指南</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lang w:val="en-US" w:eastAsia="zh-CN"/>
              </w:rPr>
              <w:t>包括</w:t>
            </w:r>
            <w:r>
              <w:rPr>
                <w:rFonts w:hint="eastAsia" w:ascii="方正仿宋简体" w:hAnsi="方正仿宋简体" w:eastAsia="方正仿宋简体" w:cs="方正仿宋简体"/>
                <w:i w:val="0"/>
                <w:iCs w:val="0"/>
                <w:caps w:val="0"/>
                <w:color w:val="000000"/>
                <w:spacing w:val="0"/>
                <w:sz w:val="24"/>
                <w:szCs w:val="24"/>
                <w:highlight w:val="none"/>
                <w:shd w:val="clear" w:fill="auto"/>
              </w:rPr>
              <w:t>达摩的滤水囊</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宋朝的瓶装水</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击石取火</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生命之盐</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把石头穿在身上</w:t>
            </w:r>
            <w:r>
              <w:rPr>
                <w:rFonts w:hint="eastAsia" w:ascii="方正仿宋简体" w:hAnsi="方正仿宋简体" w:eastAsia="方正仿宋简体" w:cs="方正仿宋简体"/>
                <w:i w:val="0"/>
                <w:iCs w:val="0"/>
                <w:caps w:val="0"/>
                <w:color w:val="000000"/>
                <w:spacing w:val="0"/>
                <w:sz w:val="24"/>
                <w:szCs w:val="24"/>
                <w:highlight w:val="none"/>
                <w:shd w:val="clear"/>
                <w:lang w:eastAsia="zh-CN"/>
              </w:rPr>
              <w:t>。</w:t>
            </w:r>
          </w:p>
          <w:p w14:paraId="0D8B1A32">
            <w:pPr>
              <w:spacing w:line="400" w:lineRule="exac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b/>
                <w:bCs/>
                <w:color w:val="000000"/>
                <w:sz w:val="24"/>
                <w:highlight w:val="none"/>
              </w:rPr>
              <w:t>学习目标与要求：</w:t>
            </w:r>
            <w:r>
              <w:rPr>
                <w:rFonts w:hint="eastAsia" w:ascii="方正仿宋简体" w:hAnsi="方正仿宋简体" w:eastAsia="方正仿宋简体" w:cs="方正仿宋简体"/>
                <w:color w:val="000000"/>
                <w:sz w:val="24"/>
                <w:highlight w:val="none"/>
              </w:rPr>
              <w:t xml:space="preserve"> </w:t>
            </w:r>
          </w:p>
          <w:p w14:paraId="56EC3235">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r>
              <w:rPr>
                <w:rFonts w:hint="eastAsia" w:ascii="方正仿宋简体" w:hAnsi="方正仿宋简体" w:eastAsia="方正仿宋简体" w:cs="方正仿宋简体"/>
                <w:color w:val="000000"/>
                <w:sz w:val="24"/>
                <w:highlight w:val="none"/>
                <w:lang w:val="en-US" w:eastAsia="zh-CN"/>
              </w:rPr>
              <w:t>通过</w:t>
            </w:r>
            <w:r>
              <w:rPr>
                <w:rFonts w:hint="eastAsia" w:ascii="方正仿宋简体" w:hAnsi="方正仿宋简体" w:eastAsia="方正仿宋简体" w:cs="方正仿宋简体"/>
                <w:i w:val="0"/>
                <w:iCs w:val="0"/>
                <w:caps w:val="0"/>
                <w:color w:val="000000"/>
                <w:spacing w:val="0"/>
                <w:sz w:val="24"/>
                <w:szCs w:val="24"/>
                <w:highlight w:val="none"/>
                <w:shd w:val="clear" w:fill="auto"/>
              </w:rPr>
              <w:t>武侠故事来</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了解</w:t>
            </w:r>
            <w:r>
              <w:rPr>
                <w:rFonts w:hint="eastAsia" w:ascii="方正仿宋简体" w:hAnsi="方正仿宋简体" w:eastAsia="方正仿宋简体" w:cs="方正仿宋简体"/>
                <w:i w:val="0"/>
                <w:iCs w:val="0"/>
                <w:caps w:val="0"/>
                <w:color w:val="000000"/>
                <w:spacing w:val="0"/>
                <w:sz w:val="24"/>
                <w:szCs w:val="24"/>
                <w:highlight w:val="none"/>
                <w:shd w:val="clear" w:fill="auto"/>
              </w:rPr>
              <w:t>一些浅显的化学知识</w:t>
            </w:r>
            <w:r>
              <w:rPr>
                <w:rFonts w:hint="eastAsia" w:ascii="方正仿宋简体" w:hAnsi="方正仿宋简体" w:eastAsia="方正仿宋简体" w:cs="方正仿宋简体"/>
                <w:color w:val="000000"/>
                <w:sz w:val="24"/>
                <w:highlight w:val="none"/>
              </w:rPr>
              <w:t>；</w:t>
            </w:r>
          </w:p>
          <w:p w14:paraId="4F69FCFC">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w:t>
            </w:r>
            <w:r>
              <w:rPr>
                <w:rFonts w:hint="eastAsia" w:ascii="方正仿宋简体" w:hAnsi="方正仿宋简体" w:eastAsia="方正仿宋简体" w:cs="方正仿宋简体"/>
                <w:i w:val="0"/>
                <w:iCs w:val="0"/>
                <w:caps w:val="0"/>
                <w:color w:val="000000"/>
                <w:spacing w:val="0"/>
                <w:sz w:val="24"/>
                <w:szCs w:val="24"/>
                <w:highlight w:val="none"/>
                <w:shd w:val="clear" w:fill="auto"/>
              </w:rPr>
              <w:t>掌握一些基础的化学知识</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rPr>
              <w:t>从更靠谱的角度理解这个世界，而不是听信宗教的启示、巫术的安排、心灵鸡汤的宣传教化</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p>
          <w:p w14:paraId="37C054CC">
            <w:pPr>
              <w:spacing w:line="400" w:lineRule="exact"/>
              <w:rPr>
                <w:rFonts w:hint="eastAsia"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w:t>
            </w:r>
            <w:r>
              <w:rPr>
                <w:rFonts w:hint="eastAsia" w:ascii="方正仿宋简体" w:hAnsi="方正仿宋简体" w:eastAsia="方正仿宋简体" w:cs="方正仿宋简体"/>
                <w:i w:val="0"/>
                <w:iCs w:val="0"/>
                <w:caps w:val="0"/>
                <w:color w:val="000000"/>
                <w:spacing w:val="0"/>
                <w:sz w:val="24"/>
                <w:szCs w:val="24"/>
                <w:highlight w:val="none"/>
                <w:shd w:val="clear" w:fill="auto"/>
              </w:rPr>
              <w:t>领略化学之美</w:t>
            </w:r>
            <w:r>
              <w:rPr>
                <w:rFonts w:hint="eastAsia" w:ascii="方正仿宋简体" w:hAnsi="方正仿宋简体" w:eastAsia="方正仿宋简体" w:cs="方正仿宋简体"/>
                <w:i w:val="0"/>
                <w:iCs w:val="0"/>
                <w:caps w:val="0"/>
                <w:color w:val="000000"/>
                <w:spacing w:val="0"/>
                <w:sz w:val="24"/>
                <w:szCs w:val="24"/>
                <w:highlight w:val="none"/>
                <w:shd w:val="clear" w:fill="auto"/>
                <w:lang w:eastAsia="zh-CN"/>
              </w:rPr>
              <w:t>，</w:t>
            </w: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增加探索科学世界的兴趣。</w:t>
            </w:r>
          </w:p>
        </w:tc>
      </w:tr>
      <w:tr w14:paraId="375A04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21F30E23">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9</w:t>
            </w:r>
          </w:p>
        </w:tc>
        <w:tc>
          <w:tcPr>
            <w:tcW w:w="1999" w:type="dxa"/>
            <w:tcBorders>
              <w:top w:val="single" w:color="auto" w:sz="6" w:space="0"/>
              <w:bottom w:val="single" w:color="auto" w:sz="6" w:space="0"/>
            </w:tcBorders>
            <w:vAlign w:val="center"/>
          </w:tcPr>
          <w:p w14:paraId="03C12B58">
            <w:pPr>
              <w:keepNext w:val="0"/>
              <w:keepLines w:val="0"/>
              <w:suppressLineNumbers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i w:val="0"/>
                <w:iCs w:val="0"/>
                <w:color w:val="000000"/>
                <w:kern w:val="0"/>
                <w:sz w:val="24"/>
                <w:szCs w:val="24"/>
                <w:u w:val="none"/>
                <w:lang w:val="en-US" w:eastAsia="zh-CN" w:bidi="ar"/>
              </w:rPr>
            </w:pPr>
            <w:r>
              <w:rPr>
                <w:rFonts w:hint="eastAsia" w:ascii="方正仿宋简体" w:hAnsi="方正仿宋简体" w:eastAsia="方正仿宋简体" w:cs="方正仿宋简体"/>
                <w:color w:val="000000"/>
                <w:sz w:val="24"/>
                <w:szCs w:val="24"/>
                <w:highlight w:val="none"/>
                <w:lang w:eastAsia="zh-CN"/>
              </w:rPr>
              <w:t>食品感官评定</w:t>
            </w:r>
          </w:p>
        </w:tc>
        <w:tc>
          <w:tcPr>
            <w:tcW w:w="666" w:type="dxa"/>
            <w:tcBorders>
              <w:top w:val="single" w:color="auto" w:sz="6" w:space="0"/>
              <w:bottom w:val="single" w:color="auto" w:sz="6" w:space="0"/>
            </w:tcBorders>
            <w:vAlign w:val="center"/>
          </w:tcPr>
          <w:p w14:paraId="3C316C63">
            <w:pPr>
              <w:keepNext w:val="0"/>
              <w:keepLines w:val="0"/>
              <w:suppressLineNumbers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i w:val="0"/>
                <w:iCs w:val="0"/>
                <w:color w:val="000000"/>
                <w:kern w:val="0"/>
                <w:sz w:val="24"/>
                <w:szCs w:val="24"/>
                <w:u w:val="none"/>
                <w:lang w:val="en-US" w:eastAsia="zh-CN" w:bidi="ar"/>
              </w:rPr>
            </w:pPr>
            <w:r>
              <w:rPr>
                <w:rFonts w:hint="eastAsia" w:ascii="方正仿宋简体" w:hAnsi="方正仿宋简体" w:eastAsia="方正仿宋简体" w:cs="方正仿宋简体"/>
                <w:color w:val="000000"/>
                <w:sz w:val="24"/>
                <w:szCs w:val="24"/>
                <w:highlight w:val="none"/>
                <w:lang w:val="en-US" w:eastAsia="zh-CN"/>
              </w:rPr>
              <w:t>36</w:t>
            </w:r>
          </w:p>
        </w:tc>
        <w:tc>
          <w:tcPr>
            <w:tcW w:w="667" w:type="dxa"/>
            <w:tcBorders>
              <w:top w:val="single" w:color="auto" w:sz="6" w:space="0"/>
              <w:bottom w:val="single" w:color="auto" w:sz="6" w:space="0"/>
            </w:tcBorders>
            <w:vAlign w:val="center"/>
          </w:tcPr>
          <w:p w14:paraId="77CFF90F">
            <w:pPr>
              <w:keepNext w:val="0"/>
              <w:keepLines w:val="0"/>
              <w:suppressLineNumbers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b w:val="0"/>
                <w:bCs w:val="0"/>
                <w:i w:val="0"/>
                <w:iCs w:val="0"/>
                <w:color w:val="000000"/>
                <w:kern w:val="0"/>
                <w:sz w:val="24"/>
                <w:szCs w:val="24"/>
                <w:u w:val="none"/>
                <w:lang w:val="en-US" w:eastAsia="zh-CN" w:bidi="ar"/>
              </w:rPr>
            </w:pPr>
            <w:r>
              <w:rPr>
                <w:rFonts w:hint="eastAsia" w:ascii="方正仿宋简体" w:hAnsi="方正仿宋简体" w:eastAsia="方正仿宋简体" w:cs="方正仿宋简体"/>
                <w:color w:val="000000"/>
                <w:sz w:val="24"/>
                <w:szCs w:val="24"/>
                <w:highlight w:val="none"/>
                <w:lang w:val="en-US" w:eastAsia="zh-CN"/>
              </w:rPr>
              <w:t>2</w:t>
            </w:r>
          </w:p>
        </w:tc>
        <w:tc>
          <w:tcPr>
            <w:tcW w:w="5084" w:type="dxa"/>
            <w:tcBorders>
              <w:top w:val="single" w:color="auto" w:sz="6" w:space="0"/>
              <w:bottom w:val="single" w:color="auto" w:sz="6" w:space="0"/>
            </w:tcBorders>
            <w:vAlign w:val="center"/>
          </w:tcPr>
          <w:p w14:paraId="49232F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b/>
                <w:bCs/>
                <w:color w:val="000000"/>
                <w:sz w:val="24"/>
                <w:szCs w:val="24"/>
                <w:highlight w:val="none"/>
              </w:rPr>
              <w:t>主要教学内容</w:t>
            </w:r>
            <w:r>
              <w:rPr>
                <w:rFonts w:hint="eastAsia" w:ascii="方正仿宋简体" w:hAnsi="方正仿宋简体" w:eastAsia="方正仿宋简体" w:cs="方正仿宋简体"/>
                <w:color w:val="000000"/>
                <w:sz w:val="24"/>
                <w:szCs w:val="24"/>
                <w:highlight w:val="none"/>
              </w:rPr>
              <w:t>：</w:t>
            </w:r>
          </w:p>
          <w:p w14:paraId="2F6B41D3">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b w:val="0"/>
                <w:bCs w:val="0"/>
                <w:color w:val="000000"/>
                <w:sz w:val="24"/>
                <w:szCs w:val="24"/>
                <w:highlight w:val="none"/>
                <w:lang w:eastAsia="zh-CN"/>
              </w:rPr>
            </w:pPr>
            <w:r>
              <w:rPr>
                <w:rFonts w:hint="eastAsia" w:ascii="方正仿宋简体" w:hAnsi="方正仿宋简体" w:eastAsia="方正仿宋简体" w:cs="方正仿宋简体"/>
                <w:b w:val="0"/>
                <w:bCs w:val="0"/>
                <w:color w:val="000000"/>
                <w:kern w:val="2"/>
                <w:sz w:val="24"/>
                <w:szCs w:val="24"/>
                <w:highlight w:val="none"/>
                <w:lang w:val="en-US" w:eastAsia="zh-CN" w:bidi="ar-SA"/>
              </w:rPr>
              <w:t xml:space="preserve">第一部分 </w:t>
            </w:r>
            <w:r>
              <w:rPr>
                <w:rFonts w:hint="eastAsia" w:ascii="方正仿宋简体" w:hAnsi="方正仿宋简体" w:eastAsia="方正仿宋简体" w:cs="方正仿宋简体"/>
                <w:b w:val="0"/>
                <w:bCs w:val="0"/>
                <w:color w:val="000000"/>
                <w:sz w:val="24"/>
                <w:szCs w:val="24"/>
                <w:highlight w:val="none"/>
              </w:rPr>
              <w:t>绪论</w:t>
            </w:r>
          </w:p>
          <w:p w14:paraId="179048B4">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食品感官评定的概念和内容</w:t>
            </w:r>
          </w:p>
          <w:p w14:paraId="5115CD47">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食品感官评定与其它分析方法的关系</w:t>
            </w:r>
          </w:p>
          <w:p w14:paraId="426FAD55">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3.</w:t>
            </w:r>
            <w:r>
              <w:rPr>
                <w:rFonts w:hint="eastAsia" w:ascii="方正仿宋简体" w:hAnsi="方正仿宋简体" w:eastAsia="方正仿宋简体" w:cs="方正仿宋简体"/>
                <w:color w:val="000000"/>
                <w:sz w:val="24"/>
                <w:szCs w:val="24"/>
                <w:highlight w:val="none"/>
              </w:rPr>
              <w:t>食品感官评定技术的发展历史及趋势</w:t>
            </w:r>
          </w:p>
          <w:p w14:paraId="5D42E55B">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b w:val="0"/>
                <w:bCs w:val="0"/>
                <w:color w:val="000000"/>
                <w:sz w:val="24"/>
                <w:szCs w:val="24"/>
                <w:highlight w:val="none"/>
                <w:lang w:eastAsia="zh-CN"/>
              </w:rPr>
            </w:pPr>
            <w:r>
              <w:rPr>
                <w:rFonts w:hint="eastAsia" w:ascii="方正仿宋简体" w:hAnsi="方正仿宋简体" w:eastAsia="方正仿宋简体" w:cs="方正仿宋简体"/>
                <w:b w:val="0"/>
                <w:bCs w:val="0"/>
                <w:color w:val="000000"/>
                <w:sz w:val="24"/>
                <w:szCs w:val="24"/>
                <w:highlight w:val="none"/>
              </w:rPr>
              <w:t>第二</w:t>
            </w:r>
            <w:r>
              <w:rPr>
                <w:rFonts w:hint="eastAsia" w:ascii="方正仿宋简体" w:hAnsi="方正仿宋简体" w:eastAsia="方正仿宋简体" w:cs="方正仿宋简体"/>
                <w:b w:val="0"/>
                <w:bCs w:val="0"/>
                <w:color w:val="000000"/>
                <w:sz w:val="24"/>
                <w:szCs w:val="24"/>
                <w:highlight w:val="none"/>
                <w:lang w:val="en-US" w:eastAsia="zh-CN"/>
              </w:rPr>
              <w:t>部分</w:t>
            </w:r>
            <w:r>
              <w:rPr>
                <w:rFonts w:hint="eastAsia" w:ascii="方正仿宋简体" w:hAnsi="方正仿宋简体" w:eastAsia="方正仿宋简体" w:cs="方正仿宋简体"/>
                <w:b w:val="0"/>
                <w:bCs w:val="0"/>
                <w:color w:val="000000"/>
                <w:sz w:val="24"/>
                <w:szCs w:val="24"/>
                <w:highlight w:val="none"/>
              </w:rPr>
              <w:t xml:space="preserve"> 食品感官评定基础</w:t>
            </w:r>
          </w:p>
          <w:p w14:paraId="6C0E5127">
            <w:pPr>
              <w:keepNext w:val="0"/>
              <w:keepLines w:val="0"/>
              <w:numPr>
                <w:ilvl w:val="0"/>
                <w:numId w:val="0"/>
              </w:numPr>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概述</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定义、分类及感觉与知觉及主要特征等）</w:t>
            </w:r>
          </w:p>
          <w:p w14:paraId="18AB638D">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影响感觉的因素</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生理及其他因素</w:t>
            </w:r>
            <w:r>
              <w:rPr>
                <w:rFonts w:hint="eastAsia" w:ascii="方正仿宋简体" w:hAnsi="方正仿宋简体" w:eastAsia="方正仿宋简体" w:cs="方正仿宋简体"/>
                <w:color w:val="000000"/>
                <w:sz w:val="24"/>
                <w:szCs w:val="24"/>
                <w:highlight w:val="none"/>
                <w:lang w:eastAsia="zh-CN"/>
              </w:rPr>
              <w:t>）</w:t>
            </w:r>
          </w:p>
          <w:p w14:paraId="3C080E70">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3.</w:t>
            </w:r>
            <w:r>
              <w:rPr>
                <w:rFonts w:hint="eastAsia" w:ascii="方正仿宋简体" w:hAnsi="方正仿宋简体" w:eastAsia="方正仿宋简体" w:cs="方正仿宋简体"/>
                <w:color w:val="000000"/>
                <w:sz w:val="24"/>
                <w:szCs w:val="24"/>
                <w:highlight w:val="none"/>
              </w:rPr>
              <w:t>食品感官评定中的主要感觉</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视觉、听觉、嗅觉、味觉、触觉等</w:t>
            </w:r>
            <w:r>
              <w:rPr>
                <w:rFonts w:hint="eastAsia" w:ascii="方正仿宋简体" w:hAnsi="方正仿宋简体" w:eastAsia="方正仿宋简体" w:cs="方正仿宋简体"/>
                <w:color w:val="000000"/>
                <w:sz w:val="24"/>
                <w:szCs w:val="24"/>
                <w:highlight w:val="none"/>
                <w:lang w:eastAsia="zh-CN"/>
              </w:rPr>
              <w:t>）</w:t>
            </w:r>
          </w:p>
          <w:p w14:paraId="1661A64E">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b w:val="0"/>
                <w:bCs w:val="0"/>
                <w:color w:val="000000"/>
                <w:sz w:val="24"/>
                <w:szCs w:val="24"/>
                <w:highlight w:val="none"/>
                <w:lang w:eastAsia="zh-CN"/>
              </w:rPr>
            </w:pPr>
            <w:r>
              <w:rPr>
                <w:rFonts w:hint="eastAsia" w:ascii="方正仿宋简体" w:hAnsi="方正仿宋简体" w:eastAsia="方正仿宋简体" w:cs="方正仿宋简体"/>
                <w:b w:val="0"/>
                <w:bCs w:val="0"/>
                <w:color w:val="000000"/>
                <w:sz w:val="24"/>
                <w:szCs w:val="24"/>
                <w:highlight w:val="none"/>
              </w:rPr>
              <w:t>第三</w:t>
            </w:r>
            <w:r>
              <w:rPr>
                <w:rFonts w:hint="eastAsia" w:ascii="方正仿宋简体" w:hAnsi="方正仿宋简体" w:eastAsia="方正仿宋简体" w:cs="方正仿宋简体"/>
                <w:b w:val="0"/>
                <w:bCs w:val="0"/>
                <w:color w:val="000000"/>
                <w:sz w:val="24"/>
                <w:szCs w:val="24"/>
                <w:highlight w:val="none"/>
                <w:lang w:val="en-US" w:eastAsia="zh-CN"/>
              </w:rPr>
              <w:t xml:space="preserve">部分 </w:t>
            </w:r>
            <w:r>
              <w:rPr>
                <w:rFonts w:hint="eastAsia" w:ascii="方正仿宋简体" w:hAnsi="方正仿宋简体" w:eastAsia="方正仿宋简体" w:cs="方正仿宋简体"/>
                <w:b w:val="0"/>
                <w:bCs w:val="0"/>
                <w:color w:val="000000"/>
                <w:sz w:val="24"/>
                <w:szCs w:val="24"/>
                <w:highlight w:val="none"/>
              </w:rPr>
              <w:t>食品感官评定的组织</w:t>
            </w:r>
          </w:p>
          <w:p w14:paraId="7E21AA3A">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食品感官评定前的准备</w:t>
            </w:r>
          </w:p>
          <w:p w14:paraId="0F1F861F">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食品感官评定实验室</w:t>
            </w:r>
            <w:r>
              <w:rPr>
                <w:rFonts w:hint="eastAsia" w:ascii="方正仿宋简体" w:hAnsi="方正仿宋简体" w:eastAsia="方正仿宋简体" w:cs="方正仿宋简体"/>
                <w:color w:val="000000"/>
                <w:sz w:val="24"/>
                <w:szCs w:val="24"/>
                <w:highlight w:val="none"/>
                <w:lang w:val="en-US" w:eastAsia="zh-CN"/>
              </w:rPr>
              <w:t>的要就及设计</w:t>
            </w:r>
          </w:p>
          <w:p w14:paraId="3813C8EF">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3.实验室设备要求</w:t>
            </w:r>
          </w:p>
          <w:p w14:paraId="4EE73E90">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val="en-US" w:eastAsia="zh-CN"/>
              </w:rPr>
            </w:pPr>
            <w:r>
              <w:rPr>
                <w:rFonts w:hint="eastAsia" w:ascii="方正仿宋简体" w:hAnsi="方正仿宋简体" w:eastAsia="方正仿宋简体" w:cs="方正仿宋简体"/>
                <w:color w:val="000000"/>
                <w:sz w:val="24"/>
                <w:szCs w:val="24"/>
                <w:highlight w:val="none"/>
                <w:lang w:val="en-US" w:eastAsia="zh-CN"/>
              </w:rPr>
              <w:t>4.</w:t>
            </w:r>
            <w:r>
              <w:rPr>
                <w:rFonts w:hint="eastAsia" w:ascii="方正仿宋简体" w:hAnsi="方正仿宋简体" w:eastAsia="方正仿宋简体" w:cs="方正仿宋简体"/>
                <w:color w:val="000000"/>
                <w:sz w:val="24"/>
                <w:szCs w:val="24"/>
                <w:highlight w:val="none"/>
              </w:rPr>
              <w:t>样品的制备和呈送</w:t>
            </w:r>
            <w:r>
              <w:rPr>
                <w:rFonts w:hint="eastAsia" w:ascii="方正仿宋简体" w:hAnsi="方正仿宋简体" w:eastAsia="方正仿宋简体" w:cs="方正仿宋简体"/>
                <w:color w:val="000000"/>
                <w:sz w:val="24"/>
                <w:szCs w:val="24"/>
                <w:highlight w:val="none"/>
                <w:lang w:eastAsia="zh-CN"/>
              </w:rPr>
              <w:t>，</w:t>
            </w:r>
            <w:r>
              <w:rPr>
                <w:rFonts w:hint="eastAsia" w:ascii="方正仿宋简体" w:hAnsi="方正仿宋简体" w:eastAsia="方正仿宋简体" w:cs="方正仿宋简体"/>
                <w:color w:val="000000"/>
                <w:sz w:val="24"/>
                <w:szCs w:val="24"/>
                <w:highlight w:val="none"/>
                <w:lang w:val="en-US" w:eastAsia="zh-CN"/>
              </w:rPr>
              <w:t>包括编码和呈送</w:t>
            </w:r>
          </w:p>
          <w:p w14:paraId="13AE3616">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b w:val="0"/>
                <w:bCs w:val="0"/>
                <w:color w:val="000000"/>
                <w:sz w:val="24"/>
                <w:szCs w:val="24"/>
                <w:highlight w:val="none"/>
                <w:lang w:eastAsia="zh-CN"/>
              </w:rPr>
            </w:pPr>
            <w:r>
              <w:rPr>
                <w:rFonts w:hint="eastAsia" w:ascii="方正仿宋简体" w:hAnsi="方正仿宋简体" w:eastAsia="方正仿宋简体" w:cs="方正仿宋简体"/>
                <w:b w:val="0"/>
                <w:bCs w:val="0"/>
                <w:color w:val="000000"/>
                <w:sz w:val="24"/>
                <w:szCs w:val="24"/>
                <w:highlight w:val="none"/>
              </w:rPr>
              <w:t>第四</w:t>
            </w:r>
            <w:r>
              <w:rPr>
                <w:rFonts w:hint="eastAsia" w:ascii="方正仿宋简体" w:hAnsi="方正仿宋简体" w:eastAsia="方正仿宋简体" w:cs="方正仿宋简体"/>
                <w:b w:val="0"/>
                <w:bCs w:val="0"/>
                <w:color w:val="000000"/>
                <w:sz w:val="24"/>
                <w:szCs w:val="24"/>
                <w:highlight w:val="none"/>
                <w:lang w:val="en-US" w:eastAsia="zh-CN"/>
              </w:rPr>
              <w:t>部分</w:t>
            </w:r>
            <w:r>
              <w:rPr>
                <w:rFonts w:hint="eastAsia" w:ascii="方正仿宋简体" w:hAnsi="方正仿宋简体" w:eastAsia="方正仿宋简体" w:cs="方正仿宋简体"/>
                <w:b w:val="0"/>
                <w:bCs w:val="0"/>
                <w:color w:val="000000"/>
                <w:sz w:val="24"/>
                <w:szCs w:val="24"/>
                <w:highlight w:val="none"/>
              </w:rPr>
              <w:t xml:space="preserve"> 评价员的选拔与培训</w:t>
            </w:r>
          </w:p>
          <w:p w14:paraId="7425E9F4">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优选评价员的招募、初筛和启动</w:t>
            </w:r>
          </w:p>
          <w:p w14:paraId="032047F1">
            <w:pPr>
              <w:keepNext w:val="0"/>
              <w:keepLines w:val="0"/>
              <w:numPr>
                <w:ilvl w:val="0"/>
                <w:numId w:val="0"/>
              </w:numPr>
              <w:suppressLineNumbers w:val="0"/>
              <w:spacing w:before="0" w:beforeAutospacing="0" w:after="0" w:afterAutospacing="0" w:line="400" w:lineRule="exact"/>
              <w:ind w:left="0" w:right="0" w:rightChars="0"/>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专家评价员的选拔</w:t>
            </w:r>
          </w:p>
          <w:p w14:paraId="276AFC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b/>
                <w:bCs/>
                <w:color w:val="000000"/>
                <w:sz w:val="24"/>
                <w:szCs w:val="24"/>
                <w:highlight w:val="none"/>
                <w:lang w:eastAsia="zh-CN"/>
              </w:rPr>
            </w:pPr>
            <w:r>
              <w:rPr>
                <w:rFonts w:hint="eastAsia" w:ascii="方正仿宋简体" w:hAnsi="方正仿宋简体" w:eastAsia="方正仿宋简体" w:cs="方正仿宋简体"/>
                <w:b/>
                <w:bCs/>
                <w:color w:val="000000"/>
                <w:sz w:val="24"/>
                <w:szCs w:val="24"/>
                <w:highlight w:val="none"/>
                <w:lang w:eastAsia="zh-CN"/>
              </w:rPr>
              <w:t>学习目标与要求：</w:t>
            </w:r>
          </w:p>
          <w:p w14:paraId="65DD6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1.</w:t>
            </w:r>
            <w:r>
              <w:rPr>
                <w:rFonts w:hint="eastAsia" w:ascii="方正仿宋简体" w:hAnsi="方正仿宋简体" w:eastAsia="方正仿宋简体" w:cs="方正仿宋简体"/>
                <w:color w:val="000000"/>
                <w:sz w:val="24"/>
                <w:szCs w:val="24"/>
                <w:highlight w:val="none"/>
              </w:rPr>
              <w:t>掌握不同试样的采集及制备方法以及不同感官分析方法以及分析结果的处理和判断。</w:t>
            </w:r>
          </w:p>
          <w:p w14:paraId="1A73B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2.</w:t>
            </w:r>
            <w:r>
              <w:rPr>
                <w:rFonts w:hint="eastAsia" w:ascii="方正仿宋简体" w:hAnsi="方正仿宋简体" w:eastAsia="方正仿宋简体" w:cs="方正仿宋简体"/>
                <w:color w:val="000000"/>
                <w:sz w:val="24"/>
                <w:szCs w:val="24"/>
                <w:highlight w:val="none"/>
              </w:rPr>
              <w:t>了解常见食品基本营养成分、添加剂、有毒有害物质成分等的感官检测原理。</w:t>
            </w:r>
          </w:p>
          <w:p w14:paraId="48BC3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3.</w:t>
            </w:r>
            <w:r>
              <w:rPr>
                <w:rFonts w:hint="eastAsia" w:ascii="方正仿宋简体" w:hAnsi="方正仿宋简体" w:eastAsia="方正仿宋简体" w:cs="方正仿宋简体"/>
                <w:color w:val="000000"/>
                <w:sz w:val="24"/>
                <w:szCs w:val="24"/>
                <w:highlight w:val="none"/>
              </w:rPr>
              <w:t>能通过文献检索、网络，查阅相关资料，选择合适的分析方法制定检测方案，按照一定的感官检测标准完成食品原料、半成品或成品的检验并作出品质判断。</w:t>
            </w:r>
          </w:p>
          <w:p w14:paraId="6409D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4.</w:t>
            </w:r>
            <w:r>
              <w:rPr>
                <w:rFonts w:hint="eastAsia" w:ascii="方正仿宋简体" w:hAnsi="方正仿宋简体" w:eastAsia="方正仿宋简体" w:cs="方正仿宋简体"/>
                <w:color w:val="000000"/>
                <w:sz w:val="24"/>
                <w:szCs w:val="24"/>
                <w:highlight w:val="none"/>
              </w:rPr>
              <w:t>学会运用专业术语，能正确处理检验数据，分析检验误差，正确评价检验结果的可靠性。</w:t>
            </w:r>
          </w:p>
          <w:p w14:paraId="5054E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color w:val="000000"/>
                <w:sz w:val="24"/>
                <w:szCs w:val="24"/>
                <w:highlight w:val="none"/>
                <w:lang w:val="en-US" w:eastAsia="zh-CN"/>
              </w:rPr>
              <w:t>5.</w:t>
            </w:r>
            <w:r>
              <w:rPr>
                <w:rFonts w:hint="eastAsia" w:ascii="方正仿宋简体" w:hAnsi="方正仿宋简体" w:eastAsia="方正仿宋简体" w:cs="方正仿宋简体"/>
                <w:color w:val="000000"/>
                <w:sz w:val="24"/>
                <w:szCs w:val="24"/>
                <w:highlight w:val="none"/>
              </w:rPr>
              <w:t>通过课程教学使学生了解食品科学领域技术的发展，培养学生辩证唯物主义观点和科学的世界观、人生观及价值观，提高学生的思想品德素质；</w:t>
            </w:r>
          </w:p>
          <w:p w14:paraId="68533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rPr>
                <w:rFonts w:hint="eastAsia" w:ascii="方正仿宋简体" w:hAnsi="方正仿宋简体" w:eastAsia="方正仿宋简体" w:cs="方正仿宋简体"/>
                <w:b w:val="0"/>
                <w:bCs w:val="0"/>
                <w:color w:val="000000"/>
                <w:kern w:val="2"/>
                <w:sz w:val="24"/>
                <w:szCs w:val="24"/>
                <w:lang w:val="en-US" w:eastAsia="zh-CN" w:bidi="ar-SA"/>
              </w:rPr>
            </w:pPr>
            <w:r>
              <w:rPr>
                <w:rFonts w:hint="eastAsia" w:ascii="方正仿宋简体" w:hAnsi="方正仿宋简体" w:eastAsia="方正仿宋简体" w:cs="方正仿宋简体"/>
                <w:color w:val="000000"/>
                <w:sz w:val="24"/>
                <w:szCs w:val="24"/>
                <w:highlight w:val="none"/>
                <w:lang w:val="en-US" w:eastAsia="zh-CN"/>
              </w:rPr>
              <w:t>6.</w:t>
            </w:r>
            <w:r>
              <w:rPr>
                <w:rFonts w:hint="eastAsia" w:ascii="方正仿宋简体" w:hAnsi="方正仿宋简体" w:eastAsia="方正仿宋简体" w:cs="方正仿宋简体"/>
                <w:color w:val="000000"/>
                <w:sz w:val="24"/>
                <w:szCs w:val="24"/>
                <w:highlight w:val="none"/>
              </w:rPr>
              <w:t>通过理论与实践相结合，提升学生的科学文化素质，培养学生科学思维能力和运用所学理论知识分析和解决实际问题的能力</w:t>
            </w:r>
            <w:r>
              <w:rPr>
                <w:rFonts w:hint="eastAsia" w:ascii="方正仿宋简体" w:hAnsi="方正仿宋简体" w:eastAsia="方正仿宋简体" w:cs="方正仿宋简体"/>
                <w:color w:val="000000"/>
                <w:sz w:val="24"/>
                <w:szCs w:val="24"/>
                <w:highlight w:val="none"/>
                <w:lang w:eastAsia="zh-CN"/>
              </w:rPr>
              <w:t>。</w:t>
            </w:r>
          </w:p>
        </w:tc>
      </w:tr>
      <w:tr w14:paraId="7F09B2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4CDA077E">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1AA9B7E1">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6B13DE37">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13643FB1">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1763F711">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604D24C1">
            <w:pPr>
              <w:spacing w:line="400" w:lineRule="exact"/>
              <w:jc w:val="center"/>
              <w:rPr>
                <w:rFonts w:hint="eastAsia" w:ascii="方正仿宋简体" w:hAnsi="方正仿宋简体" w:eastAsia="方正仿宋简体" w:cs="方正仿宋简体"/>
                <w:color w:val="000000"/>
                <w:sz w:val="24"/>
                <w:highlight w:val="none"/>
                <w:lang w:val="en-US" w:eastAsia="zh-CN"/>
              </w:rPr>
            </w:pPr>
          </w:p>
          <w:p w14:paraId="238C5D0C">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10</w:t>
            </w:r>
          </w:p>
        </w:tc>
        <w:tc>
          <w:tcPr>
            <w:tcW w:w="1999" w:type="dxa"/>
            <w:tcBorders>
              <w:top w:val="single" w:color="auto" w:sz="6" w:space="0"/>
              <w:bottom w:val="single" w:color="auto" w:sz="6" w:space="0"/>
            </w:tcBorders>
            <w:vAlign w:val="center"/>
          </w:tcPr>
          <w:p w14:paraId="4D8E305F">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354A899C">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209C0B17">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2D8609DD">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43073D3D">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144FB67F">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0B214272">
            <w:pPr>
              <w:keepNext w:val="0"/>
              <w:keepLines w:val="0"/>
              <w:widowControl/>
              <w:suppressLineNumbers w:val="0"/>
              <w:spacing w:line="400" w:lineRule="exact"/>
              <w:jc w:val="left"/>
              <w:textAlignment w:val="auto"/>
              <w:rPr>
                <w:rFonts w:hint="eastAsia" w:ascii="方正仿宋简体" w:hAnsi="方正仿宋简体" w:eastAsia="方正仿宋简体" w:cs="方正仿宋简体"/>
                <w:color w:val="000000"/>
                <w:kern w:val="2"/>
                <w:sz w:val="24"/>
                <w:szCs w:val="24"/>
                <w:lang w:val="en-US" w:eastAsia="zh-CN" w:bidi="ar-SA"/>
              </w:rPr>
            </w:pPr>
            <w:r>
              <w:rPr>
                <w:rFonts w:hint="eastAsia" w:ascii="方正仿宋简体" w:hAnsi="方正仿宋简体" w:eastAsia="方正仿宋简体" w:cs="方正仿宋简体"/>
                <w:i w:val="0"/>
                <w:iCs w:val="0"/>
                <w:color w:val="000000"/>
                <w:kern w:val="2"/>
                <w:sz w:val="24"/>
                <w:szCs w:val="24"/>
                <w:u w:val="none"/>
                <w:lang w:val="en-US" w:eastAsia="zh-CN" w:bidi="ar"/>
              </w:rPr>
              <w:t>食品工艺仿真实训</w:t>
            </w:r>
          </w:p>
        </w:tc>
        <w:tc>
          <w:tcPr>
            <w:tcW w:w="666" w:type="dxa"/>
            <w:tcBorders>
              <w:top w:val="single" w:color="auto" w:sz="6" w:space="0"/>
              <w:bottom w:val="single" w:color="auto" w:sz="6" w:space="0"/>
            </w:tcBorders>
            <w:vAlign w:val="center"/>
          </w:tcPr>
          <w:p w14:paraId="00FDEF66">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3C3F42A4">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40D2A1CD">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27FB6B14">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4F35CBE7">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3F029C49">
            <w:pPr>
              <w:keepNext w:val="0"/>
              <w:keepLines w:val="0"/>
              <w:widowControl/>
              <w:suppressLineNumbers w:val="0"/>
              <w:spacing w:line="400" w:lineRule="exact"/>
              <w:jc w:val="left"/>
              <w:textAlignment w:val="auto"/>
              <w:rPr>
                <w:rFonts w:hint="eastAsia" w:ascii="方正仿宋简体" w:hAnsi="方正仿宋简体" w:eastAsia="方正仿宋简体" w:cs="方正仿宋简体"/>
                <w:i w:val="0"/>
                <w:iCs w:val="0"/>
                <w:color w:val="000000"/>
                <w:kern w:val="2"/>
                <w:sz w:val="24"/>
                <w:szCs w:val="24"/>
                <w:u w:val="none"/>
                <w:lang w:val="en-US" w:eastAsia="zh-CN" w:bidi="ar"/>
              </w:rPr>
            </w:pPr>
          </w:p>
          <w:p w14:paraId="116FF23F">
            <w:pPr>
              <w:keepNext w:val="0"/>
              <w:keepLines w:val="0"/>
              <w:widowControl/>
              <w:suppressLineNumbers w:val="0"/>
              <w:spacing w:line="400" w:lineRule="exact"/>
              <w:jc w:val="left"/>
              <w:textAlignment w:val="auto"/>
              <w:rPr>
                <w:rFonts w:hint="eastAsia" w:ascii="方正仿宋简体" w:hAnsi="方正仿宋简体" w:eastAsia="方正仿宋简体" w:cs="方正仿宋简体"/>
                <w:color w:val="000000"/>
                <w:kern w:val="2"/>
                <w:sz w:val="24"/>
                <w:szCs w:val="24"/>
                <w:lang w:val="en-US" w:eastAsia="zh-CN" w:bidi="ar-SA"/>
              </w:rPr>
            </w:pPr>
            <w:r>
              <w:rPr>
                <w:rFonts w:hint="eastAsia" w:ascii="方正仿宋简体" w:hAnsi="方正仿宋简体" w:eastAsia="方正仿宋简体" w:cs="方正仿宋简体"/>
                <w:i w:val="0"/>
                <w:iCs w:val="0"/>
                <w:color w:val="000000"/>
                <w:kern w:val="2"/>
                <w:sz w:val="24"/>
                <w:szCs w:val="24"/>
                <w:u w:val="none"/>
                <w:lang w:val="en-US" w:eastAsia="zh-CN" w:bidi="ar"/>
              </w:rPr>
              <w:t>36</w:t>
            </w:r>
          </w:p>
        </w:tc>
        <w:tc>
          <w:tcPr>
            <w:tcW w:w="667" w:type="dxa"/>
            <w:tcBorders>
              <w:top w:val="single" w:color="auto" w:sz="6" w:space="0"/>
              <w:bottom w:val="single" w:color="auto" w:sz="6" w:space="0"/>
            </w:tcBorders>
            <w:vAlign w:val="center"/>
          </w:tcPr>
          <w:p w14:paraId="4130FB9B">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335DD914">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62C341B4">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53A66A69">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74CBD434">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54C219A0">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i w:val="0"/>
                <w:iCs w:val="0"/>
                <w:color w:val="000000"/>
                <w:kern w:val="2"/>
                <w:sz w:val="24"/>
                <w:szCs w:val="24"/>
                <w:u w:val="none"/>
                <w:lang w:val="en-US" w:eastAsia="zh-CN" w:bidi="ar"/>
              </w:rPr>
            </w:pPr>
          </w:p>
          <w:p w14:paraId="50969FD1">
            <w:pPr>
              <w:keepNext w:val="0"/>
              <w:keepLines w:val="0"/>
              <w:widowControl/>
              <w:suppressLineNumbers w:val="0"/>
              <w:spacing w:line="400" w:lineRule="exact"/>
              <w:jc w:val="left"/>
              <w:textAlignment w:val="auto"/>
              <w:rPr>
                <w:rFonts w:hint="eastAsia" w:ascii="方正仿宋简体" w:hAnsi="方正仿宋简体" w:eastAsia="方正仿宋简体" w:cs="方正仿宋简体"/>
                <w:b w:val="0"/>
                <w:bCs w:val="0"/>
                <w:color w:val="000000"/>
                <w:kern w:val="2"/>
                <w:sz w:val="24"/>
                <w:szCs w:val="24"/>
                <w:lang w:val="en-US" w:eastAsia="zh-CN" w:bidi="ar-SA"/>
              </w:rPr>
            </w:pPr>
            <w:r>
              <w:rPr>
                <w:rFonts w:hint="eastAsia" w:ascii="方正仿宋简体" w:hAnsi="方正仿宋简体" w:eastAsia="方正仿宋简体" w:cs="方正仿宋简体"/>
                <w:b w:val="0"/>
                <w:bCs w:val="0"/>
                <w:i w:val="0"/>
                <w:iCs w:val="0"/>
                <w:color w:val="000000"/>
                <w:kern w:val="2"/>
                <w:sz w:val="24"/>
                <w:szCs w:val="24"/>
                <w:u w:val="none"/>
                <w:lang w:val="en-US" w:eastAsia="zh-CN" w:bidi="ar"/>
              </w:rPr>
              <w:t>2</w:t>
            </w:r>
          </w:p>
        </w:tc>
        <w:tc>
          <w:tcPr>
            <w:tcW w:w="5084" w:type="dxa"/>
            <w:tcBorders>
              <w:top w:val="single" w:color="auto" w:sz="6" w:space="0"/>
              <w:bottom w:val="single" w:color="auto" w:sz="6" w:space="0"/>
            </w:tcBorders>
            <w:vAlign w:val="center"/>
          </w:tcPr>
          <w:p w14:paraId="5621333E">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bCs/>
                <w:color w:val="000000"/>
                <w:sz w:val="24"/>
                <w:szCs w:val="24"/>
                <w:highlight w:val="none"/>
              </w:rPr>
            </w:pPr>
            <w:r>
              <w:rPr>
                <w:rFonts w:hint="eastAsia" w:ascii="方正仿宋简体" w:hAnsi="方正仿宋简体" w:eastAsia="方正仿宋简体" w:cs="方正仿宋简体"/>
                <w:b/>
                <w:bCs/>
                <w:color w:val="000000"/>
                <w:sz w:val="24"/>
                <w:szCs w:val="24"/>
                <w:highlight w:val="none"/>
              </w:rPr>
              <w:t>主要教学内容</w:t>
            </w:r>
          </w:p>
          <w:p w14:paraId="00489FC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1.</w:t>
            </w:r>
            <w:r>
              <w:rPr>
                <w:rFonts w:hint="eastAsia" w:ascii="方正仿宋简体" w:hAnsi="方正仿宋简体" w:eastAsia="方正仿宋简体" w:cs="方正仿宋简体"/>
                <w:b w:val="0"/>
                <w:bCs w:val="0"/>
                <w:color w:val="000000"/>
                <w:sz w:val="24"/>
                <w:szCs w:val="24"/>
              </w:rPr>
              <w:t>果蔬加工原料的认识与选择</w:t>
            </w:r>
            <w:r>
              <w:rPr>
                <w:rFonts w:hint="eastAsia" w:ascii="方正仿宋简体" w:hAnsi="方正仿宋简体" w:eastAsia="方正仿宋简体" w:cs="方正仿宋简体"/>
                <w:b w:val="0"/>
                <w:bCs w:val="0"/>
                <w:color w:val="000000"/>
                <w:sz w:val="24"/>
                <w:szCs w:val="24"/>
                <w:lang w:eastAsia="zh-CN"/>
              </w:rPr>
              <w:t>；</w:t>
            </w:r>
            <w:r>
              <w:rPr>
                <w:rFonts w:hint="eastAsia" w:ascii="方正仿宋简体" w:hAnsi="方正仿宋简体" w:eastAsia="方正仿宋简体" w:cs="方正仿宋简体"/>
                <w:b w:val="0"/>
                <w:bCs w:val="0"/>
                <w:color w:val="000000"/>
                <w:sz w:val="24"/>
                <w:szCs w:val="24"/>
              </w:rPr>
              <w:t>果蔬的清洗、去皮、去核、切片</w:t>
            </w:r>
            <w:r>
              <w:rPr>
                <w:rFonts w:hint="eastAsia" w:ascii="方正仿宋简体" w:hAnsi="方正仿宋简体" w:eastAsia="方正仿宋简体" w:cs="方正仿宋简体"/>
                <w:b w:val="0"/>
                <w:bCs w:val="0"/>
                <w:color w:val="000000"/>
                <w:sz w:val="24"/>
                <w:szCs w:val="24"/>
                <w:lang w:eastAsia="zh-CN"/>
              </w:rPr>
              <w:t>；</w:t>
            </w:r>
            <w:r>
              <w:rPr>
                <w:rFonts w:hint="eastAsia" w:ascii="方正仿宋简体" w:hAnsi="方正仿宋简体" w:eastAsia="方正仿宋简体" w:cs="方正仿宋简体"/>
                <w:b w:val="0"/>
                <w:bCs w:val="0"/>
                <w:color w:val="000000"/>
                <w:sz w:val="24"/>
                <w:szCs w:val="24"/>
              </w:rPr>
              <w:t>了解各种方法的原理和适用范围</w:t>
            </w:r>
            <w:r>
              <w:rPr>
                <w:rFonts w:hint="eastAsia" w:ascii="方正仿宋简体" w:hAnsi="方正仿宋简体" w:eastAsia="方正仿宋简体" w:cs="方正仿宋简体"/>
                <w:b w:val="0"/>
                <w:bCs w:val="0"/>
                <w:color w:val="000000"/>
                <w:sz w:val="24"/>
                <w:szCs w:val="24"/>
                <w:lang w:eastAsia="zh-CN"/>
              </w:rPr>
              <w:t>；</w:t>
            </w:r>
          </w:p>
          <w:p w14:paraId="30F31F0E">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2.</w:t>
            </w:r>
            <w:r>
              <w:rPr>
                <w:rFonts w:hint="eastAsia" w:ascii="方正仿宋简体" w:hAnsi="方正仿宋简体" w:eastAsia="方正仿宋简体" w:cs="方正仿宋简体"/>
                <w:b w:val="0"/>
                <w:bCs w:val="0"/>
                <w:color w:val="000000"/>
                <w:sz w:val="24"/>
                <w:szCs w:val="24"/>
              </w:rPr>
              <w:t>果蔬汁生产工艺：果汁、蔬菜汁的生产工艺，包括榨汁、过滤、澄清、杀菌等步骤</w:t>
            </w:r>
            <w:r>
              <w:rPr>
                <w:rFonts w:hint="eastAsia" w:ascii="方正仿宋简体" w:hAnsi="方正仿宋简体" w:eastAsia="方正仿宋简体" w:cs="方正仿宋简体"/>
                <w:b w:val="0"/>
                <w:bCs w:val="0"/>
                <w:color w:val="000000"/>
                <w:sz w:val="24"/>
                <w:szCs w:val="24"/>
                <w:lang w:eastAsia="zh-CN"/>
              </w:rPr>
              <w:t>；</w:t>
            </w:r>
          </w:p>
          <w:p w14:paraId="34F44A12">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3.</w:t>
            </w:r>
            <w:r>
              <w:rPr>
                <w:rFonts w:hint="eastAsia" w:ascii="方正仿宋简体" w:hAnsi="方正仿宋简体" w:eastAsia="方正仿宋简体" w:cs="方正仿宋简体"/>
                <w:b w:val="0"/>
                <w:bCs w:val="0"/>
                <w:color w:val="000000"/>
                <w:sz w:val="24"/>
                <w:szCs w:val="24"/>
              </w:rPr>
              <w:t>果蔬罐头制作：果蔬罐头的生产工艺，包括选材、装罐、排气、杀菌等过程</w:t>
            </w:r>
            <w:r>
              <w:rPr>
                <w:rFonts w:hint="eastAsia" w:ascii="方正仿宋简体" w:hAnsi="方正仿宋简体" w:eastAsia="方正仿宋简体" w:cs="方正仿宋简体"/>
                <w:b w:val="0"/>
                <w:bCs w:val="0"/>
                <w:color w:val="000000"/>
                <w:sz w:val="24"/>
                <w:szCs w:val="24"/>
                <w:lang w:eastAsia="zh-CN"/>
              </w:rPr>
              <w:t>；</w:t>
            </w:r>
          </w:p>
          <w:p w14:paraId="2E472FC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4.</w:t>
            </w:r>
            <w:r>
              <w:rPr>
                <w:rFonts w:hint="eastAsia" w:ascii="方正仿宋简体" w:hAnsi="方正仿宋简体" w:eastAsia="方正仿宋简体" w:cs="方正仿宋简体"/>
                <w:b w:val="0"/>
                <w:bCs w:val="0"/>
                <w:color w:val="000000"/>
                <w:sz w:val="24"/>
                <w:szCs w:val="24"/>
              </w:rPr>
              <w:t>液态乳生产：学习液态乳（如消毒乳、灭菌乳、酸乳等）的生产工艺和质量控制</w:t>
            </w:r>
            <w:r>
              <w:rPr>
                <w:rFonts w:hint="eastAsia" w:ascii="方正仿宋简体" w:hAnsi="方正仿宋简体" w:eastAsia="方正仿宋简体" w:cs="方正仿宋简体"/>
                <w:b w:val="0"/>
                <w:bCs w:val="0"/>
                <w:color w:val="000000"/>
                <w:sz w:val="24"/>
                <w:szCs w:val="24"/>
                <w:lang w:eastAsia="zh-CN"/>
              </w:rPr>
              <w:t>；</w:t>
            </w:r>
          </w:p>
          <w:p w14:paraId="26B779F2">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5.</w:t>
            </w:r>
            <w:r>
              <w:rPr>
                <w:rFonts w:hint="eastAsia" w:ascii="方正仿宋简体" w:hAnsi="方正仿宋简体" w:eastAsia="方正仿宋简体" w:cs="方正仿宋简体"/>
                <w:b w:val="0"/>
                <w:bCs w:val="0"/>
                <w:color w:val="000000"/>
                <w:sz w:val="24"/>
                <w:szCs w:val="24"/>
              </w:rPr>
              <w:t>乳粉生产：乳粉（如全脂乳粉、脱脂乳粉等）的生产工艺和关键设备</w:t>
            </w:r>
            <w:r>
              <w:rPr>
                <w:rFonts w:hint="eastAsia" w:ascii="方正仿宋简体" w:hAnsi="方正仿宋简体" w:eastAsia="方正仿宋简体" w:cs="方正仿宋简体"/>
                <w:b w:val="0"/>
                <w:bCs w:val="0"/>
                <w:color w:val="000000"/>
                <w:sz w:val="24"/>
                <w:szCs w:val="24"/>
                <w:lang w:eastAsia="zh-CN"/>
              </w:rPr>
              <w:t>；</w:t>
            </w:r>
          </w:p>
          <w:p w14:paraId="75EA229C">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rPr>
            </w:pPr>
            <w:r>
              <w:rPr>
                <w:rFonts w:hint="eastAsia" w:ascii="方正仿宋简体" w:hAnsi="方正仿宋简体" w:eastAsia="方正仿宋简体" w:cs="方正仿宋简体"/>
                <w:b w:val="0"/>
                <w:bCs w:val="0"/>
                <w:color w:val="000000"/>
                <w:sz w:val="24"/>
                <w:szCs w:val="24"/>
                <w:lang w:val="en-US" w:eastAsia="zh-CN"/>
              </w:rPr>
              <w:t>6.</w:t>
            </w:r>
            <w:r>
              <w:rPr>
                <w:rFonts w:hint="eastAsia" w:ascii="方正仿宋简体" w:hAnsi="方正仿宋简体" w:eastAsia="方正仿宋简体" w:cs="方正仿宋简体"/>
                <w:b w:val="0"/>
                <w:bCs w:val="0"/>
                <w:color w:val="000000"/>
                <w:sz w:val="24"/>
                <w:szCs w:val="24"/>
              </w:rPr>
              <w:t>碳酸饮料的生产工艺和碳酸化技术</w:t>
            </w:r>
            <w:r>
              <w:rPr>
                <w:rFonts w:hint="eastAsia" w:ascii="方正仿宋简体" w:hAnsi="方正仿宋简体" w:eastAsia="方正仿宋简体" w:cs="方正仿宋简体"/>
                <w:b w:val="0"/>
                <w:bCs w:val="0"/>
                <w:color w:val="000000"/>
                <w:sz w:val="24"/>
                <w:szCs w:val="24"/>
                <w:lang w:eastAsia="zh-CN"/>
              </w:rPr>
              <w:t>；</w:t>
            </w:r>
          </w:p>
          <w:p w14:paraId="2E37B57A">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eastAsia="zh-CN"/>
              </w:rPr>
            </w:pPr>
            <w:r>
              <w:rPr>
                <w:rFonts w:hint="eastAsia" w:ascii="方正仿宋简体" w:hAnsi="方正仿宋简体" w:eastAsia="方正仿宋简体" w:cs="方正仿宋简体"/>
                <w:b w:val="0"/>
                <w:bCs w:val="0"/>
                <w:color w:val="000000"/>
                <w:sz w:val="24"/>
                <w:szCs w:val="24"/>
                <w:lang w:val="en-US" w:eastAsia="zh-CN"/>
              </w:rPr>
              <w:t>7.</w:t>
            </w:r>
            <w:r>
              <w:rPr>
                <w:rFonts w:hint="eastAsia" w:ascii="方正仿宋简体" w:hAnsi="方正仿宋简体" w:eastAsia="方正仿宋简体" w:cs="方正仿宋简体"/>
                <w:b w:val="0"/>
                <w:bCs w:val="0"/>
                <w:color w:val="000000"/>
                <w:sz w:val="24"/>
                <w:szCs w:val="24"/>
              </w:rPr>
              <w:t>果蔬汁饮料的生产工艺和质量控制</w:t>
            </w:r>
            <w:r>
              <w:rPr>
                <w:rFonts w:hint="eastAsia" w:ascii="方正仿宋简体" w:hAnsi="方正仿宋简体" w:eastAsia="方正仿宋简体" w:cs="方正仿宋简体"/>
                <w:b w:val="0"/>
                <w:bCs w:val="0"/>
                <w:color w:val="000000"/>
                <w:sz w:val="24"/>
                <w:szCs w:val="24"/>
                <w:lang w:eastAsia="zh-CN"/>
              </w:rPr>
              <w:t>；</w:t>
            </w:r>
          </w:p>
          <w:p w14:paraId="06C16335">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eastAsia="zh-CN"/>
              </w:rPr>
            </w:pPr>
            <w:r>
              <w:rPr>
                <w:rFonts w:hint="eastAsia" w:ascii="方正仿宋简体" w:hAnsi="方正仿宋简体" w:eastAsia="方正仿宋简体" w:cs="方正仿宋简体"/>
                <w:b w:val="0"/>
                <w:bCs w:val="0"/>
                <w:color w:val="000000"/>
                <w:sz w:val="24"/>
                <w:szCs w:val="24"/>
                <w:lang w:val="en-US" w:eastAsia="zh-CN"/>
              </w:rPr>
              <w:t>8.葡萄酒生产工艺</w:t>
            </w:r>
            <w:r>
              <w:rPr>
                <w:rFonts w:hint="eastAsia" w:ascii="方正仿宋简体" w:hAnsi="方正仿宋简体" w:eastAsia="方正仿宋简体" w:cs="方正仿宋简体"/>
                <w:b w:val="0"/>
                <w:bCs w:val="0"/>
                <w:color w:val="000000"/>
                <w:sz w:val="24"/>
                <w:szCs w:val="24"/>
                <w:lang w:eastAsia="zh-CN"/>
              </w:rPr>
              <w:t>；</w:t>
            </w:r>
          </w:p>
          <w:p w14:paraId="125B4409">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9.白酒生产工艺；</w:t>
            </w:r>
          </w:p>
          <w:p w14:paraId="2B458423">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10.啤酒生产工艺。</w:t>
            </w:r>
          </w:p>
          <w:p w14:paraId="0F4050CA">
            <w:pPr>
              <w:keepNext w:val="0"/>
              <w:keepLines w:val="0"/>
              <w:suppressLineNumbers w:val="0"/>
              <w:spacing w:before="0" w:beforeAutospacing="0" w:after="0" w:afterAutospacing="0" w:line="400" w:lineRule="exact"/>
              <w:ind w:left="0" w:right="0"/>
              <w:jc w:val="left"/>
              <w:rPr>
                <w:rFonts w:hint="eastAsia" w:ascii="方正仿宋简体" w:hAnsi="方正仿宋简体" w:eastAsia="方正仿宋简体" w:cs="方正仿宋简体"/>
                <w:color w:val="000000"/>
                <w:sz w:val="24"/>
                <w:szCs w:val="24"/>
                <w:highlight w:val="none"/>
              </w:rPr>
            </w:pPr>
            <w:r>
              <w:rPr>
                <w:rFonts w:hint="eastAsia" w:ascii="方正仿宋简体" w:hAnsi="方正仿宋简体" w:eastAsia="方正仿宋简体" w:cs="方正仿宋简体"/>
                <w:b/>
                <w:bCs/>
                <w:color w:val="000000"/>
                <w:sz w:val="24"/>
                <w:szCs w:val="24"/>
                <w:highlight w:val="none"/>
              </w:rPr>
              <w:t>学习目标与要求</w:t>
            </w:r>
            <w:r>
              <w:rPr>
                <w:rFonts w:hint="eastAsia" w:ascii="方正仿宋简体" w:hAnsi="方正仿宋简体" w:eastAsia="方正仿宋简体" w:cs="方正仿宋简体"/>
                <w:b/>
                <w:bCs/>
                <w:color w:val="000000"/>
                <w:sz w:val="24"/>
                <w:szCs w:val="24"/>
                <w:highlight w:val="none"/>
                <w:lang w:eastAsia="zh-CN"/>
              </w:rPr>
              <w:t>：</w:t>
            </w:r>
          </w:p>
          <w:p w14:paraId="788AF4B7">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1. 深入理解果蔬加工原料的特性，掌握原料选择与质量控制的方法，为实际生产奠定理论基础；</w:t>
            </w:r>
          </w:p>
          <w:p w14:paraId="2282CB03">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2. 熟练掌握果蔬加工中的清洗、去皮、去核、切片等前处理技术，了解各种方法的原理和适用范围，提高加工效率与产品质量；</w:t>
            </w:r>
          </w:p>
          <w:p w14:paraId="6888FBFD">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3. 系统学习果蔬汁生产工艺，掌握榨汁、过滤、澄清、杀菌等关键技术，能够独立操作并优化工艺流程；</w:t>
            </w:r>
          </w:p>
          <w:p w14:paraId="00B9CE4A">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4. 深入了解果蔬罐头制作的全过程，包括选材、装罐、排气、杀菌等，提升产品保存与货架期管理能力；</w:t>
            </w:r>
          </w:p>
          <w:p w14:paraId="1D012313">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5. 掌握液态乳的生产工艺与质量控制方法，熟悉不同类型液态乳的特点与生产要点；</w:t>
            </w:r>
          </w:p>
          <w:p w14:paraId="3E736467">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6. 了解乳粉生产的关键工艺与设备，为乳制品加工领域的深入学习和实践打下基础；</w:t>
            </w:r>
          </w:p>
          <w:p w14:paraId="5D7B6359">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7. 掌握碳酸饮料的生产工艺与碳酸化技术，了解碳酸饮料市场的发展趋势；</w:t>
            </w:r>
          </w:p>
          <w:p w14:paraId="5718018E">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8. 深入学习果蔬汁饮料的生产工艺与质量控制，提升产品创新与竞争力；</w:t>
            </w:r>
          </w:p>
          <w:p w14:paraId="6ED82CB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9. 初步了解葡萄酒、白酒、啤酒等酒精饮料的生产工艺，拓宽食品工艺的知识领域；</w:t>
            </w:r>
          </w:p>
          <w:p w14:paraId="6A5375F8">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val="0"/>
                <w:bCs w:val="0"/>
                <w:color w:val="000000"/>
                <w:sz w:val="24"/>
                <w:szCs w:val="24"/>
                <w:lang w:val="en-US" w:eastAsia="zh-CN"/>
              </w:rPr>
            </w:pPr>
            <w:r>
              <w:rPr>
                <w:rFonts w:hint="eastAsia" w:ascii="方正仿宋简体" w:hAnsi="方正仿宋简体" w:eastAsia="方正仿宋简体" w:cs="方正仿宋简体"/>
                <w:b w:val="0"/>
                <w:bCs w:val="0"/>
                <w:color w:val="000000"/>
                <w:sz w:val="24"/>
                <w:szCs w:val="24"/>
                <w:lang w:val="en-US" w:eastAsia="zh-CN"/>
              </w:rPr>
              <w:t>10. 培养食品工艺领域的实践操作能力与创新思维，为未来的职业发展奠定坚实基础；</w:t>
            </w:r>
          </w:p>
          <w:p w14:paraId="5CDA2DE9">
            <w:pPr>
              <w:keepNext w:val="0"/>
              <w:keepLines w:val="0"/>
              <w:suppressLineNumbers w:val="0"/>
              <w:spacing w:before="0" w:beforeAutospacing="0" w:after="0" w:afterAutospacing="0" w:line="400" w:lineRule="exact"/>
              <w:ind w:left="0" w:leftChars="0" w:right="0" w:rightChars="0"/>
              <w:rPr>
                <w:rFonts w:hint="eastAsia" w:ascii="方正仿宋简体" w:hAnsi="方正仿宋简体" w:eastAsia="方正仿宋简体" w:cs="方正仿宋简体"/>
                <w:b w:val="0"/>
                <w:bCs w:val="0"/>
                <w:color w:val="000000"/>
                <w:kern w:val="2"/>
                <w:sz w:val="21"/>
                <w:szCs w:val="21"/>
                <w:lang w:val="en-US" w:eastAsia="zh-CN" w:bidi="ar-SA"/>
              </w:rPr>
            </w:pPr>
            <w:r>
              <w:rPr>
                <w:rFonts w:hint="eastAsia" w:ascii="方正仿宋简体" w:hAnsi="方正仿宋简体" w:eastAsia="方正仿宋简体" w:cs="方正仿宋简体"/>
                <w:b w:val="0"/>
                <w:bCs w:val="0"/>
                <w:color w:val="000000"/>
                <w:sz w:val="24"/>
                <w:szCs w:val="24"/>
                <w:lang w:val="en-US" w:eastAsia="zh-CN"/>
              </w:rPr>
              <w:t>11.熟练掌握仿真实训软件的操作方法，能够独立完成仿真实验任务。</w:t>
            </w:r>
          </w:p>
        </w:tc>
      </w:tr>
      <w:tr w14:paraId="6B5648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56200FD8">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11</w:t>
            </w:r>
          </w:p>
        </w:tc>
        <w:tc>
          <w:tcPr>
            <w:tcW w:w="1999" w:type="dxa"/>
            <w:tcBorders>
              <w:top w:val="single" w:color="auto" w:sz="6" w:space="0"/>
              <w:bottom w:val="single" w:color="auto" w:sz="6" w:space="0"/>
            </w:tcBorders>
            <w:vAlign w:val="center"/>
          </w:tcPr>
          <w:p w14:paraId="0CA8EF6E">
            <w:pPr>
              <w:spacing w:line="300" w:lineRule="atLeast"/>
              <w:jc w:val="left"/>
              <w:rPr>
                <w:rFonts w:hint="default" w:ascii="方正仿宋简体" w:hAnsi="方正仿宋简体" w:eastAsia="方正仿宋简体" w:cs="方正仿宋简体"/>
                <w:color w:val="000000"/>
                <w:sz w:val="24"/>
                <w:szCs w:val="24"/>
                <w:highlight w:val="none"/>
                <w:lang w:eastAsia="zh-CN"/>
              </w:rPr>
            </w:pPr>
            <w:r>
              <w:rPr>
                <w:rFonts w:hint="default" w:ascii="方正仿宋简体" w:hAnsi="方正仿宋简体" w:eastAsia="方正仿宋简体" w:cs="方正仿宋简体"/>
                <w:color w:val="000000"/>
                <w:sz w:val="24"/>
                <w:szCs w:val="24"/>
                <w:highlight w:val="none"/>
                <w:lang w:eastAsia="zh-CN"/>
              </w:rPr>
              <w:t>食品制作工艺</w:t>
            </w:r>
          </w:p>
        </w:tc>
        <w:tc>
          <w:tcPr>
            <w:tcW w:w="666" w:type="dxa"/>
            <w:tcBorders>
              <w:top w:val="single" w:color="auto" w:sz="6" w:space="0"/>
              <w:bottom w:val="single" w:color="auto" w:sz="6" w:space="0"/>
            </w:tcBorders>
            <w:vAlign w:val="center"/>
          </w:tcPr>
          <w:p w14:paraId="0E7AAEA7">
            <w:pPr>
              <w:spacing w:line="300" w:lineRule="atLeast"/>
              <w:jc w:val="left"/>
              <w:rPr>
                <w:rFonts w:hint="default" w:ascii="方正仿宋简体" w:hAnsi="方正仿宋简体" w:eastAsia="方正仿宋简体" w:cs="方正仿宋简体"/>
                <w:color w:val="000000"/>
                <w:sz w:val="24"/>
                <w:szCs w:val="24"/>
                <w:highlight w:val="none"/>
                <w:lang w:val="en-US" w:eastAsia="zh-CN"/>
              </w:rPr>
            </w:pPr>
            <w:r>
              <w:rPr>
                <w:rFonts w:hint="default" w:ascii="方正仿宋简体" w:hAnsi="方正仿宋简体" w:eastAsia="方正仿宋简体" w:cs="方正仿宋简体"/>
                <w:color w:val="000000"/>
                <w:sz w:val="24"/>
                <w:szCs w:val="24"/>
                <w:highlight w:val="none"/>
                <w:lang w:val="en-US" w:eastAsia="zh-CN"/>
              </w:rPr>
              <w:t>36</w:t>
            </w:r>
          </w:p>
        </w:tc>
        <w:tc>
          <w:tcPr>
            <w:tcW w:w="667" w:type="dxa"/>
            <w:tcBorders>
              <w:top w:val="single" w:color="auto" w:sz="6" w:space="0"/>
              <w:bottom w:val="single" w:color="auto" w:sz="6" w:space="0"/>
            </w:tcBorders>
            <w:vAlign w:val="center"/>
          </w:tcPr>
          <w:p w14:paraId="01171AB2">
            <w:pPr>
              <w:spacing w:line="300" w:lineRule="atLeast"/>
              <w:jc w:val="left"/>
              <w:rPr>
                <w:rFonts w:hint="default" w:ascii="方正仿宋简体" w:hAnsi="方正仿宋简体" w:eastAsia="方正仿宋简体" w:cs="方正仿宋简体"/>
                <w:color w:val="000000"/>
                <w:sz w:val="24"/>
                <w:szCs w:val="24"/>
                <w:highlight w:val="none"/>
                <w:lang w:val="en-US" w:eastAsia="zh-CN"/>
              </w:rPr>
            </w:pPr>
            <w:r>
              <w:rPr>
                <w:rFonts w:hint="default" w:ascii="方正仿宋简体" w:hAnsi="方正仿宋简体" w:eastAsia="方正仿宋简体" w:cs="方正仿宋简体"/>
                <w:color w:val="000000"/>
                <w:sz w:val="24"/>
                <w:szCs w:val="24"/>
                <w:highlight w:val="none"/>
                <w:lang w:val="en-US" w:eastAsia="zh-CN"/>
              </w:rPr>
              <w:t>2</w:t>
            </w:r>
          </w:p>
        </w:tc>
        <w:tc>
          <w:tcPr>
            <w:tcW w:w="5084" w:type="dxa"/>
            <w:tcBorders>
              <w:top w:val="single" w:color="auto" w:sz="6" w:space="0"/>
              <w:bottom w:val="single" w:color="auto" w:sz="6" w:space="0"/>
            </w:tcBorders>
            <w:vAlign w:val="center"/>
          </w:tcPr>
          <w:p w14:paraId="35287930">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b/>
                <w:bCs/>
                <w:color w:val="000000"/>
                <w:sz w:val="24"/>
                <w:szCs w:val="24"/>
                <w:highlight w:val="none"/>
                <w:lang w:eastAsia="zh-CN"/>
              </w:rPr>
            </w:pPr>
            <w:r>
              <w:rPr>
                <w:rFonts w:hint="eastAsia" w:ascii="方正仿宋简体" w:hAnsi="方正仿宋简体" w:eastAsia="方正仿宋简体" w:cs="方正仿宋简体"/>
                <w:b/>
                <w:bCs/>
                <w:color w:val="000000"/>
                <w:sz w:val="24"/>
                <w:szCs w:val="24"/>
                <w:highlight w:val="none"/>
              </w:rPr>
              <w:t>主要教学内容</w:t>
            </w:r>
            <w:r>
              <w:rPr>
                <w:rFonts w:hint="eastAsia" w:ascii="方正仿宋简体" w:hAnsi="方正仿宋简体" w:eastAsia="方正仿宋简体" w:cs="方正仿宋简体"/>
                <w:b/>
                <w:bCs/>
                <w:color w:val="000000"/>
                <w:sz w:val="24"/>
                <w:szCs w:val="24"/>
                <w:highlight w:val="none"/>
                <w:lang w:eastAsia="zh-CN"/>
              </w:rPr>
              <w:t>：</w:t>
            </w:r>
          </w:p>
          <w:p w14:paraId="14ACA616">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第一部分 谷类及薯类食品加工技术</w:t>
            </w:r>
          </w:p>
          <w:p w14:paraId="6213025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1.焙烤食品制作工艺</w:t>
            </w:r>
          </w:p>
          <w:p w14:paraId="20AE29D0">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2.方便面制作工艺</w:t>
            </w:r>
          </w:p>
          <w:p w14:paraId="07689826">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3.膨化食品制作工艺</w:t>
            </w:r>
          </w:p>
          <w:p w14:paraId="13307349">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4.薯类食品制作工艺</w:t>
            </w:r>
          </w:p>
          <w:p w14:paraId="141C934B">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第二部分 蔬菜水果类食品加工技术</w:t>
            </w:r>
          </w:p>
          <w:p w14:paraId="70915012">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1.典型蔬菜类食品制作工艺</w:t>
            </w:r>
          </w:p>
          <w:p w14:paraId="69351515">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主要包括：蔬菜干制品、酱腌菜制、食用菌制品等制作工艺</w:t>
            </w:r>
          </w:p>
          <w:p w14:paraId="1A63A3DB">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2.典型水果类食品制作工艺</w:t>
            </w:r>
          </w:p>
          <w:p w14:paraId="6D58F412">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主要包括：蜜饯、水果干制品、果酱等制作工艺</w:t>
            </w:r>
          </w:p>
          <w:p w14:paraId="47482FE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第三部分 动物性食品加工技术</w:t>
            </w:r>
          </w:p>
          <w:p w14:paraId="09C09B2A">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1.畜禽肉制品制作工艺</w:t>
            </w:r>
          </w:p>
          <w:p w14:paraId="3FD8FD2B">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主要包括：腌腊肉制品、酱卤肉制品、发酵肉制品等制作工艺</w:t>
            </w:r>
          </w:p>
          <w:p w14:paraId="4449C0E9">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2.水产品制作工艺</w:t>
            </w:r>
          </w:p>
          <w:p w14:paraId="7C37B4AA">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主要包括：干制水产品、水产调味品、鱼糜制品等制作工艺</w:t>
            </w:r>
          </w:p>
          <w:p w14:paraId="542D80AF">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3.蛋制品制作工艺</w:t>
            </w:r>
          </w:p>
          <w:p w14:paraId="6C995EBE">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主要包括：再制蛋类、干蛋类、冰蛋等制作工艺</w:t>
            </w:r>
          </w:p>
          <w:p w14:paraId="7815F735">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4.乳制品制作工艺</w:t>
            </w:r>
          </w:p>
          <w:p w14:paraId="4AF0962C">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主要包括：液体乳、乳粉、其他乳制品等制作工艺</w:t>
            </w:r>
          </w:p>
          <w:p w14:paraId="210EFD35">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第四部分 大豆及坚果类食品制作工艺</w:t>
            </w:r>
          </w:p>
          <w:p w14:paraId="029B09B7">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1.典型豆制品制作工艺</w:t>
            </w:r>
          </w:p>
          <w:p w14:paraId="3F98B3F0">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2.坚果与籽类食品制作工艺</w:t>
            </w:r>
          </w:p>
          <w:p w14:paraId="02BADBE4">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第五部分 纯热能食品制作工艺</w:t>
            </w:r>
          </w:p>
          <w:p w14:paraId="03CBC408">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1.动植物油制作工艺</w:t>
            </w:r>
          </w:p>
          <w:p w14:paraId="42D93A13">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2.食用糖制作工艺</w:t>
            </w:r>
          </w:p>
          <w:p w14:paraId="0C4A9747">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3.酒类食品制作工艺</w:t>
            </w:r>
          </w:p>
          <w:p w14:paraId="2C1EDDE0">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主要包括：白酒、葡萄酒及果酒、啤酒等制作工艺。</w:t>
            </w:r>
          </w:p>
          <w:p w14:paraId="3DC89654">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4.淀粉及淀粉制品制作工艺</w:t>
            </w:r>
          </w:p>
          <w:p w14:paraId="5082AD9E">
            <w:pPr>
              <w:keepNext w:val="0"/>
              <w:keepLines w:val="0"/>
              <w:suppressLineNumbers w:val="0"/>
              <w:spacing w:before="0" w:beforeAutospacing="0" w:after="0" w:afterAutospacing="0" w:line="400" w:lineRule="exact"/>
              <w:ind w:left="0" w:right="0"/>
              <w:jc w:val="left"/>
              <w:rPr>
                <w:rFonts w:hint="eastAsia" w:ascii="方正仿宋简体" w:hAnsi="方正仿宋简体" w:eastAsia="方正仿宋简体" w:cs="方正仿宋简体"/>
                <w:color w:val="000000"/>
                <w:sz w:val="24"/>
                <w:szCs w:val="24"/>
                <w:highlight w:val="none"/>
                <w:lang w:eastAsia="zh-CN"/>
              </w:rPr>
            </w:pPr>
            <w:r>
              <w:rPr>
                <w:rFonts w:hint="eastAsia" w:ascii="方正仿宋简体" w:hAnsi="方正仿宋简体" w:eastAsia="方正仿宋简体" w:cs="方正仿宋简体"/>
                <w:b/>
                <w:bCs/>
                <w:color w:val="000000"/>
                <w:sz w:val="24"/>
                <w:szCs w:val="24"/>
                <w:highlight w:val="none"/>
              </w:rPr>
              <w:t>学习目标与要求</w:t>
            </w:r>
            <w:r>
              <w:rPr>
                <w:rFonts w:hint="eastAsia" w:ascii="方正仿宋简体" w:hAnsi="方正仿宋简体" w:eastAsia="方正仿宋简体" w:cs="方正仿宋简体"/>
                <w:b/>
                <w:bCs/>
                <w:color w:val="000000"/>
                <w:sz w:val="24"/>
                <w:szCs w:val="24"/>
                <w:highlight w:val="none"/>
                <w:lang w:eastAsia="zh-CN"/>
              </w:rPr>
              <w:t>：</w:t>
            </w:r>
          </w:p>
          <w:p w14:paraId="6B812C92">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1.了解我国工业食品的分类、现状及发展趋势；</w:t>
            </w:r>
          </w:p>
          <w:p w14:paraId="2DED02D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2.掌握典型各类典型食品的加工原理、加工工艺及要点；</w:t>
            </w:r>
          </w:p>
          <w:p w14:paraId="35CF9761">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3.掌握典型食品易出现的质量问题及控制措施；</w:t>
            </w:r>
          </w:p>
          <w:p w14:paraId="3420BE14">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4.能根据加工工艺，较好地完成典型食品地制作；</w:t>
            </w:r>
          </w:p>
          <w:p w14:paraId="25697680">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5.能处理好加工过程出现的质量问题；</w:t>
            </w:r>
          </w:p>
          <w:p w14:paraId="58D0ED9D">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6.能设计新型加工食品；</w:t>
            </w:r>
          </w:p>
          <w:p w14:paraId="039F9973">
            <w:pPr>
              <w:keepNext w:val="0"/>
              <w:keepLines w:val="0"/>
              <w:suppressLineNumbers w:val="0"/>
              <w:spacing w:before="0" w:beforeAutospacing="0" w:after="0" w:afterAutospacing="0" w:line="400" w:lineRule="exact"/>
              <w:ind w:left="0" w:right="0"/>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7.培养学生热爱食品行业；</w:t>
            </w:r>
          </w:p>
          <w:p w14:paraId="55CF7FEE">
            <w:pPr>
              <w:keepNext w:val="0"/>
              <w:keepLines w:val="0"/>
              <w:suppressLineNumbers w:val="0"/>
              <w:spacing w:before="0" w:beforeAutospacing="0" w:after="0" w:afterAutospacing="0" w:line="400" w:lineRule="exact"/>
              <w:ind w:left="0" w:leftChars="0" w:right="0" w:rightChars="0"/>
              <w:rPr>
                <w:rFonts w:hint="default"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8.培养学生良好的职业道德。</w:t>
            </w:r>
          </w:p>
        </w:tc>
      </w:tr>
      <w:tr w14:paraId="5FBFF8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6" w:type="dxa"/>
            <w:tcBorders>
              <w:top w:val="single" w:color="auto" w:sz="6" w:space="0"/>
              <w:bottom w:val="single" w:color="auto" w:sz="6" w:space="0"/>
            </w:tcBorders>
            <w:vAlign w:val="center"/>
          </w:tcPr>
          <w:p w14:paraId="0C1BA1BA">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12</w:t>
            </w:r>
          </w:p>
        </w:tc>
        <w:tc>
          <w:tcPr>
            <w:tcW w:w="1999" w:type="dxa"/>
            <w:tcBorders>
              <w:top w:val="single" w:color="auto" w:sz="6" w:space="0"/>
              <w:bottom w:val="single" w:color="auto" w:sz="6" w:space="0"/>
            </w:tcBorders>
            <w:vAlign w:val="center"/>
          </w:tcPr>
          <w:p w14:paraId="7A94D1CC">
            <w:pPr>
              <w:spacing w:line="400" w:lineRule="exact"/>
              <w:jc w:val="center"/>
              <w:rPr>
                <w:rFonts w:hint="eastAsia" w:ascii="方正仿宋简体" w:hAnsi="方正仿宋简体" w:eastAsia="方正仿宋简体" w:cs="方正仿宋简体"/>
                <w:color w:val="000000"/>
                <w:sz w:val="24"/>
                <w:highlight w:val="none"/>
                <w:lang w:eastAsia="zh-CN"/>
              </w:rPr>
            </w:pPr>
            <w:r>
              <w:rPr>
                <w:rFonts w:hint="eastAsia" w:ascii="方正仿宋简体" w:hAnsi="方正仿宋简体" w:eastAsia="方正仿宋简体" w:cs="方正仿宋简体"/>
                <w:color w:val="000000"/>
                <w:sz w:val="24"/>
                <w:highlight w:val="none"/>
                <w:lang w:eastAsia="zh-CN"/>
              </w:rPr>
              <w:t>什么是材料？</w:t>
            </w:r>
          </w:p>
        </w:tc>
        <w:tc>
          <w:tcPr>
            <w:tcW w:w="666" w:type="dxa"/>
            <w:tcBorders>
              <w:top w:val="single" w:color="auto" w:sz="6" w:space="0"/>
              <w:bottom w:val="single" w:color="auto" w:sz="6" w:space="0"/>
            </w:tcBorders>
            <w:vAlign w:val="center"/>
          </w:tcPr>
          <w:p w14:paraId="0977CDDF">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36</w:t>
            </w:r>
          </w:p>
        </w:tc>
        <w:tc>
          <w:tcPr>
            <w:tcW w:w="667" w:type="dxa"/>
            <w:tcBorders>
              <w:top w:val="single" w:color="auto" w:sz="6" w:space="0"/>
              <w:bottom w:val="single" w:color="auto" w:sz="6" w:space="0"/>
            </w:tcBorders>
            <w:vAlign w:val="center"/>
          </w:tcPr>
          <w:p w14:paraId="2DACB93E">
            <w:pPr>
              <w:spacing w:line="400" w:lineRule="exact"/>
              <w:jc w:val="center"/>
              <w:rPr>
                <w:rFonts w:hint="default" w:ascii="方正仿宋简体" w:hAnsi="方正仿宋简体" w:eastAsia="方正仿宋简体" w:cs="方正仿宋简体"/>
                <w:color w:val="000000"/>
                <w:sz w:val="24"/>
                <w:highlight w:val="none"/>
                <w:lang w:val="en-US" w:eastAsia="zh-CN"/>
              </w:rPr>
            </w:pPr>
            <w:r>
              <w:rPr>
                <w:rFonts w:hint="eastAsia" w:ascii="方正仿宋简体" w:hAnsi="方正仿宋简体" w:eastAsia="方正仿宋简体" w:cs="方正仿宋简体"/>
                <w:color w:val="000000"/>
                <w:sz w:val="24"/>
                <w:highlight w:val="none"/>
                <w:lang w:val="en-US" w:eastAsia="zh-CN"/>
              </w:rPr>
              <w:t>2</w:t>
            </w:r>
          </w:p>
        </w:tc>
        <w:tc>
          <w:tcPr>
            <w:tcW w:w="5084" w:type="dxa"/>
            <w:tcBorders>
              <w:top w:val="single" w:color="auto" w:sz="6" w:space="0"/>
              <w:bottom w:val="single" w:color="auto" w:sz="6" w:space="0"/>
            </w:tcBorders>
            <w:vAlign w:val="center"/>
          </w:tcPr>
          <w:p w14:paraId="201872D9">
            <w:pPr>
              <w:spacing w:line="400" w:lineRule="exact"/>
              <w:rPr>
                <w:rFonts w:hint="eastAsia" w:ascii="方正仿宋简体" w:hAnsi="方正仿宋简体" w:eastAsia="方正仿宋简体" w:cs="方正仿宋简体"/>
                <w:b/>
                <w:bCs/>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b/>
                <w:bCs/>
                <w:i w:val="0"/>
                <w:iCs w:val="0"/>
                <w:caps w:val="0"/>
                <w:color w:val="000000"/>
                <w:spacing w:val="0"/>
                <w:sz w:val="24"/>
                <w:szCs w:val="24"/>
                <w:highlight w:val="none"/>
                <w:shd w:val="clear" w:fill="auto"/>
                <w:lang w:val="en-US" w:eastAsia="zh-CN"/>
              </w:rPr>
              <w:t>主要教学内容：</w:t>
            </w:r>
          </w:p>
          <w:p w14:paraId="703F3FA9">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1.材料与文明，包括从石器时代走出懵懂、早的材料、火的运用、陶窑一早期的材料生产装置、中国的瓷器、技术精湛的青铜时代、青铜与文明、钢铁发展与现代化之路；</w:t>
            </w:r>
          </w:p>
          <w:p w14:paraId="2F23DDE7">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2.材料科学的诞生；包括制作宝剑的“诀窍’、千锤百炼始成钢、法拉第与合金、揭开材料的奥秘；</w:t>
            </w:r>
          </w:p>
          <w:p w14:paraId="3834A437">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3.材料与社会，包括发明材料、不锈钢、导电塑料、蓝光LED；</w:t>
            </w:r>
          </w:p>
          <w:p w14:paraId="04A28A2F">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4.材料的未来，包括新材料创造缤纷生活、制造强国的基础。</w:t>
            </w:r>
          </w:p>
          <w:p w14:paraId="0E422E9D">
            <w:pPr>
              <w:spacing w:line="400" w:lineRule="exact"/>
              <w:rPr>
                <w:rFonts w:hint="eastAsia" w:ascii="方正仿宋简体" w:hAnsi="方正仿宋简体" w:eastAsia="方正仿宋简体" w:cs="方正仿宋简体"/>
                <w:b/>
                <w:bCs/>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b/>
                <w:bCs/>
                <w:i w:val="0"/>
                <w:iCs w:val="0"/>
                <w:caps w:val="0"/>
                <w:color w:val="000000"/>
                <w:spacing w:val="0"/>
                <w:sz w:val="24"/>
                <w:szCs w:val="24"/>
                <w:highlight w:val="none"/>
                <w:shd w:val="clear" w:fill="auto"/>
                <w:lang w:val="en-US" w:eastAsia="zh-CN"/>
              </w:rPr>
              <w:t>学习目标与要求：</w:t>
            </w:r>
          </w:p>
          <w:p w14:paraId="4070236E">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1.了解材料与文明、社会的关系，熟悉材料的奥秘；</w:t>
            </w:r>
          </w:p>
          <w:p w14:paraId="57B67614">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2.熟知材料科学是如何走到今天的，材料的内涵，材料方面的知识和我们的社会的关联；</w:t>
            </w:r>
          </w:p>
          <w:p w14:paraId="7473F4CB">
            <w:pPr>
              <w:spacing w:line="400" w:lineRule="exact"/>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pPr>
            <w:r>
              <w:rPr>
                <w:rFonts w:hint="eastAsia" w:ascii="方正仿宋简体" w:hAnsi="方正仿宋简体" w:eastAsia="方正仿宋简体" w:cs="方正仿宋简体"/>
                <w:i w:val="0"/>
                <w:iCs w:val="0"/>
                <w:caps w:val="0"/>
                <w:color w:val="000000"/>
                <w:spacing w:val="0"/>
                <w:sz w:val="24"/>
                <w:szCs w:val="24"/>
                <w:highlight w:val="none"/>
                <w:shd w:val="clear" w:fill="auto"/>
                <w:lang w:val="en-US" w:eastAsia="zh-CN"/>
              </w:rPr>
              <w:t>3.通过学习增强学生学习的兴趣，激发科技报国之心。</w:t>
            </w:r>
          </w:p>
        </w:tc>
      </w:tr>
    </w:tbl>
    <w:p w14:paraId="5F2814A6">
      <w:pPr>
        <w:spacing w:before="100" w:beforeAutospacing="1" w:after="100" w:afterAutospacing="1" w:line="400" w:lineRule="exact"/>
        <w:rPr>
          <w:rFonts w:hint="eastAsia" w:ascii="黑体" w:hAnsi="黑体" w:eastAsia="黑体" w:cs="黑体"/>
          <w:color w:val="000000"/>
          <w:sz w:val="32"/>
          <w:szCs w:val="32"/>
          <w:highlight w:val="none"/>
        </w:rPr>
      </w:pPr>
      <w:r>
        <w:rPr>
          <w:rFonts w:hint="eastAsia" w:ascii="黑体" w:hAnsi="黑体" w:eastAsia="黑体" w:cs="黑体"/>
          <w:color w:val="000000"/>
          <w:sz w:val="32"/>
          <w:szCs w:val="32"/>
          <w:highlight w:val="none"/>
        </w:rPr>
        <w:br w:type="page"/>
      </w:r>
    </w:p>
    <w:p w14:paraId="5AF9E358">
      <w:pPr>
        <w:pStyle w:val="2"/>
        <w:spacing w:before="100" w:beforeAutospacing="1" w:after="100" w:afterAutospacing="1" w:line="400" w:lineRule="exact"/>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七、教学进程总体安排</w:t>
      </w:r>
      <w:bookmarkEnd w:id="22"/>
    </w:p>
    <w:p w14:paraId="4AA88212">
      <w:pPr>
        <w:pStyle w:val="3"/>
        <w:spacing w:before="0" w:after="0" w:line="400" w:lineRule="exact"/>
        <w:rPr>
          <w:rFonts w:hint="eastAsia" w:ascii="楷体" w:hAnsi="楷体" w:eastAsia="楷体" w:cs="楷体"/>
          <w:color w:val="000000"/>
          <w:sz w:val="24"/>
          <w:szCs w:val="24"/>
          <w:highlight w:val="none"/>
        </w:rPr>
      </w:pPr>
      <w:bookmarkStart w:id="23" w:name="_Toc29057"/>
      <w:bookmarkStart w:id="24" w:name="_Toc19660"/>
      <w:r>
        <w:rPr>
          <w:rFonts w:hint="eastAsia" w:ascii="楷体" w:hAnsi="楷体" w:eastAsia="楷体" w:cs="楷体"/>
          <w:color w:val="000000"/>
          <w:sz w:val="24"/>
          <w:szCs w:val="24"/>
          <w:highlight w:val="none"/>
        </w:rPr>
        <w:t>（一）教学进度计划</w:t>
      </w:r>
      <w:bookmarkEnd w:id="23"/>
      <w:bookmarkEnd w:id="24"/>
    </w:p>
    <w:tbl>
      <w:tblPr>
        <w:tblStyle w:val="1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18"/>
        <w:gridCol w:w="1793"/>
        <w:gridCol w:w="622"/>
        <w:gridCol w:w="785"/>
        <w:gridCol w:w="785"/>
        <w:gridCol w:w="791"/>
        <w:gridCol w:w="785"/>
        <w:gridCol w:w="872"/>
        <w:gridCol w:w="1419"/>
      </w:tblGrid>
      <w:tr w14:paraId="4E744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tblHeader/>
          <w:jc w:val="center"/>
        </w:trPr>
        <w:tc>
          <w:tcPr>
            <w:tcW w:w="718" w:type="pct"/>
            <w:vMerge w:val="restart"/>
            <w:tcBorders>
              <w:tl2br w:val="single" w:color="auto" w:sz="6" w:space="0"/>
            </w:tcBorders>
            <w:shd w:val="clear" w:color="auto" w:fill="EEECE1"/>
            <w:vAlign w:val="center"/>
          </w:tcPr>
          <w:p w14:paraId="4870164A">
            <w:pPr>
              <w:snapToGrid w:val="0"/>
              <w:spacing w:before="78" w:beforeLines="25" w:after="78" w:afterLines="25" w:line="400" w:lineRule="exact"/>
              <w:ind w:left="301" w:leftChars="86" w:hanging="120" w:hangingChars="50"/>
              <w:jc w:val="right"/>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环节</w:t>
            </w:r>
          </w:p>
          <w:p w14:paraId="51939115">
            <w:pPr>
              <w:snapToGrid w:val="0"/>
              <w:spacing w:before="78" w:beforeLines="25" w:after="78" w:afterLines="25"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pacing w:val="-20"/>
                <w:sz w:val="24"/>
                <w:highlight w:val="none"/>
              </w:rPr>
              <w:t>学期</w:t>
            </w:r>
          </w:p>
        </w:tc>
        <w:tc>
          <w:tcPr>
            <w:tcW w:w="977" w:type="pct"/>
            <w:vMerge w:val="restart"/>
            <w:shd w:val="clear" w:color="auto" w:fill="EEECE1"/>
            <w:vAlign w:val="center"/>
          </w:tcPr>
          <w:p w14:paraId="29B4BCCC">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教学</w:t>
            </w:r>
          </w:p>
        </w:tc>
        <w:tc>
          <w:tcPr>
            <w:tcW w:w="1626" w:type="pct"/>
            <w:gridSpan w:val="4"/>
            <w:shd w:val="clear" w:color="auto" w:fill="EEECE1"/>
          </w:tcPr>
          <w:p w14:paraId="3055AE15">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实践教学</w:t>
            </w:r>
          </w:p>
        </w:tc>
        <w:tc>
          <w:tcPr>
            <w:tcW w:w="428" w:type="pct"/>
            <w:vMerge w:val="restart"/>
            <w:shd w:val="clear" w:color="auto" w:fill="EEECE1"/>
            <w:vAlign w:val="center"/>
          </w:tcPr>
          <w:p w14:paraId="7BF2CEF3">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机动</w:t>
            </w:r>
          </w:p>
        </w:tc>
        <w:tc>
          <w:tcPr>
            <w:tcW w:w="475" w:type="pct"/>
            <w:vMerge w:val="restart"/>
            <w:shd w:val="clear" w:color="auto" w:fill="EEECE1"/>
            <w:vAlign w:val="center"/>
          </w:tcPr>
          <w:p w14:paraId="66C31A69">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考试</w:t>
            </w:r>
          </w:p>
        </w:tc>
        <w:tc>
          <w:tcPr>
            <w:tcW w:w="773" w:type="pct"/>
            <w:vMerge w:val="restart"/>
            <w:shd w:val="clear" w:color="auto" w:fill="EEECE1"/>
            <w:vAlign w:val="center"/>
          </w:tcPr>
          <w:p w14:paraId="49D31E4E">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学期</w:t>
            </w:r>
          </w:p>
          <w:p w14:paraId="350EAA9F">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z w:val="24"/>
                <w:highlight w:val="none"/>
              </w:rPr>
              <w:t>教学活动周</w:t>
            </w:r>
          </w:p>
        </w:tc>
      </w:tr>
      <w:tr w14:paraId="3485D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718" w:type="pct"/>
            <w:vMerge w:val="continue"/>
            <w:tcBorders>
              <w:tl2br w:val="single" w:color="auto" w:sz="6" w:space="0"/>
            </w:tcBorders>
            <w:shd w:val="clear" w:color="auto" w:fill="EEECE1"/>
            <w:vAlign w:val="center"/>
          </w:tcPr>
          <w:p w14:paraId="544AD08D">
            <w:pPr>
              <w:snapToGrid w:val="0"/>
              <w:spacing w:before="78" w:beforeLines="25" w:after="78" w:afterLines="25" w:line="400" w:lineRule="exact"/>
              <w:ind w:left="286" w:leftChars="86" w:hanging="105" w:hangingChars="50"/>
              <w:jc w:val="right"/>
              <w:rPr>
                <w:rFonts w:hint="default" w:ascii="Times New Roman" w:hAnsi="Times New Roman" w:eastAsia="方正仿宋简体" w:cs="Times New Roman"/>
                <w:color w:val="000000"/>
                <w:szCs w:val="21"/>
                <w:highlight w:val="none"/>
              </w:rPr>
            </w:pPr>
          </w:p>
        </w:tc>
        <w:tc>
          <w:tcPr>
            <w:tcW w:w="977" w:type="pct"/>
            <w:vMerge w:val="continue"/>
            <w:shd w:val="clear" w:color="auto" w:fill="EEECE1"/>
            <w:vAlign w:val="center"/>
          </w:tcPr>
          <w:p w14:paraId="2FC06319">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339" w:type="pct"/>
            <w:shd w:val="clear" w:color="auto" w:fill="EEECE1"/>
            <w:vAlign w:val="center"/>
          </w:tcPr>
          <w:p w14:paraId="5F77192A">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军训</w:t>
            </w:r>
          </w:p>
        </w:tc>
        <w:tc>
          <w:tcPr>
            <w:tcW w:w="428" w:type="pct"/>
            <w:shd w:val="clear" w:color="auto" w:fill="EEECE1"/>
            <w:vAlign w:val="center"/>
          </w:tcPr>
          <w:p w14:paraId="416B97BB">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lang w:val="en-US" w:eastAsia="zh-CN"/>
              </w:rPr>
              <w:t>岗位实习</w:t>
            </w:r>
          </w:p>
        </w:tc>
        <w:tc>
          <w:tcPr>
            <w:tcW w:w="428" w:type="pct"/>
            <w:shd w:val="clear" w:color="auto" w:fill="EEECE1"/>
            <w:vAlign w:val="center"/>
          </w:tcPr>
          <w:p w14:paraId="2A07F727">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毕业设计</w:t>
            </w:r>
          </w:p>
        </w:tc>
        <w:tc>
          <w:tcPr>
            <w:tcW w:w="429" w:type="pct"/>
            <w:shd w:val="clear" w:color="auto" w:fill="EEECE1"/>
            <w:vAlign w:val="center"/>
          </w:tcPr>
          <w:p w14:paraId="44C64DA3">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就业推荐</w:t>
            </w:r>
          </w:p>
        </w:tc>
        <w:tc>
          <w:tcPr>
            <w:tcW w:w="428" w:type="pct"/>
            <w:vMerge w:val="continue"/>
            <w:shd w:val="clear" w:color="auto" w:fill="EEECE1"/>
            <w:vAlign w:val="center"/>
          </w:tcPr>
          <w:p w14:paraId="0B8FCB83">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475" w:type="pct"/>
            <w:vMerge w:val="continue"/>
            <w:shd w:val="clear" w:color="auto" w:fill="EEECE1"/>
            <w:vAlign w:val="center"/>
          </w:tcPr>
          <w:p w14:paraId="3BFF78AF">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773" w:type="pct"/>
            <w:vMerge w:val="continue"/>
            <w:shd w:val="clear" w:color="auto" w:fill="EEECE1"/>
            <w:vAlign w:val="center"/>
          </w:tcPr>
          <w:p w14:paraId="39D3F7CA">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r>
      <w:tr w14:paraId="3471D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170E3D30">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一</w:t>
            </w:r>
          </w:p>
        </w:tc>
        <w:tc>
          <w:tcPr>
            <w:tcW w:w="977" w:type="pct"/>
            <w:vAlign w:val="center"/>
          </w:tcPr>
          <w:p w14:paraId="6DBB7958">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16周</w:t>
            </w:r>
          </w:p>
        </w:tc>
        <w:tc>
          <w:tcPr>
            <w:tcW w:w="339" w:type="pct"/>
            <w:vAlign w:val="center"/>
          </w:tcPr>
          <w:p w14:paraId="77954A89">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2周</w:t>
            </w:r>
          </w:p>
        </w:tc>
        <w:tc>
          <w:tcPr>
            <w:tcW w:w="428" w:type="pct"/>
            <w:vAlign w:val="center"/>
          </w:tcPr>
          <w:p w14:paraId="18EDC9DB">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p>
        </w:tc>
        <w:tc>
          <w:tcPr>
            <w:tcW w:w="428" w:type="pct"/>
            <w:vAlign w:val="center"/>
          </w:tcPr>
          <w:p w14:paraId="39898019">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9" w:type="pct"/>
            <w:vAlign w:val="center"/>
          </w:tcPr>
          <w:p w14:paraId="73B25796">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25340AD9">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1周</w:t>
            </w:r>
          </w:p>
        </w:tc>
        <w:tc>
          <w:tcPr>
            <w:tcW w:w="475" w:type="pct"/>
            <w:vAlign w:val="center"/>
          </w:tcPr>
          <w:p w14:paraId="4FBA4F3B">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73" w:type="pct"/>
            <w:vAlign w:val="center"/>
          </w:tcPr>
          <w:p w14:paraId="48454EDD">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20周</w:t>
            </w:r>
          </w:p>
        </w:tc>
      </w:tr>
      <w:tr w14:paraId="0D2C3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34FDEA06">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二</w:t>
            </w:r>
          </w:p>
        </w:tc>
        <w:tc>
          <w:tcPr>
            <w:tcW w:w="977" w:type="pct"/>
            <w:vAlign w:val="center"/>
          </w:tcPr>
          <w:p w14:paraId="4D514291">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w:t>
            </w:r>
            <w:r>
              <w:rPr>
                <w:rFonts w:hint="default" w:ascii="Times New Roman" w:hAnsi="Times New Roman" w:eastAsia="方正仿宋简体" w:cs="Times New Roman"/>
                <w:color w:val="000000"/>
                <w:szCs w:val="21"/>
                <w:highlight w:val="none"/>
                <w:lang w:val="en-US" w:eastAsia="zh-CN"/>
              </w:rPr>
              <w:t>8</w:t>
            </w:r>
            <w:r>
              <w:rPr>
                <w:rFonts w:hint="default" w:ascii="Times New Roman" w:hAnsi="Times New Roman" w:eastAsia="方正仿宋简体" w:cs="Times New Roman"/>
                <w:color w:val="000000"/>
                <w:szCs w:val="21"/>
                <w:highlight w:val="none"/>
              </w:rPr>
              <w:t>周</w:t>
            </w:r>
          </w:p>
        </w:tc>
        <w:tc>
          <w:tcPr>
            <w:tcW w:w="339" w:type="pct"/>
            <w:vAlign w:val="center"/>
          </w:tcPr>
          <w:p w14:paraId="09AF2CCF">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06188473">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7F299B42">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9" w:type="pct"/>
            <w:vAlign w:val="center"/>
          </w:tcPr>
          <w:p w14:paraId="33BE7061">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442EE0D5">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475" w:type="pct"/>
            <w:vAlign w:val="center"/>
          </w:tcPr>
          <w:p w14:paraId="488559D9">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73" w:type="pct"/>
            <w:vAlign w:val="center"/>
          </w:tcPr>
          <w:p w14:paraId="14F395E4">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41C107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3331F604">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三</w:t>
            </w:r>
          </w:p>
        </w:tc>
        <w:tc>
          <w:tcPr>
            <w:tcW w:w="977" w:type="pct"/>
            <w:vAlign w:val="center"/>
          </w:tcPr>
          <w:p w14:paraId="19268FB0">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18周</w:t>
            </w:r>
          </w:p>
        </w:tc>
        <w:tc>
          <w:tcPr>
            <w:tcW w:w="339" w:type="pct"/>
            <w:vAlign w:val="center"/>
          </w:tcPr>
          <w:p w14:paraId="4D6D0AC2">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578F59BC">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679D4218">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9" w:type="pct"/>
            <w:vAlign w:val="center"/>
          </w:tcPr>
          <w:p w14:paraId="7DE49BA1">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6E8714AC">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475" w:type="pct"/>
            <w:vAlign w:val="center"/>
          </w:tcPr>
          <w:p w14:paraId="53E31844">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73" w:type="pct"/>
            <w:vAlign w:val="center"/>
          </w:tcPr>
          <w:p w14:paraId="58025D96">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33701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23FCCC2A">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四</w:t>
            </w:r>
          </w:p>
        </w:tc>
        <w:tc>
          <w:tcPr>
            <w:tcW w:w="977" w:type="pct"/>
            <w:vAlign w:val="center"/>
          </w:tcPr>
          <w:p w14:paraId="17F5268C">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18</w:t>
            </w:r>
            <w:r>
              <w:rPr>
                <w:rFonts w:hint="default" w:ascii="Times New Roman" w:hAnsi="Times New Roman" w:eastAsia="方正仿宋简体" w:cs="Times New Roman"/>
                <w:color w:val="000000"/>
                <w:szCs w:val="21"/>
                <w:highlight w:val="none"/>
              </w:rPr>
              <w:t>周</w:t>
            </w:r>
          </w:p>
        </w:tc>
        <w:tc>
          <w:tcPr>
            <w:tcW w:w="339" w:type="pct"/>
            <w:vAlign w:val="center"/>
          </w:tcPr>
          <w:p w14:paraId="49330B7A">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7304B148">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6B422603">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9" w:type="pct"/>
            <w:vAlign w:val="center"/>
          </w:tcPr>
          <w:p w14:paraId="1F461117">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05F39CA7">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475" w:type="pct"/>
            <w:vAlign w:val="center"/>
          </w:tcPr>
          <w:p w14:paraId="4E236F1B">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73" w:type="pct"/>
            <w:vAlign w:val="center"/>
          </w:tcPr>
          <w:p w14:paraId="0975FA06">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0A109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3362EC83">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五</w:t>
            </w:r>
          </w:p>
        </w:tc>
        <w:tc>
          <w:tcPr>
            <w:tcW w:w="977" w:type="pct"/>
            <w:vAlign w:val="center"/>
          </w:tcPr>
          <w:p w14:paraId="5825627F">
            <w:pPr>
              <w:snapToGrid w:val="0"/>
              <w:spacing w:before="78" w:beforeLines="25" w:after="78" w:afterLines="25"/>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339" w:type="pct"/>
            <w:vAlign w:val="center"/>
          </w:tcPr>
          <w:p w14:paraId="3A2BC200">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739D62C1">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20周</w:t>
            </w:r>
          </w:p>
        </w:tc>
        <w:tc>
          <w:tcPr>
            <w:tcW w:w="428" w:type="pct"/>
            <w:vAlign w:val="center"/>
          </w:tcPr>
          <w:p w14:paraId="3C884EEB">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p>
        </w:tc>
        <w:tc>
          <w:tcPr>
            <w:tcW w:w="429" w:type="pct"/>
            <w:vAlign w:val="center"/>
          </w:tcPr>
          <w:p w14:paraId="1D71EFBC">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p>
        </w:tc>
        <w:tc>
          <w:tcPr>
            <w:tcW w:w="428" w:type="pct"/>
            <w:vAlign w:val="center"/>
          </w:tcPr>
          <w:p w14:paraId="00473A85">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75" w:type="pct"/>
            <w:vAlign w:val="center"/>
          </w:tcPr>
          <w:p w14:paraId="1B3514E9">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73" w:type="pct"/>
            <w:vAlign w:val="center"/>
          </w:tcPr>
          <w:p w14:paraId="59CAC27E">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0A29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14F78F00">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六</w:t>
            </w:r>
          </w:p>
        </w:tc>
        <w:tc>
          <w:tcPr>
            <w:tcW w:w="977" w:type="pct"/>
            <w:vAlign w:val="center"/>
          </w:tcPr>
          <w:p w14:paraId="2DA1B8C5">
            <w:pPr>
              <w:snapToGrid w:val="0"/>
              <w:spacing w:before="78" w:beforeLines="25" w:after="78" w:afterLines="25"/>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339" w:type="pct"/>
            <w:vAlign w:val="center"/>
          </w:tcPr>
          <w:p w14:paraId="6F11ABEA">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28" w:type="pct"/>
            <w:vAlign w:val="center"/>
          </w:tcPr>
          <w:p w14:paraId="04BC9B4A">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4周</w:t>
            </w:r>
          </w:p>
        </w:tc>
        <w:tc>
          <w:tcPr>
            <w:tcW w:w="428" w:type="pct"/>
            <w:vAlign w:val="center"/>
          </w:tcPr>
          <w:p w14:paraId="04AAA2A5">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10周</w:t>
            </w:r>
          </w:p>
        </w:tc>
        <w:tc>
          <w:tcPr>
            <w:tcW w:w="429" w:type="pct"/>
            <w:vAlign w:val="center"/>
          </w:tcPr>
          <w:p w14:paraId="06628D89">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6周</w:t>
            </w:r>
          </w:p>
        </w:tc>
        <w:tc>
          <w:tcPr>
            <w:tcW w:w="428" w:type="pct"/>
            <w:vAlign w:val="center"/>
          </w:tcPr>
          <w:p w14:paraId="5ED9B344">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475" w:type="pct"/>
            <w:vAlign w:val="center"/>
          </w:tcPr>
          <w:p w14:paraId="164C42C2">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73" w:type="pct"/>
            <w:vAlign w:val="center"/>
          </w:tcPr>
          <w:p w14:paraId="58D91C6F">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w:t>
            </w:r>
            <w:r>
              <w:rPr>
                <w:rFonts w:hint="default" w:ascii="Times New Roman" w:hAnsi="Times New Roman" w:eastAsia="方正仿宋简体" w:cs="Times New Roman"/>
                <w:color w:val="000000"/>
                <w:szCs w:val="21"/>
                <w:highlight w:val="none"/>
              </w:rPr>
              <w:t>周</w:t>
            </w:r>
          </w:p>
        </w:tc>
      </w:tr>
      <w:tr w14:paraId="2D36B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18" w:type="pct"/>
            <w:vAlign w:val="center"/>
          </w:tcPr>
          <w:p w14:paraId="6006B726">
            <w:pPr>
              <w:snapToGrid w:val="0"/>
              <w:spacing w:before="78" w:beforeLines="25" w:after="78" w:afterLines="25"/>
              <w:jc w:val="center"/>
              <w:rPr>
                <w:rFonts w:hint="default" w:ascii="Times New Roman" w:hAnsi="Times New Roman" w:eastAsia="方正仿宋简体" w:cs="Times New Roman"/>
                <w:b/>
                <w:color w:val="000000"/>
                <w:sz w:val="18"/>
                <w:highlight w:val="none"/>
              </w:rPr>
            </w:pPr>
            <w:r>
              <w:rPr>
                <w:rFonts w:hint="default" w:ascii="Times New Roman" w:hAnsi="Times New Roman" w:eastAsia="方正仿宋简体" w:cs="Times New Roman"/>
                <w:b/>
                <w:color w:val="000000"/>
                <w:szCs w:val="21"/>
                <w:highlight w:val="none"/>
              </w:rPr>
              <w:t>合计</w:t>
            </w:r>
          </w:p>
        </w:tc>
        <w:tc>
          <w:tcPr>
            <w:tcW w:w="977" w:type="pct"/>
            <w:vAlign w:val="center"/>
          </w:tcPr>
          <w:p w14:paraId="5E9C842F">
            <w:pPr>
              <w:snapToGrid w:val="0"/>
              <w:spacing w:before="78" w:beforeLines="25" w:after="78" w:afterLines="25"/>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70</w:t>
            </w:r>
            <w:r>
              <w:rPr>
                <w:rFonts w:hint="default" w:ascii="Times New Roman" w:hAnsi="Times New Roman" w:eastAsia="方正仿宋简体" w:cs="Times New Roman"/>
                <w:szCs w:val="21"/>
                <w:highlight w:val="none"/>
              </w:rPr>
              <w:t>周</w:t>
            </w:r>
          </w:p>
        </w:tc>
        <w:tc>
          <w:tcPr>
            <w:tcW w:w="339" w:type="pct"/>
            <w:vAlign w:val="center"/>
          </w:tcPr>
          <w:p w14:paraId="0AC40426">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2周</w:t>
            </w:r>
          </w:p>
        </w:tc>
        <w:tc>
          <w:tcPr>
            <w:tcW w:w="428" w:type="pct"/>
            <w:vAlign w:val="center"/>
          </w:tcPr>
          <w:p w14:paraId="476579D4">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24</w:t>
            </w:r>
            <w:r>
              <w:rPr>
                <w:rFonts w:hint="default" w:ascii="Times New Roman" w:hAnsi="Times New Roman" w:eastAsia="方正仿宋简体" w:cs="Times New Roman"/>
                <w:color w:val="000000"/>
                <w:szCs w:val="21"/>
                <w:highlight w:val="none"/>
              </w:rPr>
              <w:t>周</w:t>
            </w:r>
          </w:p>
        </w:tc>
        <w:tc>
          <w:tcPr>
            <w:tcW w:w="428" w:type="pct"/>
            <w:shd w:val="clear" w:color="auto" w:fill="auto"/>
            <w:vAlign w:val="center"/>
          </w:tcPr>
          <w:p w14:paraId="034BF1E8">
            <w:pPr>
              <w:snapToGrid w:val="0"/>
              <w:spacing w:before="78" w:beforeLines="25" w:after="78" w:afterLines="25"/>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val="en-US" w:eastAsia="zh-CN"/>
              </w:rPr>
              <w:t>10周</w:t>
            </w:r>
          </w:p>
        </w:tc>
        <w:tc>
          <w:tcPr>
            <w:tcW w:w="429" w:type="pct"/>
            <w:shd w:val="clear" w:color="auto" w:fill="auto"/>
            <w:vAlign w:val="center"/>
          </w:tcPr>
          <w:p w14:paraId="38EA205F">
            <w:pPr>
              <w:snapToGrid w:val="0"/>
              <w:spacing w:before="78" w:beforeLines="25" w:after="78" w:afterLines="25"/>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val="en-US" w:eastAsia="zh-CN"/>
              </w:rPr>
              <w:t>6周</w:t>
            </w:r>
          </w:p>
        </w:tc>
        <w:tc>
          <w:tcPr>
            <w:tcW w:w="428" w:type="pct"/>
            <w:vAlign w:val="center"/>
          </w:tcPr>
          <w:p w14:paraId="1F4718AB">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475" w:type="pct"/>
            <w:vAlign w:val="center"/>
          </w:tcPr>
          <w:p w14:paraId="29A80CAA">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773" w:type="pct"/>
            <w:vAlign w:val="center"/>
          </w:tcPr>
          <w:p w14:paraId="44F83853">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120周</w:t>
            </w:r>
          </w:p>
        </w:tc>
      </w:tr>
    </w:tbl>
    <w:p w14:paraId="282033FC">
      <w:pPr>
        <w:rPr>
          <w:rFonts w:hint="eastAsia" w:ascii="楷体" w:hAnsi="楷体" w:eastAsia="楷体" w:cs="楷体"/>
          <w:color w:val="000000"/>
          <w:sz w:val="24"/>
          <w:szCs w:val="24"/>
          <w:highlight w:val="none"/>
        </w:rPr>
      </w:pPr>
    </w:p>
    <w:p w14:paraId="374C1E55">
      <w:pPr>
        <w:pStyle w:val="3"/>
        <w:numPr>
          <w:ilvl w:val="0"/>
          <w:numId w:val="3"/>
        </w:numPr>
        <w:spacing w:before="0" w:after="0" w:line="400" w:lineRule="exact"/>
        <w:rPr>
          <w:rFonts w:ascii="楷体" w:hAnsi="楷体" w:eastAsia="楷体" w:cs="楷体"/>
          <w:color w:val="000000"/>
          <w:sz w:val="24"/>
          <w:szCs w:val="24"/>
          <w:highlight w:val="none"/>
        </w:rPr>
      </w:pPr>
      <w:bookmarkStart w:id="25" w:name="_Toc21925"/>
      <w:bookmarkStart w:id="26" w:name="_Toc11468"/>
      <w:r>
        <w:rPr>
          <w:rFonts w:hint="eastAsia" w:ascii="楷体" w:hAnsi="楷体" w:eastAsia="楷体" w:cs="楷体"/>
          <w:color w:val="000000"/>
          <w:sz w:val="24"/>
          <w:szCs w:val="24"/>
          <w:highlight w:val="none"/>
        </w:rPr>
        <w:t>各类课程学时学分比例</w:t>
      </w:r>
      <w:bookmarkEnd w:id="25"/>
      <w:bookmarkEnd w:id="26"/>
    </w:p>
    <w:tbl>
      <w:tblPr>
        <w:tblStyle w:val="11"/>
        <w:tblW w:w="913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1949"/>
        <w:gridCol w:w="765"/>
        <w:gridCol w:w="720"/>
        <w:gridCol w:w="780"/>
        <w:gridCol w:w="817"/>
        <w:gridCol w:w="1239"/>
        <w:gridCol w:w="645"/>
        <w:gridCol w:w="1000"/>
      </w:tblGrid>
      <w:tr w14:paraId="3E3BFB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exact"/>
          <w:tblHeader/>
        </w:trPr>
        <w:tc>
          <w:tcPr>
            <w:tcW w:w="3164" w:type="dxa"/>
            <w:gridSpan w:val="2"/>
            <w:vMerge w:val="restart"/>
            <w:shd w:val="clear" w:color="auto" w:fill="EEECE1"/>
            <w:vAlign w:val="center"/>
          </w:tcPr>
          <w:p w14:paraId="5BA95CB9">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 w:val="24"/>
                <w:highlight w:val="none"/>
              </w:rPr>
              <w:t>课程类别</w:t>
            </w:r>
          </w:p>
        </w:tc>
        <w:tc>
          <w:tcPr>
            <w:tcW w:w="765" w:type="dxa"/>
            <w:vMerge w:val="restart"/>
            <w:shd w:val="clear" w:color="auto" w:fill="EEECE1"/>
            <w:vAlign w:val="center"/>
          </w:tcPr>
          <w:p w14:paraId="0B86F40F">
            <w:pPr>
              <w:tabs>
                <w:tab w:val="center" w:pos="4153"/>
                <w:tab w:val="right" w:pos="8306"/>
              </w:tabs>
              <w:snapToGrid w:val="0"/>
              <w:spacing w:line="400" w:lineRule="exact"/>
              <w:jc w:val="center"/>
              <w:rPr>
                <w:rFonts w:ascii="方正仿宋简体" w:hAnsi="方正仿宋简体" w:eastAsia="方正仿宋简体" w:cs="方正仿宋简体"/>
                <w:b/>
                <w:color w:val="auto"/>
                <w:sz w:val="24"/>
                <w:highlight w:val="none"/>
              </w:rPr>
            </w:pPr>
            <w:r>
              <w:rPr>
                <w:rFonts w:hint="eastAsia" w:ascii="方正仿宋简体" w:hAnsi="方正仿宋简体" w:eastAsia="方正仿宋简体" w:cs="方正仿宋简体"/>
                <w:b/>
                <w:color w:val="auto"/>
                <w:sz w:val="24"/>
                <w:highlight w:val="none"/>
              </w:rPr>
              <w:t>课程</w:t>
            </w:r>
          </w:p>
          <w:p w14:paraId="680DAE82">
            <w:pPr>
              <w:tabs>
                <w:tab w:val="center" w:pos="4153"/>
                <w:tab w:val="right" w:pos="8306"/>
              </w:tabs>
              <w:snapToGrid w:val="0"/>
              <w:spacing w:line="400" w:lineRule="exact"/>
              <w:jc w:val="center"/>
              <w:rPr>
                <w:rFonts w:ascii="方正仿宋简体" w:hAnsi="方正仿宋简体" w:eastAsia="方正仿宋简体" w:cs="方正仿宋简体"/>
                <w:b/>
                <w:color w:val="auto"/>
                <w:szCs w:val="21"/>
                <w:highlight w:val="none"/>
              </w:rPr>
            </w:pPr>
            <w:r>
              <w:rPr>
                <w:rFonts w:hint="eastAsia" w:ascii="方正仿宋简体" w:hAnsi="方正仿宋简体" w:eastAsia="方正仿宋简体" w:cs="方正仿宋简体"/>
                <w:b/>
                <w:color w:val="auto"/>
                <w:sz w:val="24"/>
                <w:highlight w:val="none"/>
              </w:rPr>
              <w:t>数量</w:t>
            </w:r>
          </w:p>
        </w:tc>
        <w:tc>
          <w:tcPr>
            <w:tcW w:w="3556" w:type="dxa"/>
            <w:gridSpan w:val="4"/>
            <w:shd w:val="clear" w:color="auto" w:fill="EEECE1"/>
            <w:vAlign w:val="center"/>
          </w:tcPr>
          <w:p w14:paraId="3BBE95D4">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 w:val="24"/>
                <w:highlight w:val="none"/>
              </w:rPr>
              <w:t>学时分配</w:t>
            </w:r>
          </w:p>
        </w:tc>
        <w:tc>
          <w:tcPr>
            <w:tcW w:w="645" w:type="dxa"/>
            <w:vMerge w:val="restart"/>
            <w:shd w:val="clear" w:color="auto" w:fill="EEECE1"/>
            <w:vAlign w:val="center"/>
          </w:tcPr>
          <w:p w14:paraId="2F30D890">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 w:val="24"/>
                <w:highlight w:val="none"/>
              </w:rPr>
              <w:t>学分</w:t>
            </w:r>
          </w:p>
        </w:tc>
        <w:tc>
          <w:tcPr>
            <w:tcW w:w="1000" w:type="dxa"/>
            <w:vMerge w:val="restart"/>
            <w:shd w:val="clear" w:color="auto" w:fill="EEECE1"/>
            <w:vAlign w:val="center"/>
          </w:tcPr>
          <w:p w14:paraId="5268A0E4">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课程性</w:t>
            </w:r>
            <w:r>
              <w:rPr>
                <w:rFonts w:hint="eastAsia" w:ascii="方正仿宋简体" w:hAnsi="方正仿宋简体" w:eastAsia="方正仿宋简体" w:cs="方正仿宋简体"/>
                <w:b/>
                <w:color w:val="000000"/>
                <w:sz w:val="24"/>
                <w:highlight w:val="none"/>
              </w:rPr>
              <w:t>质</w:t>
            </w:r>
          </w:p>
        </w:tc>
      </w:tr>
      <w:tr w14:paraId="7539A1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70" w:hRule="exact"/>
          <w:tblHeader/>
        </w:trPr>
        <w:tc>
          <w:tcPr>
            <w:tcW w:w="3164" w:type="dxa"/>
            <w:gridSpan w:val="2"/>
            <w:vMerge w:val="continue"/>
            <w:shd w:val="clear" w:color="auto" w:fill="EEECE1"/>
            <w:vAlign w:val="center"/>
          </w:tcPr>
          <w:p w14:paraId="089E6254">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p>
        </w:tc>
        <w:tc>
          <w:tcPr>
            <w:tcW w:w="765" w:type="dxa"/>
            <w:vMerge w:val="continue"/>
            <w:shd w:val="clear" w:color="auto" w:fill="EEECE1"/>
            <w:vAlign w:val="center"/>
          </w:tcPr>
          <w:p w14:paraId="50D62FA7">
            <w:pPr>
              <w:tabs>
                <w:tab w:val="center" w:pos="4153"/>
                <w:tab w:val="right" w:pos="8306"/>
              </w:tabs>
              <w:snapToGrid w:val="0"/>
              <w:spacing w:line="400" w:lineRule="exact"/>
              <w:jc w:val="center"/>
              <w:rPr>
                <w:rFonts w:ascii="方正仿宋简体" w:hAnsi="方正仿宋简体" w:eastAsia="方正仿宋简体" w:cs="方正仿宋简体"/>
                <w:color w:val="auto"/>
                <w:szCs w:val="21"/>
                <w:highlight w:val="none"/>
              </w:rPr>
            </w:pPr>
          </w:p>
        </w:tc>
        <w:tc>
          <w:tcPr>
            <w:tcW w:w="720" w:type="dxa"/>
            <w:shd w:val="clear" w:color="auto" w:fill="EEECE1"/>
            <w:vAlign w:val="center"/>
          </w:tcPr>
          <w:p w14:paraId="517042D8">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小计</w:t>
            </w:r>
          </w:p>
          <w:p w14:paraId="39AD0D82">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学时</w:t>
            </w:r>
          </w:p>
        </w:tc>
        <w:tc>
          <w:tcPr>
            <w:tcW w:w="780" w:type="dxa"/>
            <w:shd w:val="clear" w:color="auto" w:fill="EEECE1"/>
            <w:vAlign w:val="center"/>
          </w:tcPr>
          <w:p w14:paraId="0B5D4135">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理论</w:t>
            </w:r>
          </w:p>
          <w:p w14:paraId="065D12B5">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学时</w:t>
            </w:r>
          </w:p>
        </w:tc>
        <w:tc>
          <w:tcPr>
            <w:tcW w:w="817" w:type="dxa"/>
            <w:shd w:val="clear" w:color="auto" w:fill="EEECE1"/>
            <w:vAlign w:val="center"/>
          </w:tcPr>
          <w:p w14:paraId="69E392F8">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实践</w:t>
            </w:r>
          </w:p>
          <w:p w14:paraId="1761F594">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学时</w:t>
            </w:r>
          </w:p>
        </w:tc>
        <w:tc>
          <w:tcPr>
            <w:tcW w:w="1239" w:type="dxa"/>
            <w:shd w:val="clear" w:color="auto" w:fill="EEECE1"/>
            <w:vAlign w:val="center"/>
          </w:tcPr>
          <w:p w14:paraId="2E1BD199">
            <w:pPr>
              <w:tabs>
                <w:tab w:val="center" w:pos="4153"/>
                <w:tab w:val="right" w:pos="8306"/>
              </w:tabs>
              <w:snapToGrid w:val="0"/>
              <w:spacing w:line="400" w:lineRule="exact"/>
              <w:jc w:val="left"/>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小计学时占总学时比例</w:t>
            </w:r>
          </w:p>
        </w:tc>
        <w:tc>
          <w:tcPr>
            <w:tcW w:w="645" w:type="dxa"/>
            <w:vMerge w:val="continue"/>
            <w:shd w:val="clear" w:color="auto" w:fill="EEECE1"/>
            <w:vAlign w:val="center"/>
          </w:tcPr>
          <w:p w14:paraId="43789B82">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p>
        </w:tc>
        <w:tc>
          <w:tcPr>
            <w:tcW w:w="1000" w:type="dxa"/>
            <w:vMerge w:val="continue"/>
            <w:shd w:val="clear" w:color="auto" w:fill="EEECE1"/>
            <w:vAlign w:val="center"/>
          </w:tcPr>
          <w:p w14:paraId="202912EE">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p>
        </w:tc>
      </w:tr>
      <w:tr w14:paraId="153FD1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9" w:hRule="exact"/>
        </w:trPr>
        <w:tc>
          <w:tcPr>
            <w:tcW w:w="1215" w:type="dxa"/>
            <w:vMerge w:val="restart"/>
            <w:vAlign w:val="center"/>
          </w:tcPr>
          <w:p w14:paraId="5D039148">
            <w:pPr>
              <w:tabs>
                <w:tab w:val="center" w:pos="4153"/>
                <w:tab w:val="right" w:pos="8306"/>
              </w:tabs>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公共基础</w:t>
            </w:r>
          </w:p>
          <w:p w14:paraId="5BD34DA1">
            <w:pPr>
              <w:tabs>
                <w:tab w:val="center" w:pos="4153"/>
                <w:tab w:val="right" w:pos="8306"/>
              </w:tabs>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课程</w:t>
            </w:r>
          </w:p>
        </w:tc>
        <w:tc>
          <w:tcPr>
            <w:tcW w:w="1949" w:type="dxa"/>
            <w:vAlign w:val="center"/>
          </w:tcPr>
          <w:p w14:paraId="38C0DE28">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b/>
                <w:color w:val="000000"/>
                <w:szCs w:val="21"/>
                <w:highlight w:val="none"/>
              </w:rPr>
              <w:t>公共必修课程</w:t>
            </w:r>
          </w:p>
        </w:tc>
        <w:tc>
          <w:tcPr>
            <w:tcW w:w="765" w:type="dxa"/>
            <w:vAlign w:val="center"/>
          </w:tcPr>
          <w:p w14:paraId="27724A4F">
            <w:pPr>
              <w:tabs>
                <w:tab w:val="center" w:pos="4153"/>
                <w:tab w:val="right" w:pos="8306"/>
              </w:tabs>
              <w:snapToGrid w:val="0"/>
              <w:spacing w:line="400" w:lineRule="exact"/>
              <w:jc w:val="center"/>
              <w:rPr>
                <w:rFonts w:hint="default" w:ascii="方正仿宋简体" w:hAnsi="方正仿宋简体" w:eastAsia="方正仿宋简体" w:cs="方正仿宋简体"/>
                <w:color w:val="auto"/>
                <w:szCs w:val="21"/>
                <w:highlight w:val="none"/>
                <w:lang w:val="en-US" w:eastAsia="zh-CN"/>
              </w:rPr>
            </w:pPr>
            <w:r>
              <w:rPr>
                <w:rFonts w:hint="eastAsia" w:ascii="方正仿宋简体" w:hAnsi="方正仿宋简体" w:eastAsia="方正仿宋简体" w:cs="方正仿宋简体"/>
                <w:color w:val="auto"/>
                <w:szCs w:val="21"/>
                <w:highlight w:val="none"/>
                <w:lang w:val="en-US" w:eastAsia="zh-CN"/>
              </w:rPr>
              <w:t>16</w:t>
            </w:r>
          </w:p>
        </w:tc>
        <w:tc>
          <w:tcPr>
            <w:tcW w:w="720" w:type="dxa"/>
            <w:vAlign w:val="center"/>
          </w:tcPr>
          <w:p w14:paraId="47FF1949">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892</w:t>
            </w:r>
          </w:p>
        </w:tc>
        <w:tc>
          <w:tcPr>
            <w:tcW w:w="780" w:type="dxa"/>
            <w:vAlign w:val="center"/>
          </w:tcPr>
          <w:p w14:paraId="1DD8BA25">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548</w:t>
            </w:r>
          </w:p>
        </w:tc>
        <w:tc>
          <w:tcPr>
            <w:tcW w:w="817" w:type="dxa"/>
            <w:vAlign w:val="center"/>
          </w:tcPr>
          <w:p w14:paraId="03F734C2">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344</w:t>
            </w:r>
          </w:p>
        </w:tc>
        <w:tc>
          <w:tcPr>
            <w:tcW w:w="1239" w:type="dxa"/>
            <w:vAlign w:val="center"/>
          </w:tcPr>
          <w:p w14:paraId="664F4E5E">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30.09</w:t>
            </w:r>
            <w:r>
              <w:rPr>
                <w:rFonts w:hint="eastAsia" w:ascii="方正仿宋简体" w:hAnsi="方正仿宋简体" w:eastAsia="方正仿宋简体" w:cs="方正仿宋简体"/>
                <w:color w:val="000000"/>
                <w:szCs w:val="21"/>
                <w:highlight w:val="none"/>
              </w:rPr>
              <w:t>%</w:t>
            </w:r>
          </w:p>
        </w:tc>
        <w:tc>
          <w:tcPr>
            <w:tcW w:w="645" w:type="dxa"/>
            <w:vAlign w:val="center"/>
          </w:tcPr>
          <w:p w14:paraId="01FB2C35">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52</w:t>
            </w:r>
          </w:p>
        </w:tc>
        <w:tc>
          <w:tcPr>
            <w:tcW w:w="1000" w:type="dxa"/>
            <w:vAlign w:val="center"/>
          </w:tcPr>
          <w:p w14:paraId="78B5E8A6">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377844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9" w:hRule="exact"/>
        </w:trPr>
        <w:tc>
          <w:tcPr>
            <w:tcW w:w="1215" w:type="dxa"/>
            <w:vMerge w:val="continue"/>
            <w:vAlign w:val="center"/>
          </w:tcPr>
          <w:p w14:paraId="6FAFDAB4">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p>
        </w:tc>
        <w:tc>
          <w:tcPr>
            <w:tcW w:w="1949" w:type="dxa"/>
            <w:vAlign w:val="center"/>
          </w:tcPr>
          <w:p w14:paraId="60C15382">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themeColor="text1"/>
                <w:szCs w:val="21"/>
                <w:highlight w:val="none"/>
                <w:lang w:eastAsia="zh-CN"/>
                <w14:textFill>
                  <w14:solidFill>
                    <w14:schemeClr w14:val="tx1"/>
                  </w14:solidFill>
                </w14:textFill>
              </w:rPr>
              <w:t>公共选修课</w:t>
            </w:r>
          </w:p>
        </w:tc>
        <w:tc>
          <w:tcPr>
            <w:tcW w:w="765" w:type="dxa"/>
            <w:vAlign w:val="center"/>
          </w:tcPr>
          <w:p w14:paraId="6FEB5652">
            <w:pPr>
              <w:tabs>
                <w:tab w:val="center" w:pos="4153"/>
                <w:tab w:val="right" w:pos="8306"/>
              </w:tabs>
              <w:snapToGrid w:val="0"/>
              <w:spacing w:line="400" w:lineRule="exact"/>
              <w:jc w:val="center"/>
              <w:rPr>
                <w:rFonts w:hint="eastAsia" w:ascii="方正仿宋简体" w:hAnsi="方正仿宋简体" w:eastAsia="方正仿宋简体" w:cs="方正仿宋简体"/>
                <w:color w:val="auto"/>
                <w:szCs w:val="21"/>
                <w:highlight w:val="none"/>
                <w:lang w:eastAsia="zh-CN"/>
              </w:rPr>
            </w:pPr>
            <w:r>
              <w:rPr>
                <w:rFonts w:hint="eastAsia" w:ascii="方正仿宋简体" w:hAnsi="方正仿宋简体" w:eastAsia="方正仿宋简体" w:cs="方正仿宋简体"/>
                <w:color w:val="auto"/>
                <w:szCs w:val="21"/>
                <w:highlight w:val="none"/>
                <w:lang w:val="en-US" w:eastAsia="zh-CN"/>
              </w:rPr>
              <w:t>--</w:t>
            </w:r>
          </w:p>
        </w:tc>
        <w:tc>
          <w:tcPr>
            <w:tcW w:w="720" w:type="dxa"/>
            <w:vAlign w:val="center"/>
          </w:tcPr>
          <w:p w14:paraId="0ACDDB1A">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216</w:t>
            </w:r>
          </w:p>
        </w:tc>
        <w:tc>
          <w:tcPr>
            <w:tcW w:w="780" w:type="dxa"/>
            <w:vAlign w:val="center"/>
          </w:tcPr>
          <w:p w14:paraId="5AC06180">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216</w:t>
            </w:r>
          </w:p>
        </w:tc>
        <w:tc>
          <w:tcPr>
            <w:tcW w:w="817" w:type="dxa"/>
            <w:vAlign w:val="center"/>
          </w:tcPr>
          <w:p w14:paraId="36A33377">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0</w:t>
            </w:r>
          </w:p>
        </w:tc>
        <w:tc>
          <w:tcPr>
            <w:tcW w:w="1239" w:type="dxa"/>
            <w:vAlign w:val="center"/>
          </w:tcPr>
          <w:p w14:paraId="3134817B">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7.29%</w:t>
            </w:r>
          </w:p>
        </w:tc>
        <w:tc>
          <w:tcPr>
            <w:tcW w:w="645" w:type="dxa"/>
            <w:vAlign w:val="center"/>
          </w:tcPr>
          <w:p w14:paraId="248A80F7">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12</w:t>
            </w:r>
          </w:p>
        </w:tc>
        <w:tc>
          <w:tcPr>
            <w:tcW w:w="1000" w:type="dxa"/>
            <w:vAlign w:val="center"/>
          </w:tcPr>
          <w:p w14:paraId="797E86B3">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eastAsia="zh-CN"/>
              </w:rPr>
              <w:t>选修</w:t>
            </w:r>
          </w:p>
        </w:tc>
      </w:tr>
      <w:tr w14:paraId="19FBF5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1215" w:type="dxa"/>
            <w:vMerge w:val="restart"/>
            <w:vAlign w:val="center"/>
          </w:tcPr>
          <w:p w14:paraId="72E353F8">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 w:val="24"/>
                <w:highlight w:val="none"/>
                <w14:textFill>
                  <w14:solidFill>
                    <w14:schemeClr w14:val="tx1"/>
                  </w14:solidFill>
                </w14:textFill>
              </w:rPr>
            </w:pPr>
            <w:r>
              <w:rPr>
                <w:rFonts w:hint="eastAsia" w:ascii="方正仿宋简体" w:hAnsi="方正仿宋简体" w:eastAsia="方正仿宋简体" w:cs="方正仿宋简体"/>
                <w:b/>
                <w:color w:val="000000" w:themeColor="text1"/>
                <w:sz w:val="24"/>
                <w:highlight w:val="none"/>
                <w14:textFill>
                  <w14:solidFill>
                    <w14:schemeClr w14:val="tx1"/>
                  </w14:solidFill>
                </w14:textFill>
              </w:rPr>
              <w:t>专业</w:t>
            </w:r>
          </w:p>
          <w:p w14:paraId="1DCBC425">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 w:val="24"/>
                <w:highlight w:val="none"/>
                <w14:textFill>
                  <w14:solidFill>
                    <w14:schemeClr w14:val="tx1"/>
                  </w14:solidFill>
                </w14:textFill>
              </w:rPr>
            </w:pPr>
            <w:r>
              <w:rPr>
                <w:rFonts w:hint="eastAsia" w:ascii="方正仿宋简体" w:hAnsi="方正仿宋简体" w:eastAsia="方正仿宋简体" w:cs="方正仿宋简体"/>
                <w:b/>
                <w:color w:val="000000" w:themeColor="text1"/>
                <w:sz w:val="24"/>
                <w:highlight w:val="none"/>
                <w14:textFill>
                  <w14:solidFill>
                    <w14:schemeClr w14:val="tx1"/>
                  </w14:solidFill>
                </w14:textFill>
              </w:rPr>
              <w:t>(技能)</w:t>
            </w:r>
          </w:p>
          <w:p w14:paraId="15A59ED3">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themeColor="text1"/>
                <w:sz w:val="24"/>
                <w:highlight w:val="none"/>
                <w14:textFill>
                  <w14:solidFill>
                    <w14:schemeClr w14:val="tx1"/>
                  </w14:solidFill>
                </w14:textFill>
              </w:rPr>
              <w:t>课程</w:t>
            </w:r>
          </w:p>
        </w:tc>
        <w:tc>
          <w:tcPr>
            <w:tcW w:w="1949" w:type="dxa"/>
            <w:vAlign w:val="center"/>
          </w:tcPr>
          <w:p w14:paraId="28F3370F">
            <w:pPr>
              <w:tabs>
                <w:tab w:val="center" w:pos="4153"/>
                <w:tab w:val="right" w:pos="8306"/>
              </w:tabs>
              <w:snapToGrid w:val="0"/>
              <w:spacing w:line="400" w:lineRule="exact"/>
              <w:jc w:val="center"/>
              <w:rPr>
                <w:rFonts w:ascii="方正仿宋简体" w:hAnsi="方正仿宋简体" w:eastAsia="方正仿宋简体" w:cs="方正仿宋简体"/>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themeColor="text1"/>
                <w:szCs w:val="21"/>
                <w:highlight w:val="none"/>
                <w14:textFill>
                  <w14:solidFill>
                    <w14:schemeClr w14:val="tx1"/>
                  </w14:solidFill>
                </w14:textFill>
              </w:rPr>
              <w:t>专业核心课程</w:t>
            </w:r>
          </w:p>
        </w:tc>
        <w:tc>
          <w:tcPr>
            <w:tcW w:w="765" w:type="dxa"/>
            <w:vAlign w:val="center"/>
          </w:tcPr>
          <w:p w14:paraId="53979C8B">
            <w:pPr>
              <w:tabs>
                <w:tab w:val="center" w:pos="4153"/>
                <w:tab w:val="right" w:pos="8306"/>
              </w:tabs>
              <w:snapToGrid w:val="0"/>
              <w:spacing w:line="400" w:lineRule="exact"/>
              <w:jc w:val="center"/>
              <w:rPr>
                <w:rFonts w:hint="eastAsia" w:ascii="方正仿宋简体" w:hAnsi="方正仿宋简体" w:eastAsia="方正仿宋简体" w:cs="方正仿宋简体"/>
                <w:color w:val="auto"/>
                <w:szCs w:val="21"/>
                <w:highlight w:val="none"/>
                <w:lang w:eastAsia="zh-CN"/>
              </w:rPr>
            </w:pPr>
            <w:r>
              <w:rPr>
                <w:rFonts w:hint="eastAsia" w:ascii="方正仿宋简体" w:hAnsi="方正仿宋简体" w:eastAsia="方正仿宋简体" w:cs="方正仿宋简体"/>
                <w:color w:val="auto"/>
                <w:szCs w:val="21"/>
                <w:highlight w:val="none"/>
                <w:lang w:val="en-US" w:eastAsia="zh-CN"/>
              </w:rPr>
              <w:t>6</w:t>
            </w:r>
          </w:p>
        </w:tc>
        <w:tc>
          <w:tcPr>
            <w:tcW w:w="720" w:type="dxa"/>
            <w:vAlign w:val="center"/>
          </w:tcPr>
          <w:p w14:paraId="4EB54DC4">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432</w:t>
            </w:r>
          </w:p>
        </w:tc>
        <w:tc>
          <w:tcPr>
            <w:tcW w:w="780" w:type="dxa"/>
            <w:vAlign w:val="center"/>
          </w:tcPr>
          <w:p w14:paraId="40AE530C">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162</w:t>
            </w:r>
          </w:p>
        </w:tc>
        <w:tc>
          <w:tcPr>
            <w:tcW w:w="817" w:type="dxa"/>
            <w:vAlign w:val="center"/>
          </w:tcPr>
          <w:p w14:paraId="52E60A55">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270</w:t>
            </w:r>
          </w:p>
        </w:tc>
        <w:tc>
          <w:tcPr>
            <w:tcW w:w="1239" w:type="dxa"/>
            <w:vAlign w:val="center"/>
          </w:tcPr>
          <w:p w14:paraId="63BDA699">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1</w:t>
            </w:r>
            <w:r>
              <w:rPr>
                <w:rFonts w:hint="eastAsia" w:ascii="方正仿宋简体" w:hAnsi="方正仿宋简体" w:eastAsia="方正仿宋简体" w:cs="方正仿宋简体"/>
                <w:color w:val="000000"/>
                <w:szCs w:val="21"/>
                <w:highlight w:val="none"/>
                <w:lang w:val="en-US" w:eastAsia="zh-CN"/>
              </w:rPr>
              <w:t>4.57</w:t>
            </w:r>
            <w:r>
              <w:rPr>
                <w:rFonts w:hint="eastAsia" w:ascii="方正仿宋简体" w:hAnsi="方正仿宋简体" w:eastAsia="方正仿宋简体" w:cs="方正仿宋简体"/>
                <w:color w:val="000000"/>
                <w:szCs w:val="21"/>
                <w:highlight w:val="none"/>
              </w:rPr>
              <w:t>%</w:t>
            </w:r>
          </w:p>
        </w:tc>
        <w:tc>
          <w:tcPr>
            <w:tcW w:w="645" w:type="dxa"/>
            <w:vAlign w:val="center"/>
          </w:tcPr>
          <w:p w14:paraId="4F7D89FD">
            <w:pPr>
              <w:tabs>
                <w:tab w:val="center" w:pos="4153"/>
                <w:tab w:val="right" w:pos="8306"/>
              </w:tabs>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2</w:t>
            </w:r>
            <w:r>
              <w:rPr>
                <w:rFonts w:hint="eastAsia" w:ascii="方正仿宋简体" w:hAnsi="方正仿宋简体" w:eastAsia="方正仿宋简体" w:cs="方正仿宋简体"/>
                <w:color w:val="000000"/>
                <w:szCs w:val="21"/>
                <w:highlight w:val="none"/>
                <w:lang w:val="en-US" w:eastAsia="zh-CN"/>
              </w:rPr>
              <w:t>4</w:t>
            </w:r>
          </w:p>
        </w:tc>
        <w:tc>
          <w:tcPr>
            <w:tcW w:w="1000" w:type="dxa"/>
            <w:vAlign w:val="center"/>
          </w:tcPr>
          <w:p w14:paraId="51FA8339">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363B5C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1215" w:type="dxa"/>
            <w:vMerge w:val="continue"/>
            <w:vAlign w:val="center"/>
          </w:tcPr>
          <w:p w14:paraId="02A300EA">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p>
        </w:tc>
        <w:tc>
          <w:tcPr>
            <w:tcW w:w="1949" w:type="dxa"/>
            <w:tcBorders>
              <w:top w:val="single" w:color="auto" w:sz="4" w:space="0"/>
              <w:bottom w:val="single" w:color="auto" w:sz="4" w:space="0"/>
            </w:tcBorders>
            <w:vAlign w:val="center"/>
          </w:tcPr>
          <w:p w14:paraId="6635EBEC">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themeColor="text1"/>
                <w:szCs w:val="21"/>
                <w:highlight w:val="none"/>
                <w14:textFill>
                  <w14:solidFill>
                    <w14:schemeClr w14:val="tx1"/>
                  </w14:solidFill>
                </w14:textFill>
              </w:rPr>
              <w:t>专业基础课程</w:t>
            </w:r>
          </w:p>
        </w:tc>
        <w:tc>
          <w:tcPr>
            <w:tcW w:w="765" w:type="dxa"/>
            <w:vAlign w:val="center"/>
          </w:tcPr>
          <w:p w14:paraId="15759EC3">
            <w:pPr>
              <w:tabs>
                <w:tab w:val="center" w:pos="4153"/>
                <w:tab w:val="right" w:pos="8306"/>
              </w:tabs>
              <w:snapToGrid w:val="0"/>
              <w:spacing w:line="400" w:lineRule="exact"/>
              <w:jc w:val="center"/>
              <w:rPr>
                <w:rFonts w:hint="eastAsia" w:ascii="方正仿宋简体" w:hAnsi="方正仿宋简体" w:eastAsia="方正仿宋简体" w:cs="方正仿宋简体"/>
                <w:color w:val="auto"/>
                <w:szCs w:val="21"/>
                <w:highlight w:val="none"/>
                <w:lang w:eastAsia="zh-CN"/>
              </w:rPr>
            </w:pPr>
            <w:r>
              <w:rPr>
                <w:rFonts w:hint="eastAsia" w:ascii="方正仿宋简体" w:hAnsi="方正仿宋简体" w:eastAsia="方正仿宋简体" w:cs="方正仿宋简体"/>
                <w:color w:val="auto"/>
                <w:szCs w:val="21"/>
                <w:highlight w:val="none"/>
                <w:lang w:val="en-US" w:eastAsia="zh-CN"/>
              </w:rPr>
              <w:t>7</w:t>
            </w:r>
          </w:p>
        </w:tc>
        <w:tc>
          <w:tcPr>
            <w:tcW w:w="720" w:type="dxa"/>
            <w:vAlign w:val="center"/>
          </w:tcPr>
          <w:p w14:paraId="589A7003">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492</w:t>
            </w:r>
          </w:p>
        </w:tc>
        <w:tc>
          <w:tcPr>
            <w:tcW w:w="780" w:type="dxa"/>
            <w:vAlign w:val="center"/>
          </w:tcPr>
          <w:p w14:paraId="690F5334">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280</w:t>
            </w:r>
          </w:p>
        </w:tc>
        <w:tc>
          <w:tcPr>
            <w:tcW w:w="817" w:type="dxa"/>
            <w:vAlign w:val="center"/>
          </w:tcPr>
          <w:p w14:paraId="15643A3C">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212</w:t>
            </w:r>
          </w:p>
        </w:tc>
        <w:tc>
          <w:tcPr>
            <w:tcW w:w="1239" w:type="dxa"/>
            <w:vAlign w:val="center"/>
          </w:tcPr>
          <w:p w14:paraId="7C25B15C">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16.60</w:t>
            </w:r>
            <w:r>
              <w:rPr>
                <w:rFonts w:hint="eastAsia" w:ascii="方正仿宋简体" w:hAnsi="方正仿宋简体" w:eastAsia="方正仿宋简体" w:cs="方正仿宋简体"/>
                <w:color w:val="000000"/>
                <w:szCs w:val="21"/>
                <w:highlight w:val="none"/>
              </w:rPr>
              <w:t>%</w:t>
            </w:r>
          </w:p>
        </w:tc>
        <w:tc>
          <w:tcPr>
            <w:tcW w:w="645" w:type="dxa"/>
            <w:vAlign w:val="center"/>
          </w:tcPr>
          <w:p w14:paraId="43DB66A3">
            <w:pPr>
              <w:tabs>
                <w:tab w:val="center" w:pos="4153"/>
                <w:tab w:val="right" w:pos="8306"/>
              </w:tabs>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2</w:t>
            </w:r>
            <w:r>
              <w:rPr>
                <w:rFonts w:hint="eastAsia" w:ascii="方正仿宋简体" w:hAnsi="方正仿宋简体" w:eastAsia="方正仿宋简体" w:cs="方正仿宋简体"/>
                <w:color w:val="000000"/>
                <w:szCs w:val="21"/>
                <w:highlight w:val="none"/>
                <w:lang w:val="en-US" w:eastAsia="zh-CN"/>
              </w:rPr>
              <w:t>8</w:t>
            </w:r>
          </w:p>
        </w:tc>
        <w:tc>
          <w:tcPr>
            <w:tcW w:w="1000" w:type="dxa"/>
            <w:vAlign w:val="center"/>
          </w:tcPr>
          <w:p w14:paraId="35319568">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750FAC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1" w:hRule="exact"/>
        </w:trPr>
        <w:tc>
          <w:tcPr>
            <w:tcW w:w="1215" w:type="dxa"/>
            <w:vMerge w:val="continue"/>
            <w:vAlign w:val="center"/>
          </w:tcPr>
          <w:p w14:paraId="2AD13054">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p>
        </w:tc>
        <w:tc>
          <w:tcPr>
            <w:tcW w:w="1949" w:type="dxa"/>
            <w:tcBorders>
              <w:bottom w:val="single" w:color="auto" w:sz="6" w:space="0"/>
            </w:tcBorders>
            <w:vAlign w:val="center"/>
          </w:tcPr>
          <w:p w14:paraId="213A1F26">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themeColor="text1"/>
                <w:szCs w:val="21"/>
                <w:highlight w:val="none"/>
                <w14:textFill>
                  <w14:solidFill>
                    <w14:schemeClr w14:val="tx1"/>
                  </w14:solidFill>
                </w14:textFill>
              </w:rPr>
              <w:t>专业</w:t>
            </w:r>
            <w:r>
              <w:rPr>
                <w:rFonts w:hint="eastAsia" w:ascii="方正仿宋简体" w:hAnsi="方正仿宋简体" w:eastAsia="方正仿宋简体" w:cs="方正仿宋简体"/>
                <w:b/>
                <w:color w:val="000000" w:themeColor="text1"/>
                <w:szCs w:val="21"/>
                <w:highlight w:val="none"/>
                <w:lang w:eastAsia="zh-CN"/>
                <w14:textFill>
                  <w14:solidFill>
                    <w14:schemeClr w14:val="tx1"/>
                  </w14:solidFill>
                </w14:textFill>
              </w:rPr>
              <w:t>选修</w:t>
            </w:r>
            <w:r>
              <w:rPr>
                <w:rFonts w:hint="eastAsia" w:ascii="方正仿宋简体" w:hAnsi="方正仿宋简体" w:eastAsia="方正仿宋简体" w:cs="方正仿宋简体"/>
                <w:b/>
                <w:color w:val="000000" w:themeColor="text1"/>
                <w:szCs w:val="21"/>
                <w:highlight w:val="none"/>
                <w14:textFill>
                  <w14:solidFill>
                    <w14:schemeClr w14:val="tx1"/>
                  </w14:solidFill>
                </w14:textFill>
              </w:rPr>
              <w:t>课程</w:t>
            </w:r>
          </w:p>
        </w:tc>
        <w:tc>
          <w:tcPr>
            <w:tcW w:w="765" w:type="dxa"/>
            <w:tcBorders>
              <w:bottom w:val="single" w:color="auto" w:sz="6" w:space="0"/>
            </w:tcBorders>
            <w:vAlign w:val="center"/>
          </w:tcPr>
          <w:p w14:paraId="16456E6A">
            <w:pPr>
              <w:tabs>
                <w:tab w:val="center" w:pos="4153"/>
                <w:tab w:val="right" w:pos="8306"/>
              </w:tabs>
              <w:snapToGrid w:val="0"/>
              <w:spacing w:line="400" w:lineRule="exact"/>
              <w:jc w:val="center"/>
              <w:rPr>
                <w:rFonts w:hint="eastAsia" w:ascii="方正仿宋简体" w:hAnsi="方正仿宋简体" w:eastAsia="方正仿宋简体" w:cs="方正仿宋简体"/>
                <w:color w:val="auto"/>
                <w:szCs w:val="21"/>
                <w:highlight w:val="none"/>
                <w:lang w:eastAsia="zh-CN"/>
              </w:rPr>
            </w:pPr>
            <w:r>
              <w:rPr>
                <w:rFonts w:hint="eastAsia" w:ascii="方正仿宋简体" w:hAnsi="方正仿宋简体" w:eastAsia="方正仿宋简体" w:cs="方正仿宋简体"/>
                <w:color w:val="auto"/>
                <w:szCs w:val="21"/>
                <w:highlight w:val="none"/>
                <w:lang w:val="en-US" w:eastAsia="zh-CN"/>
              </w:rPr>
              <w:t>3</w:t>
            </w:r>
          </w:p>
        </w:tc>
        <w:tc>
          <w:tcPr>
            <w:tcW w:w="720" w:type="dxa"/>
            <w:tcBorders>
              <w:bottom w:val="single" w:color="auto" w:sz="6" w:space="0"/>
            </w:tcBorders>
            <w:vAlign w:val="center"/>
          </w:tcPr>
          <w:p w14:paraId="09E332FE">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108</w:t>
            </w:r>
          </w:p>
        </w:tc>
        <w:tc>
          <w:tcPr>
            <w:tcW w:w="780" w:type="dxa"/>
            <w:tcBorders>
              <w:bottom w:val="single" w:color="auto" w:sz="6" w:space="0"/>
            </w:tcBorders>
            <w:vAlign w:val="center"/>
          </w:tcPr>
          <w:p w14:paraId="1DEC967E">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108</w:t>
            </w:r>
          </w:p>
        </w:tc>
        <w:tc>
          <w:tcPr>
            <w:tcW w:w="817" w:type="dxa"/>
            <w:tcBorders>
              <w:bottom w:val="single" w:color="auto" w:sz="6" w:space="0"/>
            </w:tcBorders>
            <w:vAlign w:val="center"/>
          </w:tcPr>
          <w:p w14:paraId="37DD740A">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0</w:t>
            </w:r>
          </w:p>
        </w:tc>
        <w:tc>
          <w:tcPr>
            <w:tcW w:w="1239" w:type="dxa"/>
            <w:tcBorders>
              <w:bottom w:val="single" w:color="auto" w:sz="6" w:space="0"/>
            </w:tcBorders>
            <w:vAlign w:val="center"/>
          </w:tcPr>
          <w:p w14:paraId="0D02D31C">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3.64</w:t>
            </w:r>
            <w:r>
              <w:rPr>
                <w:rFonts w:hint="eastAsia" w:ascii="方正仿宋简体" w:hAnsi="方正仿宋简体" w:eastAsia="方正仿宋简体" w:cs="方正仿宋简体"/>
                <w:color w:val="000000"/>
                <w:szCs w:val="21"/>
                <w:highlight w:val="none"/>
              </w:rPr>
              <w:t>%</w:t>
            </w:r>
          </w:p>
        </w:tc>
        <w:tc>
          <w:tcPr>
            <w:tcW w:w="645" w:type="dxa"/>
            <w:tcBorders>
              <w:bottom w:val="single" w:color="auto" w:sz="6" w:space="0"/>
            </w:tcBorders>
            <w:vAlign w:val="center"/>
          </w:tcPr>
          <w:p w14:paraId="4330D55A">
            <w:pPr>
              <w:tabs>
                <w:tab w:val="center" w:pos="4153"/>
                <w:tab w:val="right" w:pos="8306"/>
              </w:tabs>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6</w:t>
            </w:r>
          </w:p>
        </w:tc>
        <w:tc>
          <w:tcPr>
            <w:tcW w:w="1000" w:type="dxa"/>
            <w:tcBorders>
              <w:bottom w:val="single" w:color="auto" w:sz="6" w:space="0"/>
            </w:tcBorders>
            <w:vAlign w:val="center"/>
          </w:tcPr>
          <w:p w14:paraId="1B74D16B">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选修</w:t>
            </w:r>
          </w:p>
        </w:tc>
      </w:tr>
      <w:tr w14:paraId="7577DD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3" w:hRule="exact"/>
        </w:trPr>
        <w:tc>
          <w:tcPr>
            <w:tcW w:w="3164" w:type="dxa"/>
            <w:gridSpan w:val="2"/>
            <w:tcBorders>
              <w:bottom w:val="single" w:color="auto" w:sz="6" w:space="0"/>
            </w:tcBorders>
            <w:vAlign w:val="center"/>
          </w:tcPr>
          <w:p w14:paraId="62E15424">
            <w:pPr>
              <w:tabs>
                <w:tab w:val="center" w:pos="4153"/>
                <w:tab w:val="right" w:pos="8306"/>
              </w:tabs>
              <w:snapToGrid w:val="0"/>
              <w:spacing w:line="400" w:lineRule="exact"/>
              <w:jc w:val="center"/>
              <w:rPr>
                <w:rFonts w:ascii="方正仿宋简体" w:hAnsi="方正仿宋简体" w:eastAsia="方正仿宋简体" w:cs="方正仿宋简体"/>
                <w:b/>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b/>
                <w:color w:val="000000"/>
                <w:sz w:val="24"/>
                <w:highlight w:val="none"/>
              </w:rPr>
              <w:t>专业综合实践</w:t>
            </w:r>
          </w:p>
        </w:tc>
        <w:tc>
          <w:tcPr>
            <w:tcW w:w="765" w:type="dxa"/>
            <w:tcBorders>
              <w:bottom w:val="single" w:color="auto" w:sz="6" w:space="0"/>
            </w:tcBorders>
            <w:vAlign w:val="center"/>
          </w:tcPr>
          <w:p w14:paraId="5D617081">
            <w:pPr>
              <w:tabs>
                <w:tab w:val="center" w:pos="4153"/>
                <w:tab w:val="right" w:pos="8306"/>
              </w:tabs>
              <w:snapToGrid w:val="0"/>
              <w:spacing w:line="400" w:lineRule="exact"/>
              <w:jc w:val="center"/>
              <w:rPr>
                <w:rFonts w:hint="eastAsia" w:ascii="方正仿宋简体" w:hAnsi="方正仿宋简体" w:eastAsia="方正仿宋简体" w:cs="方正仿宋简体"/>
                <w:color w:val="auto"/>
                <w:szCs w:val="21"/>
                <w:highlight w:val="none"/>
                <w:lang w:eastAsia="zh-CN"/>
              </w:rPr>
            </w:pPr>
            <w:r>
              <w:rPr>
                <w:rFonts w:hint="eastAsia" w:ascii="方正仿宋简体" w:hAnsi="方正仿宋简体" w:eastAsia="方正仿宋简体" w:cs="方正仿宋简体"/>
                <w:color w:val="auto"/>
                <w:szCs w:val="21"/>
                <w:highlight w:val="none"/>
                <w:lang w:val="en-US" w:eastAsia="zh-CN"/>
              </w:rPr>
              <w:t>4</w:t>
            </w:r>
          </w:p>
        </w:tc>
        <w:tc>
          <w:tcPr>
            <w:tcW w:w="720" w:type="dxa"/>
            <w:tcBorders>
              <w:bottom w:val="single" w:color="auto" w:sz="6" w:space="0"/>
            </w:tcBorders>
            <w:vAlign w:val="center"/>
          </w:tcPr>
          <w:p w14:paraId="70CA68B4">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8</w:t>
            </w:r>
            <w:r>
              <w:rPr>
                <w:rFonts w:hint="eastAsia" w:ascii="方正仿宋简体" w:hAnsi="方正仿宋简体" w:eastAsia="方正仿宋简体" w:cs="方正仿宋简体"/>
                <w:color w:val="000000"/>
                <w:szCs w:val="21"/>
                <w:highlight w:val="none"/>
                <w:lang w:val="en-US" w:eastAsia="zh-CN"/>
              </w:rPr>
              <w:t>24</w:t>
            </w:r>
          </w:p>
        </w:tc>
        <w:tc>
          <w:tcPr>
            <w:tcW w:w="780" w:type="dxa"/>
            <w:tcBorders>
              <w:bottom w:val="single" w:color="auto" w:sz="6" w:space="0"/>
            </w:tcBorders>
            <w:vAlign w:val="center"/>
          </w:tcPr>
          <w:p w14:paraId="6B1BD51A">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60</w:t>
            </w:r>
          </w:p>
        </w:tc>
        <w:tc>
          <w:tcPr>
            <w:tcW w:w="817" w:type="dxa"/>
            <w:tcBorders>
              <w:bottom w:val="single" w:color="auto" w:sz="6" w:space="0"/>
            </w:tcBorders>
            <w:vAlign w:val="center"/>
          </w:tcPr>
          <w:p w14:paraId="2425E048">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764</w:t>
            </w:r>
          </w:p>
        </w:tc>
        <w:tc>
          <w:tcPr>
            <w:tcW w:w="1239" w:type="dxa"/>
            <w:tcBorders>
              <w:bottom w:val="single" w:color="auto" w:sz="6" w:space="0"/>
            </w:tcBorders>
            <w:vAlign w:val="center"/>
          </w:tcPr>
          <w:p w14:paraId="54533B5E">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27.80</w:t>
            </w:r>
            <w:r>
              <w:rPr>
                <w:rFonts w:hint="eastAsia" w:ascii="方正仿宋简体" w:hAnsi="方正仿宋简体" w:eastAsia="方正仿宋简体" w:cs="方正仿宋简体"/>
                <w:color w:val="000000"/>
                <w:szCs w:val="21"/>
                <w:highlight w:val="none"/>
              </w:rPr>
              <w:t>%</w:t>
            </w:r>
          </w:p>
        </w:tc>
        <w:tc>
          <w:tcPr>
            <w:tcW w:w="645" w:type="dxa"/>
            <w:tcBorders>
              <w:bottom w:val="single" w:color="auto" w:sz="6" w:space="0"/>
            </w:tcBorders>
            <w:vAlign w:val="center"/>
          </w:tcPr>
          <w:p w14:paraId="4B7F5ECF">
            <w:pPr>
              <w:tabs>
                <w:tab w:val="center" w:pos="4153"/>
                <w:tab w:val="right" w:pos="8306"/>
              </w:tabs>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4</w:t>
            </w:r>
            <w:r>
              <w:rPr>
                <w:rFonts w:hint="eastAsia" w:ascii="方正仿宋简体" w:hAnsi="方正仿宋简体" w:eastAsia="方正仿宋简体" w:cs="方正仿宋简体"/>
                <w:color w:val="000000"/>
                <w:szCs w:val="21"/>
                <w:highlight w:val="none"/>
                <w:lang w:val="en-US" w:eastAsia="zh-CN"/>
              </w:rPr>
              <w:t>6</w:t>
            </w:r>
          </w:p>
        </w:tc>
        <w:tc>
          <w:tcPr>
            <w:tcW w:w="1000" w:type="dxa"/>
            <w:tcBorders>
              <w:bottom w:val="single" w:color="auto" w:sz="6" w:space="0"/>
            </w:tcBorders>
            <w:vAlign w:val="center"/>
          </w:tcPr>
          <w:p w14:paraId="37C32D6A">
            <w:pPr>
              <w:tabs>
                <w:tab w:val="center" w:pos="4153"/>
                <w:tab w:val="right" w:pos="8306"/>
              </w:tabs>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74667A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164" w:type="dxa"/>
            <w:gridSpan w:val="2"/>
            <w:tcBorders>
              <w:top w:val="single" w:color="auto" w:sz="6" w:space="0"/>
            </w:tcBorders>
            <w:vAlign w:val="center"/>
          </w:tcPr>
          <w:p w14:paraId="6C7B13CA">
            <w:pPr>
              <w:tabs>
                <w:tab w:val="center" w:pos="4153"/>
                <w:tab w:val="right" w:pos="8306"/>
              </w:tabs>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 w:val="24"/>
                <w:highlight w:val="none"/>
              </w:rPr>
              <w:t>总     计</w:t>
            </w:r>
          </w:p>
        </w:tc>
        <w:tc>
          <w:tcPr>
            <w:tcW w:w="765" w:type="dxa"/>
            <w:tcBorders>
              <w:top w:val="single" w:color="auto" w:sz="6" w:space="0"/>
            </w:tcBorders>
            <w:vAlign w:val="center"/>
          </w:tcPr>
          <w:p w14:paraId="40356836">
            <w:pPr>
              <w:tabs>
                <w:tab w:val="center" w:pos="4153"/>
                <w:tab w:val="right" w:pos="8306"/>
              </w:tabs>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36</w:t>
            </w:r>
          </w:p>
        </w:tc>
        <w:tc>
          <w:tcPr>
            <w:tcW w:w="720" w:type="dxa"/>
            <w:tcBorders>
              <w:top w:val="single" w:color="auto" w:sz="6" w:space="0"/>
            </w:tcBorders>
            <w:vAlign w:val="center"/>
          </w:tcPr>
          <w:p w14:paraId="402AB471">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2964</w:t>
            </w:r>
          </w:p>
        </w:tc>
        <w:tc>
          <w:tcPr>
            <w:tcW w:w="780" w:type="dxa"/>
            <w:tcBorders>
              <w:top w:val="single" w:color="auto" w:sz="6" w:space="0"/>
            </w:tcBorders>
            <w:vAlign w:val="center"/>
          </w:tcPr>
          <w:p w14:paraId="3721483A">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1338</w:t>
            </w:r>
          </w:p>
        </w:tc>
        <w:tc>
          <w:tcPr>
            <w:tcW w:w="817" w:type="dxa"/>
            <w:tcBorders>
              <w:top w:val="single" w:color="auto" w:sz="6" w:space="0"/>
            </w:tcBorders>
            <w:vAlign w:val="center"/>
          </w:tcPr>
          <w:p w14:paraId="397F43CE">
            <w:pPr>
              <w:tabs>
                <w:tab w:val="center" w:pos="4153"/>
                <w:tab w:val="right" w:pos="8306"/>
              </w:tabs>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1626</w:t>
            </w:r>
          </w:p>
        </w:tc>
        <w:tc>
          <w:tcPr>
            <w:tcW w:w="2884" w:type="dxa"/>
            <w:gridSpan w:val="3"/>
            <w:vMerge w:val="restart"/>
            <w:tcBorders>
              <w:top w:val="single" w:color="auto" w:sz="6" w:space="0"/>
            </w:tcBorders>
            <w:vAlign w:val="center"/>
          </w:tcPr>
          <w:p w14:paraId="786F01D4">
            <w:pPr>
              <w:tabs>
                <w:tab w:val="center" w:pos="4153"/>
                <w:tab w:val="right" w:pos="8306"/>
              </w:tabs>
              <w:snapToGrid w:val="0"/>
              <w:spacing w:line="400" w:lineRule="exact"/>
              <w:jc w:val="center"/>
              <w:rPr>
                <w:rFonts w:hint="default" w:ascii="方正仿宋简体" w:hAnsi="方正仿宋简体" w:eastAsia="方正仿宋简体" w:cs="方正仿宋简体"/>
                <w:b/>
                <w:color w:val="000000"/>
                <w:szCs w:val="21"/>
                <w:highlight w:val="green"/>
                <w:lang w:val="en-US" w:eastAsia="zh-CN"/>
              </w:rPr>
            </w:pPr>
            <w:r>
              <w:rPr>
                <w:rFonts w:hint="eastAsia" w:ascii="方正仿宋简体" w:hAnsi="方正仿宋简体" w:eastAsia="方正仿宋简体" w:cs="方正仿宋简体"/>
                <w:b/>
                <w:color w:val="000000"/>
                <w:szCs w:val="21"/>
                <w:highlight w:val="none"/>
              </w:rPr>
              <w:t>总学分</w:t>
            </w:r>
            <w:r>
              <w:rPr>
                <w:rFonts w:hint="eastAsia" w:ascii="方正仿宋简体" w:hAnsi="方正仿宋简体" w:eastAsia="方正仿宋简体" w:cs="方正仿宋简体"/>
                <w:b/>
                <w:color w:val="000000"/>
                <w:szCs w:val="21"/>
                <w:highlight w:val="none"/>
                <w:lang w:val="en-US" w:eastAsia="zh-CN"/>
              </w:rPr>
              <w:t>=168</w:t>
            </w:r>
          </w:p>
        </w:tc>
      </w:tr>
      <w:tr w14:paraId="6BDD73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649" w:type="dxa"/>
            <w:gridSpan w:val="4"/>
            <w:vAlign w:val="center"/>
          </w:tcPr>
          <w:p w14:paraId="3EBAD028">
            <w:pPr>
              <w:tabs>
                <w:tab w:val="center" w:pos="4153"/>
                <w:tab w:val="right" w:pos="8306"/>
              </w:tabs>
              <w:snapToGrid w:val="0"/>
              <w:spacing w:line="400" w:lineRule="exact"/>
              <w:jc w:val="center"/>
              <w:rPr>
                <w:rFonts w:ascii="仿宋_GB2312" w:eastAsia="仿宋_GB2312"/>
                <w:b/>
                <w:color w:val="000000"/>
                <w:sz w:val="24"/>
                <w:highlight w:val="none"/>
              </w:rPr>
            </w:pPr>
            <w:r>
              <w:rPr>
                <w:rFonts w:hint="eastAsia" w:ascii="方正仿宋简体" w:hAnsi="方正仿宋简体" w:eastAsia="方正仿宋简体" w:cs="方正仿宋简体"/>
                <w:b/>
                <w:color w:val="000000"/>
                <w:sz w:val="24"/>
                <w:highlight w:val="none"/>
              </w:rPr>
              <w:t>理论与实践教学学时比例</w:t>
            </w:r>
          </w:p>
        </w:tc>
        <w:tc>
          <w:tcPr>
            <w:tcW w:w="780" w:type="dxa"/>
            <w:vAlign w:val="center"/>
          </w:tcPr>
          <w:p w14:paraId="2136D331">
            <w:pPr>
              <w:tabs>
                <w:tab w:val="center" w:pos="4153"/>
                <w:tab w:val="right" w:pos="8306"/>
              </w:tabs>
              <w:snapToGrid w:val="0"/>
              <w:spacing w:line="400" w:lineRule="exact"/>
              <w:jc w:val="left"/>
              <w:rPr>
                <w:rFonts w:ascii="仿宋_GB2312" w:eastAsia="仿宋_GB2312"/>
                <w:color w:val="000000"/>
                <w:szCs w:val="21"/>
                <w:highlight w:val="none"/>
              </w:rPr>
            </w:pPr>
            <w:r>
              <w:rPr>
                <w:rFonts w:hint="eastAsia" w:ascii="方正仿宋简体" w:hAnsi="方正仿宋简体" w:eastAsia="方正仿宋简体" w:cs="方正仿宋简体"/>
                <w:color w:val="000000"/>
                <w:szCs w:val="21"/>
                <w:highlight w:val="none"/>
                <w:lang w:val="en-US" w:eastAsia="zh-CN"/>
              </w:rPr>
              <w:t>45.14</w:t>
            </w:r>
            <w:r>
              <w:rPr>
                <w:rFonts w:hint="eastAsia" w:ascii="方正仿宋简体" w:hAnsi="方正仿宋简体" w:eastAsia="方正仿宋简体" w:cs="方正仿宋简体"/>
                <w:color w:val="000000"/>
                <w:szCs w:val="21"/>
                <w:highlight w:val="none"/>
              </w:rPr>
              <w:t>%</w:t>
            </w:r>
          </w:p>
        </w:tc>
        <w:tc>
          <w:tcPr>
            <w:tcW w:w="817" w:type="dxa"/>
            <w:vAlign w:val="center"/>
          </w:tcPr>
          <w:p w14:paraId="4F66999B">
            <w:pPr>
              <w:tabs>
                <w:tab w:val="center" w:pos="4153"/>
                <w:tab w:val="right" w:pos="8306"/>
              </w:tabs>
              <w:snapToGrid w:val="0"/>
              <w:spacing w:line="400" w:lineRule="exact"/>
              <w:jc w:val="left"/>
              <w:rPr>
                <w:rFonts w:ascii="仿宋_GB2312" w:eastAsia="仿宋_GB2312"/>
                <w:color w:val="000000"/>
                <w:szCs w:val="21"/>
                <w:highlight w:val="none"/>
              </w:rPr>
            </w:pPr>
            <w:r>
              <w:rPr>
                <w:rFonts w:hint="eastAsia" w:ascii="方正仿宋简体" w:hAnsi="方正仿宋简体" w:eastAsia="方正仿宋简体" w:cs="方正仿宋简体"/>
                <w:color w:val="000000"/>
                <w:szCs w:val="21"/>
                <w:highlight w:val="none"/>
                <w:lang w:val="en-US" w:eastAsia="zh-CN"/>
              </w:rPr>
              <w:t>54.86</w:t>
            </w:r>
            <w:r>
              <w:rPr>
                <w:rFonts w:hint="eastAsia" w:ascii="方正仿宋简体" w:hAnsi="方正仿宋简体" w:eastAsia="方正仿宋简体" w:cs="方正仿宋简体"/>
                <w:color w:val="000000"/>
                <w:szCs w:val="21"/>
                <w:highlight w:val="none"/>
              </w:rPr>
              <w:t>%</w:t>
            </w:r>
          </w:p>
        </w:tc>
        <w:tc>
          <w:tcPr>
            <w:tcW w:w="2884" w:type="dxa"/>
            <w:gridSpan w:val="3"/>
            <w:vMerge w:val="continue"/>
            <w:vAlign w:val="center"/>
          </w:tcPr>
          <w:p w14:paraId="75AD9008">
            <w:pPr>
              <w:tabs>
                <w:tab w:val="center" w:pos="4153"/>
                <w:tab w:val="right" w:pos="8306"/>
              </w:tabs>
              <w:snapToGrid w:val="0"/>
              <w:spacing w:line="400" w:lineRule="exact"/>
              <w:jc w:val="center"/>
              <w:rPr>
                <w:rFonts w:ascii="仿宋_GB2312" w:eastAsia="仿宋_GB2312"/>
                <w:color w:val="000000"/>
                <w:szCs w:val="21"/>
                <w:highlight w:val="green"/>
              </w:rPr>
            </w:pPr>
          </w:p>
        </w:tc>
      </w:tr>
    </w:tbl>
    <w:p w14:paraId="22DB0AAB">
      <w:pPr>
        <w:pStyle w:val="3"/>
        <w:spacing w:before="0" w:after="0" w:line="400" w:lineRule="exact"/>
        <w:rPr>
          <w:rFonts w:ascii="楷体" w:hAnsi="楷体" w:eastAsia="楷体" w:cs="楷体"/>
          <w:color w:val="000000"/>
          <w:sz w:val="24"/>
          <w:szCs w:val="24"/>
          <w:highlight w:val="none"/>
        </w:rPr>
      </w:pPr>
      <w:bookmarkStart w:id="27" w:name="_Toc11204"/>
      <w:bookmarkStart w:id="28" w:name="_Toc23553"/>
      <w:r>
        <w:rPr>
          <w:rFonts w:hint="eastAsia" w:ascii="楷体" w:hAnsi="楷体" w:eastAsia="楷体" w:cs="楷体"/>
          <w:color w:val="000000"/>
          <w:sz w:val="24"/>
          <w:szCs w:val="24"/>
          <w:highlight w:val="none"/>
        </w:rPr>
        <w:t>（三）实践环节教学进程表</w:t>
      </w:r>
      <w:bookmarkEnd w:id="27"/>
      <w:bookmarkEnd w:id="28"/>
    </w:p>
    <w:tbl>
      <w:tblPr>
        <w:tblStyle w:val="11"/>
        <w:tblW w:w="499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503"/>
        <w:gridCol w:w="780"/>
        <w:gridCol w:w="684"/>
        <w:gridCol w:w="1150"/>
        <w:gridCol w:w="945"/>
        <w:gridCol w:w="1090"/>
        <w:gridCol w:w="1026"/>
        <w:gridCol w:w="989"/>
      </w:tblGrid>
      <w:tr w14:paraId="31F7F1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3" w:hRule="atLeast"/>
          <w:tblHeader/>
          <w:jc w:val="center"/>
        </w:trPr>
        <w:tc>
          <w:tcPr>
            <w:tcW w:w="1365" w:type="pct"/>
            <w:shd w:val="clear" w:color="auto" w:fill="EEECE1"/>
            <w:vAlign w:val="center"/>
          </w:tcPr>
          <w:p w14:paraId="7412A375">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实践环节名称</w:t>
            </w:r>
          </w:p>
        </w:tc>
        <w:tc>
          <w:tcPr>
            <w:tcW w:w="425" w:type="pct"/>
            <w:tcBorders>
              <w:bottom w:val="single" w:color="auto" w:sz="6" w:space="0"/>
            </w:tcBorders>
            <w:shd w:val="clear" w:color="auto" w:fill="EEECE1"/>
            <w:vAlign w:val="center"/>
          </w:tcPr>
          <w:p w14:paraId="390FB7E5">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学时</w:t>
            </w:r>
          </w:p>
        </w:tc>
        <w:tc>
          <w:tcPr>
            <w:tcW w:w="373" w:type="pct"/>
            <w:tcBorders>
              <w:bottom w:val="single" w:color="auto" w:sz="6" w:space="0"/>
            </w:tcBorders>
            <w:shd w:val="clear" w:color="auto" w:fill="EEECE1"/>
            <w:vAlign w:val="center"/>
          </w:tcPr>
          <w:p w14:paraId="51D7F778">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学分</w:t>
            </w:r>
          </w:p>
        </w:tc>
        <w:tc>
          <w:tcPr>
            <w:tcW w:w="627" w:type="pct"/>
            <w:tcBorders>
              <w:bottom w:val="single" w:color="auto" w:sz="6" w:space="0"/>
            </w:tcBorders>
            <w:shd w:val="clear" w:color="auto" w:fill="EEECE1"/>
            <w:vAlign w:val="center"/>
          </w:tcPr>
          <w:p w14:paraId="5B279F84">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开设</w:t>
            </w:r>
          </w:p>
          <w:p w14:paraId="786FF9E9">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学期</w:t>
            </w:r>
          </w:p>
        </w:tc>
        <w:tc>
          <w:tcPr>
            <w:tcW w:w="515" w:type="pct"/>
            <w:tcBorders>
              <w:bottom w:val="single" w:color="auto" w:sz="6" w:space="0"/>
            </w:tcBorders>
            <w:shd w:val="clear" w:color="auto" w:fill="EEECE1"/>
            <w:vAlign w:val="center"/>
          </w:tcPr>
          <w:p w14:paraId="3CC3B4D9">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实践方式</w:t>
            </w:r>
          </w:p>
        </w:tc>
        <w:tc>
          <w:tcPr>
            <w:tcW w:w="594" w:type="pct"/>
            <w:tcBorders>
              <w:bottom w:val="single" w:color="auto" w:sz="6" w:space="0"/>
            </w:tcBorders>
            <w:shd w:val="clear" w:color="auto" w:fill="EEECE1"/>
            <w:vAlign w:val="center"/>
          </w:tcPr>
          <w:p w14:paraId="300BF868">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实践</w:t>
            </w:r>
          </w:p>
          <w:p w14:paraId="34289E8E">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场所</w:t>
            </w:r>
          </w:p>
        </w:tc>
        <w:tc>
          <w:tcPr>
            <w:tcW w:w="559" w:type="pct"/>
            <w:tcBorders>
              <w:bottom w:val="single" w:color="auto" w:sz="6" w:space="0"/>
            </w:tcBorders>
            <w:shd w:val="clear" w:color="auto" w:fill="EEECE1"/>
            <w:vAlign w:val="center"/>
          </w:tcPr>
          <w:p w14:paraId="14C509CF">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考核</w:t>
            </w:r>
          </w:p>
          <w:p w14:paraId="4ADA71F2">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方式</w:t>
            </w:r>
          </w:p>
        </w:tc>
        <w:tc>
          <w:tcPr>
            <w:tcW w:w="539" w:type="pct"/>
            <w:tcBorders>
              <w:bottom w:val="single" w:color="auto" w:sz="6" w:space="0"/>
            </w:tcBorders>
            <w:shd w:val="clear" w:color="auto" w:fill="EEECE1"/>
            <w:vAlign w:val="center"/>
          </w:tcPr>
          <w:p w14:paraId="5CA82BCD">
            <w:pPr>
              <w:snapToGrid w:val="0"/>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课程性质</w:t>
            </w:r>
          </w:p>
        </w:tc>
      </w:tr>
      <w:tr w14:paraId="3BFDF7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1F0C910F">
            <w:pPr>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岗</w:t>
            </w:r>
            <w:r>
              <w:rPr>
                <w:rFonts w:hint="eastAsia" w:ascii="方正仿宋简体" w:hAnsi="方正仿宋简体" w:eastAsia="方正仿宋简体" w:cs="方正仿宋简体"/>
                <w:b/>
                <w:color w:val="000000"/>
                <w:szCs w:val="21"/>
                <w:highlight w:val="none"/>
                <w:lang w:eastAsia="zh-CN"/>
              </w:rPr>
              <w:t>位</w:t>
            </w:r>
            <w:r>
              <w:rPr>
                <w:rFonts w:hint="eastAsia" w:ascii="方正仿宋简体" w:hAnsi="方正仿宋简体" w:eastAsia="方正仿宋简体" w:cs="方正仿宋简体"/>
                <w:b/>
                <w:color w:val="000000"/>
                <w:szCs w:val="21"/>
                <w:highlight w:val="none"/>
              </w:rPr>
              <w:t>实习</w:t>
            </w:r>
          </w:p>
        </w:tc>
        <w:tc>
          <w:tcPr>
            <w:tcW w:w="425" w:type="pct"/>
            <w:vAlign w:val="center"/>
          </w:tcPr>
          <w:p w14:paraId="69276343">
            <w:pPr>
              <w:snapToGrid w:val="0"/>
              <w:spacing w:line="400" w:lineRule="exact"/>
              <w:jc w:val="center"/>
              <w:rPr>
                <w:rFonts w:hint="default" w:ascii="方正仿宋简体" w:hAnsi="方正仿宋简体" w:eastAsia="方正仿宋简体" w:cs="方正仿宋简体"/>
                <w:b/>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480</w:t>
            </w:r>
          </w:p>
        </w:tc>
        <w:tc>
          <w:tcPr>
            <w:tcW w:w="373" w:type="pct"/>
            <w:vAlign w:val="center"/>
          </w:tcPr>
          <w:p w14:paraId="61428E27">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26</w:t>
            </w:r>
          </w:p>
        </w:tc>
        <w:tc>
          <w:tcPr>
            <w:tcW w:w="627" w:type="pct"/>
            <w:vAlign w:val="center"/>
          </w:tcPr>
          <w:p w14:paraId="412858E2">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五、六</w:t>
            </w:r>
          </w:p>
        </w:tc>
        <w:tc>
          <w:tcPr>
            <w:tcW w:w="515" w:type="pct"/>
            <w:vAlign w:val="center"/>
          </w:tcPr>
          <w:p w14:paraId="77226D7E">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24</w:t>
            </w:r>
            <w:r>
              <w:rPr>
                <w:rFonts w:hint="eastAsia" w:ascii="方正仿宋简体" w:hAnsi="方正仿宋简体" w:eastAsia="方正仿宋简体" w:cs="方正仿宋简体"/>
                <w:color w:val="000000"/>
                <w:szCs w:val="21"/>
                <w:highlight w:val="none"/>
              </w:rPr>
              <w:t>周</w:t>
            </w:r>
          </w:p>
        </w:tc>
        <w:tc>
          <w:tcPr>
            <w:tcW w:w="594" w:type="pct"/>
            <w:vAlign w:val="center"/>
          </w:tcPr>
          <w:p w14:paraId="372DD9EC">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校外</w:t>
            </w:r>
          </w:p>
        </w:tc>
        <w:tc>
          <w:tcPr>
            <w:tcW w:w="559" w:type="pct"/>
            <w:vAlign w:val="center"/>
          </w:tcPr>
          <w:p w14:paraId="0EB25D6E">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考查</w:t>
            </w:r>
          </w:p>
        </w:tc>
        <w:tc>
          <w:tcPr>
            <w:tcW w:w="539" w:type="pct"/>
            <w:vAlign w:val="center"/>
          </w:tcPr>
          <w:p w14:paraId="771E62AB">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5DEF18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05967A16">
            <w:pPr>
              <w:snapToGrid w:val="0"/>
              <w:spacing w:line="400" w:lineRule="exact"/>
              <w:jc w:val="center"/>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lang w:val="en-US" w:eastAsia="zh-CN"/>
              </w:rPr>
              <w:t>取证培训（化工总控工）取证）</w:t>
            </w:r>
          </w:p>
        </w:tc>
        <w:tc>
          <w:tcPr>
            <w:tcW w:w="425" w:type="pct"/>
            <w:vAlign w:val="center"/>
          </w:tcPr>
          <w:p w14:paraId="62C69FCD">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24</w:t>
            </w:r>
          </w:p>
        </w:tc>
        <w:tc>
          <w:tcPr>
            <w:tcW w:w="373" w:type="pct"/>
            <w:vAlign w:val="center"/>
          </w:tcPr>
          <w:p w14:paraId="61C01F9E">
            <w:pPr>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1</w:t>
            </w:r>
          </w:p>
        </w:tc>
        <w:tc>
          <w:tcPr>
            <w:tcW w:w="627" w:type="pct"/>
            <w:vAlign w:val="center"/>
          </w:tcPr>
          <w:p w14:paraId="17ABE746">
            <w:pPr>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四</w:t>
            </w:r>
          </w:p>
        </w:tc>
        <w:tc>
          <w:tcPr>
            <w:tcW w:w="515" w:type="pct"/>
            <w:vAlign w:val="center"/>
          </w:tcPr>
          <w:p w14:paraId="4EC3E502">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w:t>
            </w:r>
            <w:r>
              <w:rPr>
                <w:rFonts w:hint="eastAsia" w:ascii="方正仿宋简体" w:hAnsi="方正仿宋简体" w:eastAsia="方正仿宋简体" w:cs="方正仿宋简体"/>
                <w:color w:val="000000"/>
                <w:szCs w:val="21"/>
                <w:highlight w:val="none"/>
              </w:rPr>
              <w:t>周</w:t>
            </w:r>
          </w:p>
        </w:tc>
        <w:tc>
          <w:tcPr>
            <w:tcW w:w="594" w:type="pct"/>
            <w:vAlign w:val="center"/>
          </w:tcPr>
          <w:p w14:paraId="569CFB5D">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校内</w:t>
            </w:r>
          </w:p>
        </w:tc>
        <w:tc>
          <w:tcPr>
            <w:tcW w:w="559" w:type="pct"/>
            <w:vAlign w:val="center"/>
          </w:tcPr>
          <w:p w14:paraId="2AD5B334">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考查</w:t>
            </w:r>
          </w:p>
        </w:tc>
        <w:tc>
          <w:tcPr>
            <w:tcW w:w="539" w:type="pct"/>
            <w:vAlign w:val="center"/>
          </w:tcPr>
          <w:p w14:paraId="5C82AB16">
            <w:pPr>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必修</w:t>
            </w:r>
          </w:p>
        </w:tc>
      </w:tr>
      <w:tr w14:paraId="436F0F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32A83B26">
            <w:pPr>
              <w:snapToGrid w:val="0"/>
              <w:spacing w:line="400" w:lineRule="exact"/>
              <w:jc w:val="center"/>
              <w:rPr>
                <w:rFonts w:hint="default" w:ascii="方正仿宋简体" w:hAnsi="方正仿宋简体" w:eastAsia="方正仿宋简体" w:cs="方正仿宋简体"/>
                <w:b/>
                <w:color w:val="000000"/>
                <w:szCs w:val="21"/>
                <w:highlight w:val="none"/>
                <w:lang w:val="en-US" w:eastAsia="zh-CN"/>
              </w:rPr>
            </w:pPr>
            <w:bookmarkStart w:id="29" w:name="_Toc18791"/>
            <w:bookmarkStart w:id="30" w:name="_Toc10568"/>
            <w:r>
              <w:rPr>
                <w:rFonts w:hint="eastAsia" w:ascii="方正仿宋简体" w:hAnsi="方正仿宋简体" w:eastAsia="方正仿宋简体" w:cs="方正仿宋简体"/>
                <w:b/>
                <w:color w:val="000000"/>
                <w:szCs w:val="21"/>
                <w:highlight w:val="none"/>
                <w:lang w:val="en-US" w:eastAsia="zh-CN"/>
              </w:rPr>
              <w:t>毕业论文</w:t>
            </w:r>
          </w:p>
        </w:tc>
        <w:tc>
          <w:tcPr>
            <w:tcW w:w="425" w:type="pct"/>
            <w:vAlign w:val="center"/>
          </w:tcPr>
          <w:p w14:paraId="02A6350D">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200</w:t>
            </w:r>
          </w:p>
        </w:tc>
        <w:tc>
          <w:tcPr>
            <w:tcW w:w="373" w:type="pct"/>
            <w:vAlign w:val="center"/>
          </w:tcPr>
          <w:p w14:paraId="6A75EBE6">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12</w:t>
            </w:r>
          </w:p>
        </w:tc>
        <w:tc>
          <w:tcPr>
            <w:tcW w:w="627" w:type="pct"/>
            <w:vAlign w:val="center"/>
          </w:tcPr>
          <w:p w14:paraId="19D3B3EA">
            <w:pPr>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六</w:t>
            </w:r>
          </w:p>
        </w:tc>
        <w:tc>
          <w:tcPr>
            <w:tcW w:w="515" w:type="pct"/>
            <w:vAlign w:val="center"/>
          </w:tcPr>
          <w:p w14:paraId="38CE7EF3">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10</w:t>
            </w:r>
            <w:r>
              <w:rPr>
                <w:rFonts w:hint="eastAsia" w:ascii="方正仿宋简体" w:hAnsi="方正仿宋简体" w:eastAsia="方正仿宋简体" w:cs="方正仿宋简体"/>
                <w:color w:val="000000"/>
                <w:szCs w:val="21"/>
                <w:highlight w:val="none"/>
              </w:rPr>
              <w:t>周</w:t>
            </w:r>
          </w:p>
        </w:tc>
        <w:tc>
          <w:tcPr>
            <w:tcW w:w="594" w:type="pct"/>
            <w:vAlign w:val="center"/>
          </w:tcPr>
          <w:p w14:paraId="1A070739">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校外</w:t>
            </w:r>
          </w:p>
        </w:tc>
        <w:tc>
          <w:tcPr>
            <w:tcW w:w="559" w:type="pct"/>
            <w:vAlign w:val="center"/>
          </w:tcPr>
          <w:p w14:paraId="7926DE51">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考查</w:t>
            </w:r>
          </w:p>
        </w:tc>
        <w:tc>
          <w:tcPr>
            <w:tcW w:w="539" w:type="pct"/>
            <w:vAlign w:val="center"/>
          </w:tcPr>
          <w:p w14:paraId="774BBCC5">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必修</w:t>
            </w:r>
          </w:p>
        </w:tc>
      </w:tr>
      <w:tr w14:paraId="722548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7E96D59A">
            <w:pPr>
              <w:snapToGrid w:val="0"/>
              <w:spacing w:line="400" w:lineRule="exact"/>
              <w:jc w:val="center"/>
              <w:rPr>
                <w:rFonts w:hint="eastAsia" w:ascii="方正仿宋简体" w:hAnsi="方正仿宋简体" w:eastAsia="方正仿宋简体" w:cs="方正仿宋简体"/>
                <w:b/>
                <w:color w:val="000000"/>
                <w:szCs w:val="21"/>
                <w:highlight w:val="none"/>
                <w:lang w:val="en-US" w:eastAsia="zh-CN"/>
              </w:rPr>
            </w:pPr>
            <w:r>
              <w:rPr>
                <w:rFonts w:hint="eastAsia" w:ascii="方正仿宋简体" w:hAnsi="方正仿宋简体" w:eastAsia="方正仿宋简体" w:cs="方正仿宋简体"/>
                <w:b/>
                <w:color w:val="000000"/>
                <w:szCs w:val="21"/>
                <w:highlight w:val="none"/>
                <w:lang w:val="en-US" w:eastAsia="zh-CN"/>
              </w:rPr>
              <w:t>就业推荐</w:t>
            </w:r>
          </w:p>
        </w:tc>
        <w:tc>
          <w:tcPr>
            <w:tcW w:w="425" w:type="pct"/>
            <w:vAlign w:val="center"/>
          </w:tcPr>
          <w:p w14:paraId="1F065DEE">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120</w:t>
            </w:r>
          </w:p>
        </w:tc>
        <w:tc>
          <w:tcPr>
            <w:tcW w:w="373" w:type="pct"/>
            <w:vAlign w:val="center"/>
          </w:tcPr>
          <w:p w14:paraId="76ACE8AD">
            <w:pPr>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10</w:t>
            </w:r>
          </w:p>
        </w:tc>
        <w:tc>
          <w:tcPr>
            <w:tcW w:w="627" w:type="pct"/>
            <w:vAlign w:val="center"/>
          </w:tcPr>
          <w:p w14:paraId="771864BC">
            <w:pPr>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六</w:t>
            </w:r>
          </w:p>
        </w:tc>
        <w:tc>
          <w:tcPr>
            <w:tcW w:w="515" w:type="pct"/>
            <w:vAlign w:val="center"/>
          </w:tcPr>
          <w:p w14:paraId="386C26BC">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6</w:t>
            </w:r>
            <w:r>
              <w:rPr>
                <w:rFonts w:hint="eastAsia" w:ascii="方正仿宋简体" w:hAnsi="方正仿宋简体" w:eastAsia="方正仿宋简体" w:cs="方正仿宋简体"/>
                <w:color w:val="000000"/>
                <w:szCs w:val="21"/>
                <w:highlight w:val="none"/>
              </w:rPr>
              <w:t>周</w:t>
            </w:r>
          </w:p>
        </w:tc>
        <w:tc>
          <w:tcPr>
            <w:tcW w:w="594" w:type="pct"/>
            <w:vAlign w:val="center"/>
          </w:tcPr>
          <w:p w14:paraId="650D6295">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校外</w:t>
            </w:r>
          </w:p>
        </w:tc>
        <w:tc>
          <w:tcPr>
            <w:tcW w:w="559" w:type="pct"/>
            <w:vAlign w:val="center"/>
          </w:tcPr>
          <w:p w14:paraId="141FE36E">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考查</w:t>
            </w:r>
          </w:p>
        </w:tc>
        <w:tc>
          <w:tcPr>
            <w:tcW w:w="539" w:type="pct"/>
            <w:vAlign w:val="center"/>
          </w:tcPr>
          <w:p w14:paraId="2F433D00">
            <w:pPr>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必修</w:t>
            </w:r>
          </w:p>
        </w:tc>
      </w:tr>
    </w:tbl>
    <w:p w14:paraId="7615B822">
      <w:pPr>
        <w:rPr>
          <w:rFonts w:hint="eastAsia" w:ascii="黑体" w:hAnsi="黑体" w:eastAsia="黑体" w:cs="黑体"/>
          <w:color w:val="000000"/>
          <w:sz w:val="32"/>
          <w:szCs w:val="32"/>
          <w:highlight w:val="none"/>
          <w:lang w:val="en-US" w:eastAsia="zh-CN"/>
        </w:rPr>
        <w:sectPr>
          <w:footerReference r:id="rId7" w:type="default"/>
          <w:pgSz w:w="11906" w:h="16838"/>
          <w:pgMar w:top="1247" w:right="1247" w:bottom="1247" w:left="1701" w:header="227"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黑体" w:hAnsi="黑体" w:eastAsia="黑体" w:cs="黑体"/>
          <w:color w:val="000000"/>
          <w:sz w:val="32"/>
          <w:szCs w:val="32"/>
          <w:highlight w:val="none"/>
        </w:rPr>
        <w:br w:type="page"/>
      </w:r>
    </w:p>
    <w:p w14:paraId="065614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outlineLvl w:val="0"/>
        <w:rPr>
          <w:rFonts w:hint="eastAsia"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sectPr>
          <w:footerReference r:id="rId8" w:type="default"/>
          <w:pgSz w:w="16838" w:h="11906" w:orient="landscape"/>
          <w:pgMar w:top="1701" w:right="1247" w:bottom="1247" w:left="1247" w:header="227" w:footer="992" w:gutter="0"/>
          <w:pgBorders>
            <w:top w:val="none" w:sz="0" w:space="0"/>
            <w:left w:val="none" w:sz="0" w:space="0"/>
            <w:bottom w:val="none" w:sz="0" w:space="0"/>
            <w:right w:val="none" w:sz="0" w:space="0"/>
          </w:pgBorders>
          <w:pgNumType w:start="49"/>
          <w:cols w:space="0" w:num="1"/>
          <w:rtlGutter w:val="0"/>
          <w:docGrid w:type="lines" w:linePitch="319" w:charSpace="0"/>
        </w:sectPr>
      </w:pPr>
      <w:bookmarkStart w:id="31" w:name="_Toc15511"/>
    </w:p>
    <w:tbl>
      <w:tblPr>
        <w:tblStyle w:val="11"/>
        <w:tblpPr w:leftFromText="180" w:rightFromText="180" w:vertAnchor="text" w:horzAnchor="page" w:tblpX="1336" w:tblpY="681"/>
        <w:tblOverlap w:val="never"/>
        <w:tblW w:w="14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346"/>
        <w:gridCol w:w="741"/>
        <w:gridCol w:w="1419"/>
        <w:gridCol w:w="1335"/>
        <w:gridCol w:w="718"/>
        <w:gridCol w:w="864"/>
        <w:gridCol w:w="871"/>
        <w:gridCol w:w="1078"/>
        <w:gridCol w:w="876"/>
        <w:gridCol w:w="888"/>
        <w:gridCol w:w="975"/>
        <w:gridCol w:w="900"/>
        <w:gridCol w:w="900"/>
        <w:gridCol w:w="1050"/>
        <w:gridCol w:w="828"/>
      </w:tblGrid>
      <w:tr w14:paraId="69BE8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4365" w:type="dxa"/>
            <w:gridSpan w:val="16"/>
            <w:tcBorders>
              <w:top w:val="nil"/>
              <w:left w:val="nil"/>
              <w:bottom w:val="nil"/>
              <w:right w:val="nil"/>
            </w:tcBorders>
            <w:shd w:val="clear" w:color="auto" w:fill="auto"/>
            <w:noWrap/>
            <w:vAlign w:val="center"/>
          </w:tcPr>
          <w:p w14:paraId="7228B1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outlineLvl w:val="0"/>
              <w:rPr>
                <w:rFonts w:hint="eastAsia"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t>八、学时安排</w:t>
            </w:r>
            <w:bookmarkEnd w:id="31"/>
          </w:p>
        </w:tc>
      </w:tr>
      <w:bookmarkEnd w:id="29"/>
      <w:bookmarkEnd w:id="30"/>
      <w:tr w14:paraId="40F6A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4365" w:type="dxa"/>
            <w:gridSpan w:val="16"/>
            <w:tcBorders>
              <w:top w:val="nil"/>
              <w:left w:val="nil"/>
              <w:bottom w:val="nil"/>
              <w:right w:val="nil"/>
            </w:tcBorders>
            <w:shd w:val="clear" w:color="auto" w:fill="auto"/>
            <w:noWrap/>
            <w:vAlign w:val="center"/>
          </w:tcPr>
          <w:p w14:paraId="65C55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Microsoft YaHei UI" w:hAnsi="Microsoft YaHei UI" w:eastAsia="Microsoft YaHei UI" w:cs="Microsoft YaHei UI"/>
                <w:i w:val="0"/>
                <w:iCs w:val="0"/>
                <w:color w:val="FF0000"/>
                <w:sz w:val="36"/>
                <w:szCs w:val="36"/>
                <w:u w:val="none"/>
              </w:rPr>
            </w:pPr>
            <w:r>
              <w:rPr>
                <w:rFonts w:hint="eastAsia"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t>应用化工技术</w:t>
            </w:r>
            <w:r>
              <w:rPr>
                <w:rFonts w:hint="default"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t>专业教学进程安排表（适用于</w:t>
            </w:r>
            <w:r>
              <w:rPr>
                <w:rFonts w:hint="eastAsia"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t>三</w:t>
            </w:r>
            <w:r>
              <w:rPr>
                <w:rFonts w:hint="default" w:ascii="方正小标宋简体" w:hAnsi="方正小标宋简体" w:eastAsia="方正小标宋简体" w:cs="方正小标宋简体"/>
                <w:i w:val="0"/>
                <w:iCs w:val="0"/>
                <w:color w:val="000000" w:themeColor="text1"/>
                <w:kern w:val="0"/>
                <w:sz w:val="36"/>
                <w:szCs w:val="36"/>
                <w:u w:val="none"/>
                <w:lang w:val="en-US" w:eastAsia="zh-CN" w:bidi="ar"/>
                <w14:textFill>
                  <w14:solidFill>
                    <w14:schemeClr w14:val="tx1"/>
                  </w14:solidFill>
                </w14:textFill>
              </w:rPr>
              <w:t>年制高职）</w:t>
            </w:r>
          </w:p>
        </w:tc>
      </w:tr>
      <w:tr w14:paraId="7B335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2" w:type="dxa"/>
            <w:gridSpan w:val="2"/>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0652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kern w:val="0"/>
                <w:sz w:val="22"/>
                <w:szCs w:val="22"/>
                <w:u w:val="none"/>
                <w:lang w:val="en-US" w:eastAsia="zh-CN"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课程</w:t>
            </w:r>
          </w:p>
          <w:p w14:paraId="242FF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类别</w:t>
            </w:r>
          </w:p>
        </w:tc>
        <w:tc>
          <w:tcPr>
            <w:tcW w:w="74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F0DC3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序号</w:t>
            </w:r>
          </w:p>
        </w:tc>
        <w:tc>
          <w:tcPr>
            <w:tcW w:w="1419"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DEE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课程名称</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6B85E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课程编码</w:t>
            </w:r>
          </w:p>
        </w:tc>
        <w:tc>
          <w:tcPr>
            <w:tcW w:w="2453"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69ED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学时</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2AF4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考核方式</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D19E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学分</w:t>
            </w:r>
          </w:p>
        </w:tc>
        <w:tc>
          <w:tcPr>
            <w:tcW w:w="5541" w:type="dxa"/>
            <w:gridSpan w:val="6"/>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B4D8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按学年、学期教学进程安排</w:t>
            </w:r>
          </w:p>
        </w:tc>
      </w:tr>
      <w:tr w14:paraId="19F3D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C7BF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AEAD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F861A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94FE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12B2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kern w:val="0"/>
                <w:sz w:val="22"/>
                <w:szCs w:val="22"/>
                <w:u w:val="none"/>
                <w:lang w:val="en-US" w:eastAsia="zh-CN"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总</w:t>
            </w:r>
          </w:p>
          <w:p w14:paraId="6D2994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kern w:val="0"/>
                <w:sz w:val="22"/>
                <w:szCs w:val="22"/>
                <w:u w:val="none"/>
                <w:lang w:val="en-US" w:eastAsia="zh-CN"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学</w:t>
            </w:r>
          </w:p>
          <w:p w14:paraId="0317A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时</w:t>
            </w:r>
          </w:p>
        </w:tc>
        <w:tc>
          <w:tcPr>
            <w:tcW w:w="864"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0D183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kern w:val="0"/>
                <w:sz w:val="22"/>
                <w:szCs w:val="22"/>
                <w:u w:val="none"/>
                <w:lang w:val="en-US" w:eastAsia="zh-CN"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理论</w:t>
            </w:r>
          </w:p>
          <w:p w14:paraId="11F0C0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学时</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9996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kern w:val="0"/>
                <w:sz w:val="22"/>
                <w:szCs w:val="22"/>
                <w:u w:val="none"/>
                <w:lang w:val="en-US" w:eastAsia="zh-CN"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实践</w:t>
            </w:r>
          </w:p>
          <w:p w14:paraId="5FAFF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学时</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C6C5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A880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5541" w:type="dxa"/>
            <w:gridSpan w:val="6"/>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BE0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周学时/教学周数（W）</w:t>
            </w:r>
          </w:p>
        </w:tc>
      </w:tr>
      <w:tr w14:paraId="7CC3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B64E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6756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820F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6094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A5A6C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D8EB1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BE9A3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CE79B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B2E8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863"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BB7E0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第一学年</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CF2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第二学年</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B286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第三学年</w:t>
            </w:r>
          </w:p>
        </w:tc>
      </w:tr>
      <w:tr w14:paraId="3FB07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1E46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86E5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6E698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17C42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54232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F2D9A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F114C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8874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B9564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9A76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1</w:t>
            </w:r>
          </w:p>
        </w:tc>
        <w:tc>
          <w:tcPr>
            <w:tcW w:w="97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ABFF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765A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20D2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B19D7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5</w:t>
            </w:r>
          </w:p>
        </w:tc>
        <w:tc>
          <w:tcPr>
            <w:tcW w:w="82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3F69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6</w:t>
            </w:r>
          </w:p>
        </w:tc>
      </w:tr>
      <w:tr w14:paraId="515C3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E9066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30AC7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BB6C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7452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C631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5C06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2BE46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69A7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B629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b/>
                <w:bCs/>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63D33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988BF4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2789A1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DF7DA40">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C9D936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c>
          <w:tcPr>
            <w:tcW w:w="82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7AF928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b/>
                <w:bCs/>
                <w:i w:val="0"/>
                <w:iCs w:val="0"/>
                <w:color w:val="000000"/>
                <w:kern w:val="0"/>
                <w:sz w:val="22"/>
                <w:szCs w:val="22"/>
                <w:u w:val="none"/>
                <w:lang w:bidi="ar"/>
              </w:rPr>
            </w:pPr>
            <w:r>
              <w:rPr>
                <w:rFonts w:hint="eastAsia" w:ascii="方正仿宋简体" w:hAnsi="方正仿宋简体" w:eastAsia="方正仿宋简体" w:cs="方正仿宋简体"/>
                <w:b/>
                <w:bCs/>
                <w:i w:val="0"/>
                <w:iCs w:val="0"/>
                <w:color w:val="000000"/>
                <w:kern w:val="0"/>
                <w:sz w:val="22"/>
                <w:szCs w:val="22"/>
                <w:u w:val="none"/>
                <w:lang w:val="en-US" w:eastAsia="zh-CN" w:bidi="ar"/>
              </w:rPr>
              <w:t>20</w:t>
            </w:r>
          </w:p>
        </w:tc>
      </w:tr>
      <w:tr w14:paraId="5EEB3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4C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公共基础课程</w:t>
            </w:r>
          </w:p>
        </w:tc>
        <w:tc>
          <w:tcPr>
            <w:tcW w:w="346" w:type="dxa"/>
            <w:vMerge w:val="restart"/>
            <w:tcBorders>
              <w:top w:val="single" w:color="000000" w:sz="4" w:space="0"/>
              <w:left w:val="single" w:color="000000" w:sz="4" w:space="0"/>
              <w:right w:val="single" w:color="000000" w:sz="4" w:space="0"/>
            </w:tcBorders>
            <w:shd w:val="clear" w:color="auto" w:fill="auto"/>
            <w:vAlign w:val="center"/>
          </w:tcPr>
          <w:p w14:paraId="22D84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公共基础必修课程</w:t>
            </w:r>
          </w:p>
          <w:p w14:paraId="53C4F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p w14:paraId="49B81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9FE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91F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军事技能</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061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100000202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F0B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B5C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0EE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112</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080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A7E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12B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56×2W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2C7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0A2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2825">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0E3B">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46B2">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5960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ED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47E6FE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165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225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军事理论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821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100000201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244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A11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FD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ECE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298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5541"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7DE6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通识教育</w:t>
            </w:r>
          </w:p>
        </w:tc>
      </w:tr>
      <w:tr w14:paraId="2D22C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FD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6FFE0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79FA">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F90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大学生心理健康</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A3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608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7EC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C9D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B49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7DC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554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787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r>
      <w:tr w14:paraId="01414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F6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25709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127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FF9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bookmarkStart w:id="32" w:name="OLE_LINK1"/>
            <w:r>
              <w:rPr>
                <w:rFonts w:hint="eastAsia" w:ascii="方正仿宋简体" w:hAnsi="方正仿宋简体" w:eastAsia="方正仿宋简体" w:cs="方正仿宋简体"/>
                <w:i w:val="0"/>
                <w:iCs w:val="0"/>
                <w:color w:val="000000"/>
                <w:kern w:val="0"/>
                <w:sz w:val="20"/>
                <w:szCs w:val="20"/>
                <w:u w:val="none"/>
                <w:lang w:val="en-US" w:eastAsia="zh-CN" w:bidi="ar"/>
              </w:rPr>
              <w:t>国家安全教育公共基础课</w:t>
            </w:r>
            <w:bookmarkEnd w:id="32"/>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FE6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100000215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358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DA6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BD7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7EE0">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87F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55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6FA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专题教育</w:t>
            </w:r>
          </w:p>
        </w:tc>
      </w:tr>
      <w:tr w14:paraId="5E9C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24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40EDB5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EE5F">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6A8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思想道德与法治</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9B2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80F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434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ED4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409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830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nil"/>
              <w:left w:val="nil"/>
              <w:bottom w:val="nil"/>
              <w:right w:val="nil"/>
            </w:tcBorders>
            <w:shd w:val="clear" w:color="auto" w:fill="auto"/>
            <w:noWrap/>
            <w:vAlign w:val="center"/>
          </w:tcPr>
          <w:p w14:paraId="59E803A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4×12w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318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F51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C286">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9B41">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A511">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53D2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CA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60A95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28A5">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82A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毛泽东思想和中国特色社会主义理论体系概论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07A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709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15B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515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CB6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AE6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DE8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0CF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4×12w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F280">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49EB">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5B74">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757A">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054EC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8E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2A190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ED75">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085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习近平新时代中国特色社会主义思想概论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D90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C12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4B5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F0F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79B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1AB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C97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7A0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47A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B2BA">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6EF6">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3A6B">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426B3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5B4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2CA81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B29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DF9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简明新疆地方史教程</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B15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100000106</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6F1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B6D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E388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48D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019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8D3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2×16W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07C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64C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84C3">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B616">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DE19">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1330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D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1433E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287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058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形势与政策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69F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100000104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AC2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A87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F82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7D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38C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9FE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033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6AC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9F1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2D15">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BE8B">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6815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F3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457BC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26F0">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19A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体育与健康</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4A3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100000203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41D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140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BBA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7DE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EAF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784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E75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2×16w</w:t>
            </w:r>
          </w:p>
        </w:tc>
        <w:tc>
          <w:tcPr>
            <w:tcW w:w="975" w:type="dxa"/>
            <w:tcBorders>
              <w:top w:val="nil"/>
              <w:left w:val="nil"/>
              <w:bottom w:val="nil"/>
              <w:right w:val="nil"/>
            </w:tcBorders>
            <w:shd w:val="clear" w:color="auto" w:fill="auto"/>
            <w:noWrap/>
            <w:vAlign w:val="center"/>
          </w:tcPr>
          <w:p w14:paraId="5860A30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15B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7E2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1FF7">
            <w:pPr>
              <w:jc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A598">
            <w:pPr>
              <w:jc w:val="center"/>
              <w:rPr>
                <w:rFonts w:hint="default" w:ascii="方正仿宋简体" w:hAnsi="方正仿宋简体" w:eastAsia="方正仿宋简体" w:cs="方正仿宋简体"/>
                <w:i w:val="0"/>
                <w:iCs w:val="0"/>
                <w:color w:val="000000"/>
                <w:kern w:val="0"/>
                <w:sz w:val="20"/>
                <w:szCs w:val="20"/>
                <w:u w:val="none"/>
                <w:lang w:bidi="ar"/>
              </w:rPr>
            </w:pPr>
          </w:p>
        </w:tc>
      </w:tr>
      <w:tr w14:paraId="6C49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FA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217DD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F33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3F9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劳动教育</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B95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100000206</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F12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9F72">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775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84AC">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9F59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37C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2×9w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B204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2×9w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81DB">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2×9w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8DBB">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2×9w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44D5">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12CC">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0B616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BF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608372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C265">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AAD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大学语文</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D18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100000207</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CA9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F35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F20A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504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548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8CB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65E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CB8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3D10">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C3E5E">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C25A">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7C38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CA6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4EE215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CC8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42A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信息技术（WPS中级）</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67FF">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100000213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D3F2">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AB3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51BF">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DFA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94DC">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570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4×16w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6AB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248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EDAE">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68BE">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F274">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3C6AA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23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7C5E9B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D35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3F5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职业发展与就业指导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0DF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100000304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065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306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1561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674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F0A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5541"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21D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线上限定选修课</w:t>
            </w:r>
          </w:p>
        </w:tc>
      </w:tr>
      <w:tr w14:paraId="6588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4D9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008AC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C43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711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公共艺术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EE4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100000303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3E0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D1CA">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CB6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F77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66DB">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554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FB7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3B6D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0E5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648674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7BF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FE9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高等数学</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8C1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100000215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0E9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CDA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34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B7A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3F5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8C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8102">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4FCB">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537D">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8CB0">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3898">
            <w:pPr>
              <w:jc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7FFD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96F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3AB6AA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9F2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公共选修课</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6168">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859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046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E87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3DF6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55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2CC0">
            <w:pPr>
              <w:keepNext w:val="0"/>
              <w:keepLines w:val="0"/>
              <w:widowControl/>
              <w:suppressLineNumbers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b/>
                <w:bCs/>
                <w:i w:val="0"/>
                <w:iCs w:val="0"/>
                <w:color w:val="000000"/>
                <w:kern w:val="0"/>
                <w:sz w:val="21"/>
                <w:szCs w:val="21"/>
                <w:u w:val="none"/>
                <w:lang w:val="en-US" w:eastAsia="zh-CN" w:bidi="ar"/>
              </w:rPr>
              <w:t>公共选修课为学分制，学生按学院要求在超星尔雅课程中选修，修够规定学分（12分）</w:t>
            </w:r>
          </w:p>
        </w:tc>
      </w:tr>
      <w:tr w14:paraId="6E04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7A72B"/>
        </w:tc>
        <w:tc>
          <w:tcPr>
            <w:tcW w:w="346" w:type="dxa"/>
            <w:vMerge w:val="continue"/>
            <w:tcBorders>
              <w:left w:val="single" w:color="000000" w:sz="4" w:space="0"/>
              <w:right w:val="single" w:color="000000" w:sz="4" w:space="0"/>
            </w:tcBorders>
            <w:shd w:val="clear" w:color="auto" w:fill="auto"/>
            <w:vAlign w:val="center"/>
          </w:tcPr>
          <w:p w14:paraId="0E4638D8"/>
        </w:tc>
        <w:tc>
          <w:tcPr>
            <w:tcW w:w="349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ED3F">
            <w:pPr>
              <w:jc w:val="center"/>
            </w:pPr>
            <w:r>
              <w:rPr>
                <w:rFonts w:hint="eastAsia" w:ascii="方正仿宋简体" w:hAnsi="方正仿宋简体" w:eastAsia="方正仿宋简体" w:cs="方正仿宋简体"/>
                <w:i w:val="0"/>
                <w:iCs w:val="0"/>
                <w:color w:val="000000"/>
                <w:kern w:val="0"/>
                <w:sz w:val="20"/>
                <w:szCs w:val="20"/>
                <w:u w:val="none"/>
                <w:lang w:val="en-US" w:eastAsia="zh-CN" w:bidi="ar"/>
              </w:rPr>
              <w:t>小计(37.38%)</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2E5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6AA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774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692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350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641B">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543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64</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403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43D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AB7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6DA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F1A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D050"/>
        </w:tc>
      </w:tr>
      <w:tr w14:paraId="05F7B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AAF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专业课程</w:t>
            </w:r>
          </w:p>
          <w:p w14:paraId="3554D7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1AF4FA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4D4FD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C492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41186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20870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3590D4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28600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CCB9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2C152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1DC0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5F944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F9415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3FF4E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CB50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0A03A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2E9DA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36588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3B72B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3504A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1F6D0E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1E4EF4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51BC94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2616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347E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3312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54E364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2B42E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5682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54FD8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78E382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BE32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2EF46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0C4E33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p w14:paraId="66DFC2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3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372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专业基础课</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878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32B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化学基础</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EAC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3470201301</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5297F4B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96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DA4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00EA">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56B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EEC7">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4959">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6×16w</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A7E2">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57BD">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305F">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428F">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840C">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40772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9F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1A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313C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ADC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化工仪表及自动化技术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387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3470201302</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6146C9C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A0A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281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25DB">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359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82B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201A">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7971">
            <w:pPr>
              <w:keepNext w:val="0"/>
              <w:keepLines w:val="0"/>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ABC9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8465">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FBBD">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098B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449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83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BD2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269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化工文献检索及处理</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E25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3470201303</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7AE8E6A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2BF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B5E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DEA2">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A06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AED3">
            <w:pPr>
              <w:keepNext w:val="0"/>
              <w:keepLines w:val="0"/>
              <w:suppressLineNumbers w:val="0"/>
              <w:adjustRightInd w:val="0"/>
              <w:snapToGrid w:val="0"/>
              <w:spacing w:before="0" w:beforeAutospacing="0" w:after="0" w:afterAutospacing="0"/>
              <w:ind w:left="0" w:right="0"/>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97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B3F118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ABF2">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F63E">
            <w:pPr>
              <w:keepNext w:val="0"/>
              <w:keepLines w:val="0"/>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ED8C">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C08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6E63C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376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C67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690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324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化工制图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04B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3470201304</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4254D19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732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5C5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083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F7D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A022F1A">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BEC364">
            <w:pPr>
              <w:keepNext w:val="0"/>
              <w:keepLines w:val="0"/>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C30E07">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D45C">
            <w:pPr>
              <w:keepNext w:val="0"/>
              <w:keepLines w:val="0"/>
              <w:suppressLineNumbers w:val="0"/>
              <w:adjustRightInd w:val="0"/>
              <w:snapToGrid w:val="0"/>
              <w:spacing w:before="0" w:beforeAutospacing="0" w:after="0" w:afterAutospacing="0"/>
              <w:ind w:left="0" w:leftChars="0" w:right="0" w:rightChars="0"/>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ED02">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69BC">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44AC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7B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904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952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C47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化工CAD绘图</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EE5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3470201305</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4130BA2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E6E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C33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EA1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7CE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1A7FFC4">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4A50BB">
            <w:pPr>
              <w:keepNext w:val="0"/>
              <w:keepLines w:val="0"/>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9EB2750">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CA52">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1D11">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E368">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712B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42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21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803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1F1A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化工HSE与清洁生产</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89A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3470201306</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1222E9E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DC8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78E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832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313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AED9">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8A52991">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9DEC">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D310">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D9BBF">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48EB">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4827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D46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A7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FC0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0CA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工业分析技术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708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3470201307</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104317D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4D7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38</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E83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883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9F4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92C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2F9A2E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D1A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ACA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92C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CEE4">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r>
      <w:tr w14:paraId="10698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4E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38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D7C49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小计(16.60%)</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21E4330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504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D47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280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349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224</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A96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BAC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B07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4EC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CF0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E99E">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BF1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5219">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44772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5B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restart"/>
            <w:tcBorders>
              <w:left w:val="single" w:color="000000" w:sz="4" w:space="0"/>
              <w:right w:val="single" w:color="000000" w:sz="4" w:space="0"/>
            </w:tcBorders>
            <w:shd w:val="clear" w:color="auto" w:fill="auto"/>
            <w:vAlign w:val="center"/>
          </w:tcPr>
          <w:p w14:paraId="5C8DD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lang w:val="en-US" w:eastAsia="zh-CN"/>
              </w:rPr>
            </w:pPr>
          </w:p>
          <w:p w14:paraId="2F5D5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lang w:val="en-US" w:eastAsia="zh-CN"/>
              </w:rPr>
            </w:pPr>
          </w:p>
          <w:p w14:paraId="0099EA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方正仿宋简体" w:hAnsi="方正仿宋简体" w:eastAsia="方正仿宋简体" w:cs="方正仿宋简体"/>
                <w:i w:val="0"/>
                <w:iCs w:val="0"/>
                <w:color w:val="000000"/>
                <w:sz w:val="20"/>
                <w:szCs w:val="20"/>
                <w:u w:val="none"/>
                <w:lang w:val="en-US" w:eastAsia="zh-CN"/>
              </w:rPr>
            </w:pPr>
            <w:r>
              <w:rPr>
                <w:rFonts w:hint="eastAsia" w:ascii="方正仿宋简体" w:hAnsi="方正仿宋简体" w:eastAsia="方正仿宋简体" w:cs="方正仿宋简体"/>
                <w:i w:val="0"/>
                <w:iCs w:val="0"/>
                <w:color w:val="000000"/>
                <w:sz w:val="20"/>
                <w:szCs w:val="20"/>
                <w:u w:val="none"/>
                <w:lang w:val="en-US" w:eastAsia="zh-CN"/>
              </w:rPr>
              <w:t>专业核心课程</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08E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0A2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化工单元操作技术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BC6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3470201401</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7150AD9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A14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B70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748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66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54F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975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710E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1464">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B11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DBF7">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39628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0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6C59C0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832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4FE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化工生产技术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B64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3470201402</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2C3B594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6DC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6FF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644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D4A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52E45">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3400">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3022">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C265">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036A">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968F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57574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FD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00A532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90B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355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化工安全技术</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C03E">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3470201403</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783DC04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A6B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3DC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3E6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2BB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161F">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C5DB">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D25C">
            <w:pPr>
              <w:keepNext w:val="0"/>
              <w:keepLines w:val="0"/>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FD3E">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0F86">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F73F">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65D7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575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023961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767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EF8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化工仿真操作实训</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5EF2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3470201404</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451FA6C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9064">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0E1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FFE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A3CC">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D83D">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D047">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B7DF">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7858">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583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CFD4">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2DAB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9B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right w:val="single" w:color="000000" w:sz="4" w:space="0"/>
            </w:tcBorders>
            <w:shd w:val="clear" w:color="auto" w:fill="auto"/>
            <w:vAlign w:val="center"/>
          </w:tcPr>
          <w:p w14:paraId="1AA52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42B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DB1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化学反应过程与设备</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C862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3470201405</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7BAACD1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9A14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D4B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74AE">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E40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A947">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146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86F2">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755A">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D0C8">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F260">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40975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CB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left w:val="single" w:color="000000" w:sz="4" w:space="0"/>
              <w:bottom w:val="single" w:color="000000" w:sz="4" w:space="0"/>
              <w:right w:val="single" w:color="000000" w:sz="4" w:space="0"/>
            </w:tcBorders>
            <w:shd w:val="clear" w:color="auto" w:fill="auto"/>
            <w:vAlign w:val="center"/>
          </w:tcPr>
          <w:p w14:paraId="69EB28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476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C34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仪器分析</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72D4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3470201406</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46E06C6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9DB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99C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F80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FD41">
            <w:pPr>
              <w:keepNext w:val="0"/>
              <w:keepLines w:val="0"/>
              <w:widowControl/>
              <w:suppressLineNumbers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EFC6A">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C8E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6023">
            <w:pPr>
              <w:keepNext w:val="0"/>
              <w:keepLines w:val="0"/>
              <w:suppressLineNumbers w:val="0"/>
              <w:adjustRightInd w:val="0"/>
              <w:snapToGrid w:val="0"/>
              <w:spacing w:before="0" w:beforeAutospacing="0" w:after="0" w:afterAutospacing="0"/>
              <w:ind w:left="0" w:right="0"/>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0435">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4×18w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B37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B9E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0D659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473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8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2514D5">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小计(14.57%)</w:t>
            </w:r>
          </w:p>
        </w:tc>
        <w:tc>
          <w:tcPr>
            <w:tcW w:w="718" w:type="dxa"/>
            <w:tcBorders>
              <w:top w:val="single" w:color="000000" w:sz="4" w:space="0"/>
              <w:left w:val="nil"/>
              <w:bottom w:val="single" w:color="000000" w:sz="4" w:space="0"/>
              <w:right w:val="single" w:color="000000" w:sz="4" w:space="0"/>
            </w:tcBorders>
            <w:shd w:val="clear" w:color="auto" w:fill="auto"/>
            <w:noWrap/>
            <w:vAlign w:val="center"/>
          </w:tcPr>
          <w:p w14:paraId="5AD28E74">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432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38C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942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270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8903">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550F">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9FB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2381">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130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D9C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954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0B2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50510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82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3D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专业选修课</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D353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899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精细化工概论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06A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CE6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BFF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39C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317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00D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restart"/>
            <w:tcBorders>
              <w:top w:val="single" w:color="000000" w:sz="4" w:space="0"/>
              <w:left w:val="single" w:color="000000" w:sz="4" w:space="0"/>
              <w:right w:val="single" w:color="000000" w:sz="4" w:space="0"/>
            </w:tcBorders>
            <w:shd w:val="clear" w:color="auto" w:fill="auto"/>
            <w:noWrap/>
            <w:vAlign w:val="center"/>
          </w:tcPr>
          <w:p w14:paraId="19E0208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p w14:paraId="5C3BFFC9">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p w14:paraId="4C9D5E72">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p w14:paraId="2972AE7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专业选修课为学分制，学生按学院要求任选，修够规定学分（6分），化学实验基础（必选）开设在第一学期。</w:t>
            </w:r>
          </w:p>
          <w:p w14:paraId="0A21FCC6">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p w14:paraId="3FCBA3CF">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24E6E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CA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068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BE9C">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D69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化学实验基础（必选）</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C8BF">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5352">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56D4">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55A">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2A8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考试</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20FB">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000E18B1">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38441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47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08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B9E7">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E55D">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生活与化学</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F67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BE8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454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A56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9EA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CA0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6C9ED574">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20A5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54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585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057D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5C68">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化学发展史</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27ED">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5DA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7D0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CCF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A8F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DC0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2095A9A4">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57D4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0D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957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E70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005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当代多晶硅产业发展概论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23D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7D8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7F1C">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50A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CA3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3B9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117B6947">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30B9D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A6E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352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447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00A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化验室组织与管理</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56C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3470201706</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15E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397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F63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47D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73D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5F6CE02C">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11C58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3B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DE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A24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A48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化工公用工程</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8827">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3470201707</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A307">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7931">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44C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D5D0">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0E2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070CE76C">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r>
      <w:tr w14:paraId="05BC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0AC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0B8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074F">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7F8B">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武侠化学</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CF8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3470201708</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0C09">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271C">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5EF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87DA">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A701">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0CE3B45E">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2143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4C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A6E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4DF63">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118B">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食品感官评定</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35C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3470201709</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137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8056">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F003">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54C6">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CD8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6B9D1E2F">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1FAB9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96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F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7679">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EF04">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食品工艺仿真实训</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8A7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3470201710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E813">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5961">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7CB0">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D66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F7FF">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62F5CACC">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61C3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3F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C04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878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0F91">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食品制作工艺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8B4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3470201711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024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6FCE">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C07E">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31CC">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D71A">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24520A80">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36D6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A0C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1D1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13DE">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21B4">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什么是材料？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5195">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3470201712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9C66">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3B5B">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96EE">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ABC4">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EADB">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5541" w:type="dxa"/>
            <w:gridSpan w:val="6"/>
            <w:vMerge w:val="continue"/>
            <w:tcBorders>
              <w:left w:val="single" w:color="000000" w:sz="4" w:space="0"/>
              <w:right w:val="single" w:color="000000" w:sz="4" w:space="0"/>
            </w:tcBorders>
            <w:shd w:val="clear" w:color="auto" w:fill="auto"/>
            <w:noWrap/>
            <w:vAlign w:val="center"/>
          </w:tcPr>
          <w:p w14:paraId="036707FD">
            <w:pPr>
              <w:keepNext w:val="0"/>
              <w:keepLines w:val="0"/>
              <w:widowControl/>
              <w:suppressLineNumbers w:val="0"/>
              <w:adjustRightInd w:val="0"/>
              <w:snapToGrid w:val="0"/>
              <w:spacing w:before="0" w:beforeAutospacing="0" w:after="0" w:afterAutospacing="0"/>
              <w:ind w:left="0" w:right="0"/>
              <w:jc w:val="both"/>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r>
      <w:tr w14:paraId="50BC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87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38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FFC330">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小计(3.64%)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31A5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12B4">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A9B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0E1D">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D26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9E24">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62F50">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0707">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6F4FC">
            <w:pPr>
              <w:keepNext w:val="0"/>
              <w:keepLines w:val="0"/>
              <w:widowControl/>
              <w:suppressLineNumbers w:val="0"/>
              <w:adjustRightInd w:val="0"/>
              <w:snapToGrid w:val="0"/>
              <w:spacing w:before="0" w:beforeAutospacing="0" w:after="0" w:afterAutospacing="0"/>
              <w:ind w:left="0" w:leftChars="0" w:right="0" w:rightChars="0"/>
              <w:jc w:val="both"/>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D964">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286B">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　</w:t>
            </w:r>
          </w:p>
        </w:tc>
      </w:tr>
      <w:tr w14:paraId="34072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22" w:type="dxa"/>
            <w:gridSpan w:val="2"/>
            <w:vMerge w:val="restart"/>
            <w:tcBorders>
              <w:top w:val="single" w:color="000000" w:sz="4" w:space="0"/>
              <w:left w:val="single" w:color="000000" w:sz="4" w:space="0"/>
              <w:right w:val="single" w:color="000000" w:sz="4" w:space="0"/>
            </w:tcBorders>
            <w:shd w:val="clear" w:color="auto" w:fill="auto"/>
            <w:vAlign w:val="center"/>
          </w:tcPr>
          <w:p w14:paraId="580BE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r>
              <w:rPr>
                <w:rFonts w:hint="eastAsia" w:ascii="方正仿宋简体" w:hAnsi="方正仿宋简体" w:eastAsia="方正仿宋简体" w:cs="方正仿宋简体"/>
                <w:i w:val="0"/>
                <w:iCs w:val="0"/>
                <w:color w:val="000000"/>
                <w:kern w:val="0"/>
                <w:sz w:val="20"/>
                <w:szCs w:val="20"/>
                <w:u w:val="none"/>
                <w:lang w:val="en-US" w:eastAsia="zh-CN" w:bidi="ar"/>
              </w:rPr>
              <w:t>专业综合实践</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145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6B2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岗位实习</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AFC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3470201601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6F7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550B">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EA7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480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6A6D">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81DC">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8B6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0E0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55F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26F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8E2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20×20W</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744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20×4W</w:t>
            </w:r>
          </w:p>
        </w:tc>
      </w:tr>
      <w:tr w14:paraId="116E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AC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8DB8">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E2F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取证培训（化工总控工）</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683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3470201602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C88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E6EC">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17D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788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D40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739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9CA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42E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A557">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6×4W</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ED9B">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1DFD">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r>
      <w:tr w14:paraId="073B8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C2E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048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15D3">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毕业设计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21C4">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3470201603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7A15">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87A7">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78FF">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822D">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8983">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3B3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9FA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AD0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4E4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5F26">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E158">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20×10W</w:t>
            </w:r>
          </w:p>
        </w:tc>
      </w:tr>
      <w:tr w14:paraId="4CBD1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88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5438">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55B5">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就业推荐</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F5E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3470201604</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2DE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120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D62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5D2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100</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5E6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考查</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223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751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AD2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B4C0">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191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D454">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781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20×6W</w:t>
            </w:r>
          </w:p>
        </w:tc>
      </w:tr>
      <w:tr w14:paraId="5B4F9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9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3F2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方正仿宋简体" w:hAnsi="方正仿宋简体" w:eastAsia="方正仿宋简体" w:cs="方正仿宋简体"/>
                <w:i w:val="0"/>
                <w:iCs w:val="0"/>
                <w:color w:val="000000"/>
                <w:sz w:val="20"/>
                <w:szCs w:val="20"/>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6A11F">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小计(27.80%)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7239">
            <w:pPr>
              <w:keepNext w:val="0"/>
              <w:keepLines w:val="0"/>
              <w:widowControl/>
              <w:suppressLineNumbers w:val="0"/>
              <w:adjustRightInd w:val="0"/>
              <w:snapToGrid w:val="0"/>
              <w:jc w:val="center"/>
              <w:textAlignment w:val="center"/>
              <w:rPr>
                <w:rFonts w:hint="eastAsia" w:ascii="方正仿宋简体" w:hAnsi="方正仿宋简体" w:eastAsia="方正仿宋简体" w:cs="方正仿宋简体"/>
                <w:i w:val="0"/>
                <w:iCs w:val="0"/>
                <w:color w:val="000000"/>
                <w:kern w:val="0"/>
                <w:sz w:val="20"/>
                <w:szCs w:val="20"/>
                <w:u w:val="none"/>
                <w:lang w:val="en-US" w:eastAsia="zh-CN" w:bidi="ar"/>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9DC7">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824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8491">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60</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992A">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764</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1042">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6CA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46</w:t>
            </w:r>
          </w:p>
        </w:tc>
        <w:tc>
          <w:tcPr>
            <w:tcW w:w="55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B3410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r>
      <w:tr w14:paraId="0EBA6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1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A233">
            <w:pPr>
              <w:keepNext w:val="0"/>
              <w:keepLines w:val="0"/>
              <w:widowControl/>
              <w:suppressLineNumbers w:val="0"/>
              <w:adjustRightInd w:val="0"/>
              <w:snapToGrid w:val="0"/>
              <w:spacing w:before="0" w:beforeAutospacing="0" w:after="0" w:afterAutospacing="0"/>
              <w:ind w:left="0" w:right="0"/>
              <w:jc w:val="both"/>
              <w:textAlignment w:val="center"/>
              <w:rPr>
                <w:rFonts w:hint="default" w:ascii="方正仿宋简体" w:hAnsi="方正仿宋简体" w:eastAsia="方正仿宋简体" w:cs="方正仿宋简体"/>
                <w:i w:val="0"/>
                <w:iCs w:val="0"/>
                <w:color w:val="000000"/>
                <w:kern w:val="0"/>
                <w:sz w:val="20"/>
                <w:szCs w:val="20"/>
                <w:u w:val="none"/>
                <w:lang w:bidi="ar"/>
              </w:rPr>
            </w:pPr>
            <w:r>
              <w:rPr>
                <w:rFonts w:hint="eastAsia" w:ascii="方正仿宋简体" w:hAnsi="方正仿宋简体" w:eastAsia="方正仿宋简体" w:cs="方正仿宋简体"/>
                <w:i w:val="0"/>
                <w:iCs w:val="0"/>
                <w:color w:val="000000"/>
                <w:kern w:val="0"/>
                <w:sz w:val="20"/>
                <w:szCs w:val="20"/>
                <w:u w:val="none"/>
                <w:lang w:val="en-US" w:eastAsia="zh-CN" w:bidi="ar"/>
              </w:rPr>
              <w:t>总学时与周课时</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E737">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2964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3E9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1338</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68E5">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1626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6EA6">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C6D9">
            <w:pPr>
              <w:keepNext w:val="0"/>
              <w:keepLines w:val="0"/>
              <w:widowControl/>
              <w:suppressLineNumbers w:val="0"/>
              <w:adjustRightInd w:val="0"/>
              <w:snapToGrid w:val="0"/>
              <w:spacing w:before="0" w:beforeAutospacing="0" w:after="0" w:afterAutospacing="0"/>
              <w:ind w:left="0" w:right="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168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799E">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912C">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9F38">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1D79">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CB75">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15333">
            <w:pPr>
              <w:keepNext w:val="0"/>
              <w:keepLines w:val="0"/>
              <w:widowControl/>
              <w:suppressLineNumbers w:val="0"/>
              <w:adjustRightInd w:val="0"/>
              <w:snapToGrid w:val="0"/>
              <w:jc w:val="center"/>
              <w:textAlignment w:val="center"/>
              <w:rPr>
                <w:rFonts w:hint="default" w:ascii="方正仿宋简体" w:hAnsi="方正仿宋简体" w:eastAsia="方正仿宋简体" w:cs="方正仿宋简体"/>
                <w:i w:val="0"/>
                <w:iCs w:val="0"/>
                <w:color w:val="000000"/>
                <w:kern w:val="0"/>
                <w:sz w:val="20"/>
                <w:szCs w:val="20"/>
                <w:u w:val="none"/>
                <w:lang w:val="en-US" w:eastAsia="zh-CN" w:bidi="ar"/>
              </w:rPr>
            </w:pPr>
            <w:r>
              <w:rPr>
                <w:rFonts w:hint="eastAsia" w:ascii="方正仿宋简体" w:hAnsi="方正仿宋简体" w:eastAsia="方正仿宋简体" w:cs="方正仿宋简体"/>
                <w:i w:val="0"/>
                <w:iCs w:val="0"/>
                <w:color w:val="000000"/>
                <w:kern w:val="0"/>
                <w:sz w:val="20"/>
                <w:szCs w:val="20"/>
                <w:u w:val="none"/>
                <w:lang w:val="en-US" w:eastAsia="zh-CN" w:bidi="ar"/>
              </w:rPr>
              <w:t>20</w:t>
            </w:r>
          </w:p>
        </w:tc>
      </w:tr>
    </w:tbl>
    <w:p w14:paraId="09B06740">
      <w:pPr>
        <w:pStyle w:val="2"/>
        <w:numPr>
          <w:ilvl w:val="0"/>
          <w:numId w:val="0"/>
        </w:numPr>
        <w:spacing w:before="100" w:beforeAutospacing="1" w:after="100" w:afterAutospacing="1" w:line="400" w:lineRule="exact"/>
        <w:rPr>
          <w:rFonts w:hint="eastAsia" w:ascii="黑体" w:hAnsi="黑体" w:eastAsia="黑体" w:cs="黑体"/>
          <w:color w:val="000000"/>
          <w:sz w:val="32"/>
          <w:szCs w:val="32"/>
          <w:highlight w:val="none"/>
        </w:rPr>
      </w:pPr>
    </w:p>
    <w:p w14:paraId="26A3A084">
      <w:pPr>
        <w:numPr>
          <w:ilvl w:val="0"/>
          <w:numId w:val="0"/>
        </w:numPr>
      </w:pPr>
    </w:p>
    <w:p w14:paraId="0F1EAB74">
      <w:pPr>
        <w:numPr>
          <w:ilvl w:val="0"/>
          <w:numId w:val="0"/>
        </w:numPr>
      </w:pPr>
    </w:p>
    <w:p w14:paraId="5B5E6B3C">
      <w:pPr>
        <w:numPr>
          <w:ilvl w:val="0"/>
          <w:numId w:val="0"/>
        </w:numPr>
      </w:pPr>
    </w:p>
    <w:p w14:paraId="51B9A8E3">
      <w:pPr>
        <w:numPr>
          <w:ilvl w:val="0"/>
          <w:numId w:val="0"/>
        </w:numPr>
      </w:pPr>
    </w:p>
    <w:p w14:paraId="51EF4307">
      <w:pPr>
        <w:pStyle w:val="2"/>
        <w:numPr>
          <w:ilvl w:val="0"/>
          <w:numId w:val="4"/>
        </w:numPr>
        <w:spacing w:before="100" w:beforeAutospacing="1" w:after="100" w:afterAutospacing="1" w:line="400" w:lineRule="exact"/>
        <w:rPr>
          <w:rFonts w:ascii="黑体" w:hAnsi="黑体" w:eastAsia="黑体" w:cs="黑体"/>
          <w:color w:val="000000"/>
          <w:sz w:val="32"/>
          <w:szCs w:val="32"/>
          <w:highlight w:val="none"/>
        </w:rPr>
        <w:sectPr>
          <w:footerReference r:id="rId9" w:type="default"/>
          <w:pgSz w:w="16838" w:h="11906" w:orient="landscape"/>
          <w:pgMar w:top="1701" w:right="1247" w:bottom="1247" w:left="1247" w:header="227" w:footer="992" w:gutter="0"/>
          <w:pgBorders>
            <w:top w:val="none" w:sz="0" w:space="0"/>
            <w:left w:val="none" w:sz="0" w:space="0"/>
            <w:bottom w:val="none" w:sz="0" w:space="0"/>
            <w:right w:val="none" w:sz="0" w:space="0"/>
          </w:pgBorders>
          <w:pgNumType w:start="36"/>
          <w:cols w:space="0" w:num="1"/>
          <w:rtlGutter w:val="0"/>
          <w:docGrid w:type="lines" w:linePitch="319" w:charSpace="0"/>
        </w:sectPr>
      </w:pPr>
      <w:bookmarkStart w:id="33" w:name="_Toc31704"/>
      <w:bookmarkStart w:id="34" w:name="_Toc30285"/>
    </w:p>
    <w:p w14:paraId="7A883221">
      <w:pPr>
        <w:pStyle w:val="2"/>
        <w:numPr>
          <w:ilvl w:val="0"/>
          <w:numId w:val="4"/>
        </w:numPr>
        <w:spacing w:before="100" w:beforeAutospacing="1" w:after="100" w:afterAutospacing="1" w:line="400" w:lineRule="exact"/>
        <w:rPr>
          <w:rFonts w:ascii="黑体" w:hAnsi="黑体" w:eastAsia="黑体" w:cs="黑体"/>
          <w:color w:val="000000"/>
          <w:sz w:val="32"/>
          <w:szCs w:val="32"/>
          <w:highlight w:val="none"/>
        </w:rPr>
      </w:pPr>
      <w:r>
        <w:rPr>
          <w:rFonts w:hint="eastAsia" w:ascii="黑体" w:hAnsi="黑体" w:eastAsia="黑体" w:cs="黑体"/>
          <w:color w:val="000000"/>
          <w:sz w:val="32"/>
          <w:szCs w:val="32"/>
          <w:highlight w:val="none"/>
        </w:rPr>
        <w:t>教学过程实施</w:t>
      </w:r>
      <w:bookmarkEnd w:id="33"/>
      <w:bookmarkEnd w:id="34"/>
    </w:p>
    <w:p w14:paraId="78AB14C7">
      <w:pPr>
        <w:spacing w:line="400" w:lineRule="exact"/>
        <w:outlineLvl w:val="1"/>
        <w:rPr>
          <w:rFonts w:ascii="楷体" w:hAnsi="楷体" w:eastAsia="楷体" w:cs="楷体"/>
          <w:b/>
          <w:bCs/>
          <w:color w:val="000000"/>
          <w:sz w:val="24"/>
          <w:highlight w:val="none"/>
        </w:rPr>
      </w:pPr>
      <w:bookmarkStart w:id="35" w:name="_Toc24809"/>
      <w:bookmarkStart w:id="36" w:name="_Toc12001"/>
      <w:r>
        <w:rPr>
          <w:rFonts w:hint="eastAsia" w:ascii="楷体" w:hAnsi="楷体" w:eastAsia="楷体" w:cs="楷体"/>
          <w:b/>
          <w:bCs/>
          <w:color w:val="000000"/>
          <w:sz w:val="24"/>
          <w:highlight w:val="none"/>
        </w:rPr>
        <w:t>（一）第一学期</w:t>
      </w:r>
      <w:bookmarkEnd w:id="35"/>
      <w:bookmarkEnd w:id="36"/>
    </w:p>
    <w:p w14:paraId="14DD7C44">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1.教学目标</w:t>
      </w:r>
    </w:p>
    <w:p w14:paraId="5DEA2E43">
      <w:pPr>
        <w:keepNext w:val="0"/>
        <w:keepLines w:val="0"/>
        <w:widowControl w:val="0"/>
        <w:suppressLineNumbers w:val="0"/>
        <w:spacing w:before="0" w:beforeAutospacing="0" w:after="0" w:afterAutospacing="0" w:line="400" w:lineRule="exact"/>
        <w:ind w:left="0" w:right="0" w:firstLine="480" w:firstLineChars="200"/>
        <w:jc w:val="both"/>
        <w:rPr>
          <w:rFonts w:hint="eastAsia" w:ascii="方正仿宋简体" w:hAnsi="方正仿宋简体" w:eastAsia="方正仿宋简体" w:cs="方正仿宋简体"/>
          <w:color w:val="000000"/>
          <w:kern w:val="2"/>
          <w:sz w:val="24"/>
          <w:szCs w:val="24"/>
          <w:lang w:val="en-US" w:eastAsia="zh-CN" w:bidi="ar"/>
        </w:rPr>
      </w:pPr>
      <w:r>
        <w:rPr>
          <w:rFonts w:hint="eastAsia" w:ascii="方正仿宋简体" w:hAnsi="方正仿宋简体" w:eastAsia="方正仿宋简体" w:cs="方正仿宋简体"/>
          <w:color w:val="000000"/>
          <w:kern w:val="2"/>
          <w:sz w:val="24"/>
          <w:szCs w:val="22"/>
          <w:lang w:val="en-US" w:eastAsia="zh-CN" w:bidi="ar"/>
        </w:rPr>
        <w:t>公共基础课学习，</w:t>
      </w:r>
      <w:r>
        <w:rPr>
          <w:rFonts w:hint="eastAsia" w:ascii="方正仿宋简体" w:hAnsi="方正仿宋简体" w:eastAsia="方正仿宋简体" w:cs="方正仿宋简体"/>
          <w:color w:val="000000"/>
          <w:kern w:val="2"/>
          <w:sz w:val="24"/>
          <w:szCs w:val="24"/>
          <w:lang w:val="en-US" w:eastAsia="zh-CN" w:bidi="ar"/>
        </w:rPr>
        <w:t>让学生了解掌握军事基础知识和基本军事技能，增强国防观念、国家安全意识和忧患危机意识，弘扬爱国主义精神、传承红色基因、提高学生综合国防素质</w:t>
      </w:r>
      <w:r>
        <w:rPr>
          <w:rFonts w:hint="eastAsia" w:ascii="方正仿宋简体" w:hAnsi="方正仿宋简体" w:eastAsia="方正仿宋简体" w:cs="方正仿宋简体"/>
          <w:color w:val="000000"/>
          <w:kern w:val="2"/>
          <w:sz w:val="24"/>
          <w:szCs w:val="22"/>
          <w:lang w:val="en-US" w:eastAsia="zh-CN" w:bidi="ar"/>
        </w:rPr>
        <w:t>；</w:t>
      </w:r>
      <w:r>
        <w:rPr>
          <w:rFonts w:hint="eastAsia" w:ascii="方正仿宋简体" w:hAnsi="方正仿宋简体" w:eastAsia="方正仿宋简体" w:cs="方正仿宋简体"/>
          <w:color w:val="000000"/>
          <w:kern w:val="2"/>
          <w:sz w:val="24"/>
          <w:szCs w:val="24"/>
          <w:lang w:val="en-US" w:eastAsia="zh-CN" w:bidi="ar"/>
        </w:rPr>
        <w:t>使学生树立正确的世界观、人生观、价值观、道德观、法制观，培养良好的思想道德素质和法律素质；掌握并应用心理健康知识，培养良好的心理素质、自信精神、合作意识、人际沟通能力、自我调节能力；全面了解新疆历史，正确认识新疆历史，增强“五个认同”，坚定“四个自信”，做到“两个维护”，在实现“两个一百年”奋斗目标和实现中华民族伟大复兴中国梦的实践中实现青春梦想和人生价值；通过适时地进行形势政策、世界政治经济与国际关系基本知识的教育，激发学生的爱国主义精神</w:t>
      </w:r>
      <w:r>
        <w:rPr>
          <w:rFonts w:hint="eastAsia" w:ascii="方正仿宋简体" w:hAnsi="方正仿宋简体" w:eastAsia="方正仿宋简体" w:cs="方正仿宋简体"/>
          <w:color w:val="000000"/>
          <w:kern w:val="2"/>
          <w:sz w:val="24"/>
          <w:szCs w:val="22"/>
          <w:lang w:val="en-US" w:eastAsia="zh-CN" w:bidi="ar"/>
        </w:rPr>
        <w:t>；提高自身的身体素质，增进身心健康，增强体育锻炼和健康意识；</w:t>
      </w:r>
      <w:r>
        <w:rPr>
          <w:rFonts w:hint="eastAsia" w:ascii="方正仿宋简体" w:hAnsi="方正仿宋简体" w:eastAsia="方正仿宋简体" w:cs="方正仿宋简体"/>
          <w:color w:val="000000"/>
          <w:kern w:val="2"/>
          <w:sz w:val="24"/>
          <w:szCs w:val="24"/>
          <w:lang w:val="en-US" w:eastAsia="zh-CN" w:bidi="ar"/>
        </w:rPr>
        <w:t>树立正确的劳动观点和劳动态度，培养学生热爱劳动和劳动人民的情感，养成热爱劳动的好习惯；</w:t>
      </w:r>
      <w:r>
        <w:rPr>
          <w:rFonts w:hint="eastAsia" w:ascii="方正仿宋简体" w:hAnsi="方正仿宋简体" w:eastAsia="方正仿宋简体" w:cs="方正仿宋简体"/>
          <w:color w:val="000000"/>
          <w:kern w:val="2"/>
          <w:sz w:val="24"/>
          <w:szCs w:val="22"/>
          <w:lang w:val="en-US" w:eastAsia="zh-CN" w:bidi="ar"/>
        </w:rPr>
        <w:t>语文基础知识得到巩固，写作能力大大提高。</w:t>
      </w:r>
    </w:p>
    <w:p w14:paraId="6DDEC2BB">
      <w:pPr>
        <w:keepNext w:val="0"/>
        <w:keepLines w:val="0"/>
        <w:widowControl w:val="0"/>
        <w:suppressLineNumbers w:val="0"/>
        <w:spacing w:before="0" w:beforeAutospacing="0" w:after="0" w:afterAutospacing="0" w:line="400" w:lineRule="exact"/>
        <w:ind w:left="0" w:right="0" w:firstLine="480" w:firstLineChars="200"/>
        <w:jc w:val="both"/>
        <w:rPr>
          <w:rFonts w:hint="eastAsia" w:ascii="方正仿宋简体" w:hAnsi="方正仿宋简体" w:eastAsia="方正仿宋简体" w:cs="方正仿宋简体"/>
          <w:color w:val="000000"/>
          <w:sz w:val="24"/>
          <w:szCs w:val="22"/>
          <w:lang w:val="en-US" w:bidi="ar"/>
        </w:rPr>
      </w:pPr>
      <w:r>
        <w:rPr>
          <w:rFonts w:hint="eastAsia" w:ascii="方正仿宋简体" w:hAnsi="方正仿宋简体" w:eastAsia="方正仿宋简体" w:cs="方正仿宋简体"/>
          <w:bCs/>
          <w:kern w:val="2"/>
          <w:sz w:val="24"/>
          <w:szCs w:val="24"/>
          <w:lang w:val="en-US" w:eastAsia="zh-CN" w:bidi="ar"/>
        </w:rPr>
        <w:t>专业基础课程学习，从学生全面发展出发，培养专业能力、方法能力与社会能力，紧密切合大纲</w:t>
      </w:r>
      <w:r>
        <w:rPr>
          <w:rFonts w:hint="eastAsia" w:ascii="方正仿宋简体" w:hAnsi="方正仿宋简体" w:eastAsia="方正仿宋简体" w:cs="方正仿宋简体"/>
          <w:color w:val="000000"/>
          <w:kern w:val="2"/>
          <w:sz w:val="24"/>
          <w:szCs w:val="22"/>
          <w:lang w:val="en-US" w:eastAsia="zh-CN" w:bidi="ar"/>
        </w:rPr>
        <w:t>，</w:t>
      </w:r>
      <w:r>
        <w:rPr>
          <w:rFonts w:hint="eastAsia" w:ascii="方正仿宋简体" w:hAnsi="方正仿宋简体" w:eastAsia="方正仿宋简体" w:cs="方正仿宋简体"/>
          <w:bCs/>
          <w:kern w:val="2"/>
          <w:sz w:val="24"/>
          <w:szCs w:val="24"/>
          <w:lang w:val="en-US" w:eastAsia="zh-CN" w:bidi="ar"/>
        </w:rPr>
        <w:t>降低理论知识难度，力争达到如下目标：</w:t>
      </w:r>
      <w:r>
        <w:rPr>
          <w:rFonts w:hint="eastAsia" w:ascii="方正仿宋简体" w:hAnsi="方正仿宋简体" w:eastAsia="方正仿宋简体" w:cs="方正仿宋简体"/>
          <w:color w:val="000000"/>
          <w:kern w:val="2"/>
          <w:sz w:val="24"/>
          <w:szCs w:val="22"/>
          <w:lang w:val="en-US" w:eastAsia="zh-CN" w:bidi="ar"/>
        </w:rPr>
        <w:t>掌握化学基础的基本理论知识，掌握实验室常用玻璃仪器、称量仪器的使用方</w:t>
      </w:r>
      <w:r>
        <w:rPr>
          <w:rFonts w:hint="eastAsia" w:ascii="方正仿宋简体" w:hAnsi="方正仿宋简体" w:eastAsia="方正仿宋简体" w:cs="方正仿宋简体"/>
          <w:bCs/>
          <w:kern w:val="2"/>
          <w:sz w:val="24"/>
          <w:szCs w:val="24"/>
          <w:lang w:val="en-US" w:eastAsia="zh-CN" w:bidi="ar"/>
        </w:rPr>
        <w:t>法；</w:t>
      </w:r>
      <w:r>
        <w:rPr>
          <w:rFonts w:hint="eastAsia" w:ascii="方正仿宋简体" w:hAnsi="方正仿宋简体" w:eastAsia="方正仿宋简体" w:cs="方正仿宋简体"/>
          <w:color w:val="000000"/>
          <w:kern w:val="2"/>
          <w:sz w:val="24"/>
          <w:szCs w:val="24"/>
          <w:lang w:val="en-US" w:eastAsia="zh-CN" w:bidi="ar"/>
        </w:rPr>
        <w:t>学会有效数字的处理，掌握化学实验基本常识和化学实验基本技能，熟悉常用玻璃器皿的使用，运用化学知识分析和解决实际问题的能力有所提</w:t>
      </w:r>
      <w:r>
        <w:rPr>
          <w:rFonts w:hint="eastAsia" w:ascii="方正仿宋简体" w:hAnsi="方正仿宋简体" w:eastAsia="方正仿宋简体" w:cs="方正仿宋简体"/>
          <w:color w:val="000000"/>
          <w:kern w:val="2"/>
          <w:sz w:val="24"/>
          <w:szCs w:val="22"/>
          <w:lang w:val="en-US" w:eastAsia="zh-CN" w:bidi="ar"/>
        </w:rPr>
        <w:t>升</w:t>
      </w:r>
      <w:r>
        <w:rPr>
          <w:rFonts w:hint="eastAsia" w:ascii="方正仿宋简体" w:hAnsi="方正仿宋简体" w:eastAsia="方正仿宋简体" w:cs="方正仿宋简体"/>
          <w:b w:val="0"/>
          <w:bCs w:val="0"/>
          <w:i w:val="0"/>
          <w:iCs w:val="0"/>
          <w:caps w:val="0"/>
          <w:color w:val="000000"/>
          <w:spacing w:val="0"/>
          <w:sz w:val="24"/>
          <w:szCs w:val="22"/>
          <w:lang w:eastAsia="zh-CN" w:bidi="ar"/>
        </w:rPr>
        <w:t>。</w:t>
      </w:r>
    </w:p>
    <w:p w14:paraId="158FE21C">
      <w:pPr>
        <w:spacing w:line="400" w:lineRule="exact"/>
        <w:ind w:firstLine="480" w:firstLineChars="200"/>
        <w:rPr>
          <w:rFonts w:ascii="仿宋简体" w:hAnsi="仿宋简体" w:eastAsia="仿宋简体" w:cs="仿宋简体"/>
          <w:color w:val="000000"/>
          <w:sz w:val="24"/>
          <w:highlight w:val="none"/>
        </w:rPr>
      </w:pPr>
      <w:r>
        <w:rPr>
          <w:rFonts w:hint="eastAsia" w:ascii="方正仿宋简体" w:hAnsi="方正仿宋简体" w:eastAsia="方正仿宋简体" w:cs="方正仿宋简体"/>
          <w:bCs/>
          <w:sz w:val="24"/>
          <w:highlight w:val="none"/>
          <w:lang w:val="en-US" w:eastAsia="zh-CN"/>
        </w:rPr>
        <w:t>学生在这一阶段，掌握专业基础课课程的内容知识和技能，为后期开展其他专业基础课和专业核心课程打下坚实的基础。</w:t>
      </w:r>
    </w:p>
    <w:p w14:paraId="1554684E">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2.开设课程</w:t>
      </w:r>
    </w:p>
    <w:tbl>
      <w:tblPr>
        <w:tblStyle w:val="11"/>
        <w:tblW w:w="9070" w:type="dxa"/>
        <w:tblInd w:w="0" w:type="dxa"/>
        <w:tblLayout w:type="fixed"/>
        <w:tblCellMar>
          <w:top w:w="0" w:type="dxa"/>
          <w:left w:w="10" w:type="dxa"/>
          <w:bottom w:w="0" w:type="dxa"/>
          <w:right w:w="10" w:type="dxa"/>
        </w:tblCellMar>
      </w:tblPr>
      <w:tblGrid>
        <w:gridCol w:w="710"/>
        <w:gridCol w:w="1495"/>
        <w:gridCol w:w="697"/>
        <w:gridCol w:w="699"/>
        <w:gridCol w:w="700"/>
        <w:gridCol w:w="1539"/>
        <w:gridCol w:w="1538"/>
        <w:gridCol w:w="1692"/>
      </w:tblGrid>
      <w:tr w14:paraId="2FC52CAC">
        <w:tblPrEx>
          <w:tblCellMar>
            <w:top w:w="0" w:type="dxa"/>
            <w:left w:w="10" w:type="dxa"/>
            <w:bottom w:w="0" w:type="dxa"/>
            <w:right w:w="10" w:type="dxa"/>
          </w:tblCellMar>
        </w:tblPrEx>
        <w:trPr>
          <w:trHeight w:val="56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931816">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序号</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B90D77">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课程名称</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E7833E">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课时</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886EC8">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理论</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19AC46">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实操</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E190EA">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课程类型</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C7A296">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授课方式</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994FCB">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授课地点</w:t>
            </w:r>
          </w:p>
        </w:tc>
      </w:tr>
      <w:tr w14:paraId="6A83A6CF">
        <w:tblPrEx>
          <w:tblCellMar>
            <w:top w:w="0" w:type="dxa"/>
            <w:left w:w="10" w:type="dxa"/>
            <w:bottom w:w="0" w:type="dxa"/>
            <w:right w:w="10" w:type="dxa"/>
          </w:tblCellMar>
        </w:tblPrEx>
        <w:trPr>
          <w:trHeight w:val="82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1D1E5A">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1</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2FF32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军事理论</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51A2C5">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36</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194D5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79970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0</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535BE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58D05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理实一体化教学</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914CC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报告厅</w:t>
            </w:r>
          </w:p>
        </w:tc>
      </w:tr>
      <w:tr w14:paraId="22E810B3">
        <w:tblPrEx>
          <w:tblCellMar>
            <w:top w:w="0" w:type="dxa"/>
            <w:left w:w="10" w:type="dxa"/>
            <w:bottom w:w="0" w:type="dxa"/>
            <w:right w:w="10" w:type="dxa"/>
          </w:tblCellMar>
        </w:tblPrEx>
        <w:trPr>
          <w:trHeight w:val="82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BD5C4B">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989D30">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auto"/>
                <w:kern w:val="2"/>
                <w:sz w:val="21"/>
                <w:szCs w:val="21"/>
                <w:lang w:val="en-US" w:eastAsia="zh-CN" w:bidi="ar"/>
              </w:rPr>
              <w:t>思想道德与法治</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FCD8E6">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rPr>
            </w:pPr>
            <w:r>
              <w:rPr>
                <w:rFonts w:hint="eastAsia" w:ascii="方正仿宋简体" w:hAnsi="方正仿宋简体" w:eastAsia="方正仿宋简体" w:cs="方正仿宋简体"/>
                <w:color w:val="auto"/>
                <w:kern w:val="2"/>
                <w:sz w:val="21"/>
                <w:szCs w:val="21"/>
                <w:lang w:val="en-US" w:eastAsia="zh-CN" w:bidi="ar"/>
              </w:rPr>
              <w:t>48</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80ED83">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rPr>
            </w:pPr>
            <w:r>
              <w:rPr>
                <w:rFonts w:hint="eastAsia" w:ascii="方正仿宋简体" w:hAnsi="方正仿宋简体" w:eastAsia="方正仿宋简体" w:cs="方正仿宋简体"/>
                <w:color w:val="auto"/>
                <w:kern w:val="2"/>
                <w:sz w:val="21"/>
                <w:szCs w:val="21"/>
                <w:lang w:val="en-US" w:eastAsia="zh-CN" w:bidi="ar"/>
              </w:rPr>
              <w:t>40</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EF4E1F">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auto"/>
                <w:kern w:val="2"/>
                <w:sz w:val="21"/>
                <w:szCs w:val="21"/>
                <w:lang w:val="en-US" w:eastAsia="zh-CN" w:bidi="ar"/>
              </w:rPr>
              <w:t>8</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C4F68E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FCFF1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讲解</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1BB1E7">
            <w:pPr>
              <w:jc w:val="center"/>
            </w:pPr>
            <w:r>
              <w:rPr>
                <w:rFonts w:hint="eastAsia" w:ascii="方正仿宋简体" w:hAnsi="方正仿宋简体" w:eastAsia="方正仿宋简体" w:cs="方正仿宋简体"/>
                <w:color w:val="auto"/>
                <w:kern w:val="2"/>
                <w:sz w:val="21"/>
                <w:szCs w:val="21"/>
                <w:lang w:val="en-US" w:eastAsia="zh-CN" w:bidi="ar"/>
              </w:rPr>
              <w:t>报告厅</w:t>
            </w:r>
          </w:p>
          <w:p w14:paraId="43AF8BBC">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p>
        </w:tc>
      </w:tr>
      <w:tr w14:paraId="7A94AC32">
        <w:tblPrEx>
          <w:tblCellMar>
            <w:top w:w="0" w:type="dxa"/>
            <w:left w:w="10" w:type="dxa"/>
            <w:bottom w:w="0" w:type="dxa"/>
            <w:right w:w="10" w:type="dxa"/>
          </w:tblCellMar>
        </w:tblPrEx>
        <w:trPr>
          <w:trHeight w:val="801"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0F7A3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3</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D3D30D">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大学生心理健康</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AFD7AB">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auto"/>
                <w:kern w:val="2"/>
                <w:sz w:val="21"/>
                <w:szCs w:val="21"/>
                <w:lang w:val="en-US" w:eastAsia="zh-CN" w:bidi="ar"/>
              </w:rPr>
              <w:t>18</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D744B6">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auto"/>
                <w:kern w:val="2"/>
                <w:sz w:val="21"/>
                <w:szCs w:val="21"/>
                <w:lang w:val="en-US" w:eastAsia="zh-CN" w:bidi="ar"/>
              </w:rPr>
              <w:t>18</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765F6C">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auto"/>
                <w:kern w:val="2"/>
                <w:sz w:val="21"/>
                <w:szCs w:val="21"/>
                <w:lang w:val="en-US" w:eastAsia="zh-CN" w:bidi="ar"/>
              </w:rPr>
              <w:t>0</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7F23C6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A27155">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利用信息化手段授课</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358A65">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教室</w:t>
            </w:r>
          </w:p>
        </w:tc>
      </w:tr>
      <w:tr w14:paraId="58AF377C">
        <w:tblPrEx>
          <w:tblCellMar>
            <w:top w:w="0" w:type="dxa"/>
            <w:left w:w="10" w:type="dxa"/>
            <w:bottom w:w="0" w:type="dxa"/>
            <w:right w:w="10" w:type="dxa"/>
          </w:tblCellMar>
        </w:tblPrEx>
        <w:trPr>
          <w:trHeight w:val="808"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1B0203">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4</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3E0CE6">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形势与政策</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AAE988">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auto"/>
                <w:kern w:val="2"/>
                <w:sz w:val="21"/>
                <w:szCs w:val="21"/>
                <w:lang w:val="en-US" w:eastAsia="zh-CN" w:bidi="ar"/>
              </w:rPr>
              <w:t>4</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BE6D28">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auto"/>
                <w:kern w:val="2"/>
                <w:sz w:val="21"/>
                <w:szCs w:val="21"/>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F50980">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eastAsia="zh-CN"/>
              </w:rPr>
            </w:pPr>
            <w:r>
              <w:rPr>
                <w:rFonts w:hint="eastAsia" w:ascii="方正仿宋简体" w:hAnsi="方正仿宋简体" w:eastAsia="方正仿宋简体" w:cs="方正仿宋简体"/>
                <w:color w:val="auto"/>
                <w:kern w:val="2"/>
                <w:sz w:val="21"/>
                <w:szCs w:val="21"/>
                <w:lang w:val="en-US" w:eastAsia="zh-CN" w:bidi="ar"/>
              </w:rPr>
              <w:t>0</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09B84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3D6BB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讲解</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C198D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报告厅</w:t>
            </w:r>
          </w:p>
        </w:tc>
      </w:tr>
      <w:tr w14:paraId="657C55FE">
        <w:tblPrEx>
          <w:tblCellMar>
            <w:top w:w="0" w:type="dxa"/>
            <w:left w:w="10" w:type="dxa"/>
            <w:bottom w:w="0" w:type="dxa"/>
            <w:right w:w="10" w:type="dxa"/>
          </w:tblCellMar>
        </w:tblPrEx>
        <w:trPr>
          <w:trHeight w:val="698"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8BB3B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5</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48757AE">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auto"/>
                <w:kern w:val="2"/>
                <w:sz w:val="21"/>
                <w:szCs w:val="21"/>
                <w:lang w:val="en-US" w:eastAsia="zh-CN" w:bidi="ar"/>
              </w:rPr>
            </w:pPr>
            <w:r>
              <w:rPr>
                <w:rFonts w:hint="eastAsia" w:ascii="方正仿宋简体" w:hAnsi="方正仿宋简体" w:eastAsia="方正仿宋简体" w:cs="方正仿宋简体"/>
                <w:color w:val="auto"/>
                <w:kern w:val="2"/>
                <w:sz w:val="21"/>
                <w:szCs w:val="21"/>
                <w:lang w:val="en-US" w:eastAsia="zh-CN" w:bidi="ar"/>
              </w:rPr>
              <w:t>体育与健康</w:t>
            </w:r>
          </w:p>
          <w:p w14:paraId="4130DD3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A7DB9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32</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F0B63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2E1B8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26</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AEDF5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756F0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讲练结合</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5FD8A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运动场、教室</w:t>
            </w:r>
          </w:p>
        </w:tc>
      </w:tr>
      <w:tr w14:paraId="0365F341">
        <w:tblPrEx>
          <w:tblCellMar>
            <w:top w:w="0" w:type="dxa"/>
            <w:left w:w="10" w:type="dxa"/>
            <w:bottom w:w="0" w:type="dxa"/>
            <w:right w:w="10" w:type="dxa"/>
          </w:tblCellMar>
        </w:tblPrEx>
        <w:trPr>
          <w:trHeight w:val="855"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D62936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6</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D3B639">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劳动教育</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CC19F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18</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3B870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91D97A">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14</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570C9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016659">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default" w:ascii="Times New Roman" w:hAnsi="Times New Roman" w:eastAsia="方正仿宋简体" w:cs="Times New Roman"/>
                <w:color w:val="auto"/>
                <w:kern w:val="2"/>
                <w:sz w:val="21"/>
                <w:szCs w:val="21"/>
                <w:highlight w:val="none"/>
                <w:u w:val="none"/>
                <w:lang w:val="en-US" w:eastAsia="zh-CN" w:bidi="ar"/>
              </w:rPr>
              <w:t>讲劳结合</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918E04">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default" w:ascii="Times New Roman" w:hAnsi="Times New Roman" w:eastAsia="方正仿宋简体" w:cs="Times New Roman"/>
                <w:color w:val="auto"/>
                <w:kern w:val="2"/>
                <w:sz w:val="21"/>
                <w:szCs w:val="21"/>
                <w:highlight w:val="none"/>
                <w:u w:val="none"/>
                <w:lang w:val="en-US" w:eastAsia="zh-CN" w:bidi="ar"/>
              </w:rPr>
              <w:t>卫生区</w:t>
            </w:r>
          </w:p>
        </w:tc>
      </w:tr>
      <w:tr w14:paraId="49E3774D">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33FE8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kern w:val="2"/>
                <w:sz w:val="21"/>
                <w:szCs w:val="21"/>
                <w:lang w:val="en-US" w:eastAsia="zh-CN" w:bidi="ar"/>
              </w:rPr>
              <w:t>7</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171C5E">
            <w:pP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信息技术（WPS中级）</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FBF182">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64</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D46BD0D">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16</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41C213">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48</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3E231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5837D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利用信息化手段授课</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8B09AC">
            <w:r>
              <w:rPr>
                <w:rFonts w:hint="eastAsia" w:ascii="方正仿宋简体" w:hAnsi="方正仿宋简体" w:eastAsia="方正仿宋简体" w:cs="方正仿宋简体"/>
                <w:color w:val="000000"/>
                <w:kern w:val="2"/>
                <w:sz w:val="21"/>
                <w:szCs w:val="21"/>
                <w:lang w:val="en-US" w:eastAsia="zh-CN" w:bidi="ar"/>
              </w:rPr>
              <w:t>教室</w:t>
            </w:r>
          </w:p>
          <w:p w14:paraId="0C2B964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p>
        </w:tc>
      </w:tr>
      <w:tr w14:paraId="67E23F14">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E5DB4C">
            <w:pPr>
              <w:adjustRightInd w:val="0"/>
              <w:snapToGrid w:val="0"/>
              <w:spacing w:line="400" w:lineRule="exact"/>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szCs w:val="21"/>
                <w:highlight w:val="none"/>
                <w:lang w:val="en-US" w:eastAsia="zh-CN"/>
              </w:rPr>
              <w:t>8</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CB50D0">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eastAsia="zh-CN"/>
              </w:rPr>
              <w:t>简明新疆地方史教程</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CF19AD">
            <w:pPr>
              <w:adjustRightInd w:val="0"/>
              <w:snapToGrid w:val="0"/>
              <w:spacing w:line="400" w:lineRule="exact"/>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32</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EFA8FA">
            <w:pPr>
              <w:adjustRightInd w:val="0"/>
              <w:snapToGrid w:val="0"/>
              <w:spacing w:line="400" w:lineRule="exact"/>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32</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3FCC29">
            <w:pPr>
              <w:adjustRightInd w:val="0"/>
              <w:snapToGrid w:val="0"/>
              <w:spacing w:line="400" w:lineRule="exact"/>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0</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D12BF0">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9FE7F2">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讲练结合</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FD90A6">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rPr>
              <w:t>信息化教室</w:t>
            </w:r>
          </w:p>
        </w:tc>
      </w:tr>
      <w:tr w14:paraId="1378FA93">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8C811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kern w:val="2"/>
                <w:sz w:val="21"/>
                <w:szCs w:val="21"/>
                <w:lang w:val="en-US" w:eastAsia="zh-CN" w:bidi="ar"/>
              </w:rPr>
              <w:t>9</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9FA49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化学基础</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BE314D">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rPr>
            </w:pPr>
            <w:r>
              <w:rPr>
                <w:rFonts w:hint="eastAsia" w:ascii="方正仿宋简体" w:hAnsi="方正仿宋简体" w:eastAsia="方正仿宋简体" w:cs="方正仿宋简体"/>
                <w:color w:val="000000"/>
                <w:kern w:val="2"/>
                <w:sz w:val="21"/>
                <w:szCs w:val="21"/>
                <w:lang w:val="en-US" w:eastAsia="zh-CN" w:bidi="ar"/>
              </w:rPr>
              <w:t>96</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BAEDA4">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kern w:val="2"/>
                <w:sz w:val="21"/>
                <w:szCs w:val="21"/>
                <w:lang w:val="en-US" w:eastAsia="zh-CN" w:bidi="ar"/>
              </w:rPr>
              <w:t>80</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F07A4D">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rPr>
            </w:pPr>
            <w:r>
              <w:rPr>
                <w:rFonts w:hint="eastAsia" w:ascii="方正仿宋简体" w:hAnsi="方正仿宋简体" w:eastAsia="方正仿宋简体" w:cs="方正仿宋简体"/>
                <w:color w:val="000000"/>
                <w:kern w:val="2"/>
                <w:sz w:val="21"/>
                <w:szCs w:val="21"/>
                <w:lang w:val="en-US" w:eastAsia="zh-CN" w:bidi="ar"/>
              </w:rPr>
              <w:t>16</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9631D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专业基础课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7E81FA">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理实一体化教学</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8D09D7">
            <w:r>
              <w:rPr>
                <w:rFonts w:hint="eastAsia" w:ascii="方正仿宋简体" w:hAnsi="方正仿宋简体" w:eastAsia="方正仿宋简体" w:cs="方正仿宋简体"/>
                <w:color w:val="000000"/>
                <w:kern w:val="2"/>
                <w:sz w:val="21"/>
                <w:szCs w:val="21"/>
                <w:lang w:val="en-US" w:eastAsia="zh-CN" w:bidi="ar"/>
              </w:rPr>
              <w:t>教室、实训室</w:t>
            </w:r>
          </w:p>
          <w:p w14:paraId="106BA62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p>
        </w:tc>
      </w:tr>
      <w:tr w14:paraId="3D57D792">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614747">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1</w:t>
            </w:r>
            <w:r>
              <w:rPr>
                <w:rFonts w:hint="eastAsia" w:ascii="方正仿宋简体" w:hAnsi="方正仿宋简体" w:eastAsia="方正仿宋简体" w:cs="方正仿宋简体"/>
                <w:color w:val="000000"/>
                <w:szCs w:val="21"/>
                <w:highlight w:val="none"/>
                <w:lang w:val="en-US" w:eastAsia="zh-CN"/>
              </w:rPr>
              <w:t>0</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E51760">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lang w:val="en-US" w:eastAsia="zh-CN"/>
              </w:rPr>
              <w:t>化学实验基础</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883D1C">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36</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21037A">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0</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ED6C4A">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lang w:val="en-US" w:eastAsia="zh-CN"/>
              </w:rPr>
              <w:t>36</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FE891F">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highlight w:val="none"/>
                <w:lang w:val="en-US" w:eastAsia="zh-CN" w:bidi="ar"/>
              </w:rPr>
              <w:t>专业选修课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A8F856">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实操教学</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13EB60">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实训室</w:t>
            </w:r>
          </w:p>
        </w:tc>
      </w:tr>
      <w:tr w14:paraId="39AAD334">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87F08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11</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1324D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国家安全教育</w:t>
            </w:r>
            <w:bookmarkStart w:id="37" w:name="OLE_LINK2"/>
            <w:r>
              <w:rPr>
                <w:rFonts w:hint="eastAsia" w:ascii="方正仿宋简体" w:hAnsi="方正仿宋简体" w:eastAsia="方正仿宋简体" w:cs="方正仿宋简体"/>
                <w:color w:val="000000"/>
                <w:sz w:val="21"/>
                <w:szCs w:val="21"/>
                <w:highlight w:val="none"/>
                <w:lang w:val="en-US" w:eastAsia="zh-CN"/>
              </w:rPr>
              <w:t>公共基础课</w:t>
            </w:r>
            <w:bookmarkEnd w:id="37"/>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C40DC5">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36</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752C01">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36</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E1E49A">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0</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BAD857">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D06436">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理实一体化教学</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597A07">
            <w:pPr>
              <w:adjustRightInd w:val="0"/>
              <w:snapToGrid w:val="0"/>
              <w:spacing w:line="400" w:lineRule="exact"/>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default" w:ascii="Times New Roman" w:hAnsi="Times New Roman" w:eastAsia="方正仿宋简体" w:cs="Times New Roman"/>
                <w:color w:val="auto"/>
                <w:szCs w:val="21"/>
                <w:highlight w:val="none"/>
                <w:u w:val="none"/>
              </w:rPr>
              <w:t>信息化教室</w:t>
            </w:r>
          </w:p>
        </w:tc>
      </w:tr>
      <w:tr w14:paraId="5143F3BF">
        <w:tblPrEx>
          <w:tblCellMar>
            <w:top w:w="0" w:type="dxa"/>
            <w:left w:w="10" w:type="dxa"/>
            <w:bottom w:w="0" w:type="dxa"/>
            <w:right w:w="10" w:type="dxa"/>
          </w:tblCellMar>
        </w:tblPrEx>
        <w:trPr>
          <w:trHeight w:val="876" w:hRule="exact"/>
        </w:trPr>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77448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12</w:t>
            </w:r>
          </w:p>
        </w:tc>
        <w:tc>
          <w:tcPr>
            <w:tcW w:w="14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863A6D">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军事技能</w:t>
            </w:r>
          </w:p>
        </w:tc>
        <w:tc>
          <w:tcPr>
            <w:tcW w:w="6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91442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112</w:t>
            </w:r>
          </w:p>
        </w:tc>
        <w:tc>
          <w:tcPr>
            <w:tcW w:w="69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A2667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0</w:t>
            </w:r>
          </w:p>
        </w:tc>
        <w:tc>
          <w:tcPr>
            <w:tcW w:w="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C4C3E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112</w:t>
            </w:r>
          </w:p>
        </w:tc>
        <w:tc>
          <w:tcPr>
            <w:tcW w:w="15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28A25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default" w:ascii="方正仿宋简体" w:hAnsi="方正仿宋简体" w:eastAsia="方正仿宋简体" w:cs="方正仿宋简体"/>
                <w:color w:val="000000"/>
                <w:sz w:val="21"/>
                <w:szCs w:val="21"/>
                <w:highlight w:val="none"/>
                <w:lang w:val="en-US" w:eastAsia="zh-CN"/>
              </w:rPr>
              <w:t>公共基础课</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42112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训练</w:t>
            </w:r>
          </w:p>
        </w:tc>
        <w:tc>
          <w:tcPr>
            <w:tcW w:w="169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0A9FBC">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体育场</w:t>
            </w:r>
          </w:p>
        </w:tc>
      </w:tr>
    </w:tbl>
    <w:p w14:paraId="61A866AA">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3.考核</w:t>
      </w:r>
    </w:p>
    <w:tbl>
      <w:tblPr>
        <w:tblStyle w:val="11"/>
        <w:tblpPr w:leftFromText="180" w:rightFromText="180" w:vertAnchor="text" w:horzAnchor="page" w:tblpX="1688" w:tblpY="408"/>
        <w:tblOverlap w:val="never"/>
        <w:tblW w:w="90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2624"/>
        <w:gridCol w:w="1248"/>
        <w:gridCol w:w="3468"/>
        <w:gridCol w:w="972"/>
      </w:tblGrid>
      <w:tr w14:paraId="3DE05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784" w:type="dxa"/>
            <w:vAlign w:val="center"/>
          </w:tcPr>
          <w:p w14:paraId="63664D09">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序号</w:t>
            </w:r>
          </w:p>
        </w:tc>
        <w:tc>
          <w:tcPr>
            <w:tcW w:w="2624" w:type="dxa"/>
            <w:vAlign w:val="center"/>
          </w:tcPr>
          <w:p w14:paraId="63B99E15">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课程名称</w:t>
            </w:r>
          </w:p>
        </w:tc>
        <w:tc>
          <w:tcPr>
            <w:tcW w:w="1248" w:type="dxa"/>
            <w:vAlign w:val="center"/>
          </w:tcPr>
          <w:p w14:paraId="512E0C42">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考核方法</w:t>
            </w:r>
          </w:p>
        </w:tc>
        <w:tc>
          <w:tcPr>
            <w:tcW w:w="3468" w:type="dxa"/>
            <w:vAlign w:val="center"/>
          </w:tcPr>
          <w:p w14:paraId="11D1F1A7">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考核形式</w:t>
            </w:r>
          </w:p>
        </w:tc>
        <w:tc>
          <w:tcPr>
            <w:tcW w:w="972" w:type="dxa"/>
            <w:vAlign w:val="center"/>
          </w:tcPr>
          <w:p w14:paraId="7DE95BFA">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学分</w:t>
            </w:r>
          </w:p>
        </w:tc>
      </w:tr>
      <w:tr w14:paraId="42C2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58A208DF">
            <w:pPr>
              <w:keepNext w:val="0"/>
              <w:keepLines w:val="0"/>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1</w:t>
            </w:r>
          </w:p>
        </w:tc>
        <w:tc>
          <w:tcPr>
            <w:tcW w:w="2624" w:type="dxa"/>
            <w:vAlign w:val="center"/>
          </w:tcPr>
          <w:p w14:paraId="3A5AF08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kern w:val="2"/>
                <w:sz w:val="21"/>
                <w:szCs w:val="21"/>
                <w:highlight w:val="none"/>
                <w:lang w:val="en-US" w:eastAsia="zh-CN" w:bidi="ar"/>
              </w:rPr>
              <w:t>军事理论</w:t>
            </w:r>
          </w:p>
        </w:tc>
        <w:tc>
          <w:tcPr>
            <w:tcW w:w="1248" w:type="dxa"/>
            <w:vAlign w:val="center"/>
          </w:tcPr>
          <w:p w14:paraId="331471AD">
            <w:pPr>
              <w:keepNext w:val="0"/>
              <w:keepLines w:val="0"/>
              <w:widowControl w:val="0"/>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考查</w:t>
            </w:r>
          </w:p>
        </w:tc>
        <w:tc>
          <w:tcPr>
            <w:tcW w:w="3468" w:type="dxa"/>
            <w:vAlign w:val="center"/>
          </w:tcPr>
          <w:p w14:paraId="00333F7C">
            <w:pPr>
              <w:keepNext w:val="0"/>
              <w:keepLines w:val="0"/>
              <w:widowControl w:val="0"/>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平时考核</w:t>
            </w:r>
          </w:p>
        </w:tc>
        <w:tc>
          <w:tcPr>
            <w:tcW w:w="972" w:type="dxa"/>
            <w:vAlign w:val="center"/>
          </w:tcPr>
          <w:p w14:paraId="7F0734A5">
            <w:pPr>
              <w:keepNext w:val="0"/>
              <w:keepLines w:val="0"/>
              <w:widowControl/>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kern w:val="2"/>
                <w:sz w:val="21"/>
                <w:szCs w:val="21"/>
                <w:highlight w:val="none"/>
                <w:lang w:val="en-US" w:eastAsia="zh-CN" w:bidi="ar"/>
              </w:rPr>
              <w:t>2</w:t>
            </w:r>
          </w:p>
        </w:tc>
      </w:tr>
      <w:tr w14:paraId="0448F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5CAEDDD6">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2</w:t>
            </w:r>
          </w:p>
        </w:tc>
        <w:tc>
          <w:tcPr>
            <w:tcW w:w="2624" w:type="dxa"/>
            <w:vAlign w:val="center"/>
          </w:tcPr>
          <w:p w14:paraId="26E47D60">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思想道德与法治</w:t>
            </w:r>
          </w:p>
        </w:tc>
        <w:tc>
          <w:tcPr>
            <w:tcW w:w="1248" w:type="dxa"/>
            <w:vAlign w:val="center"/>
          </w:tcPr>
          <w:p w14:paraId="21DF00D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考试</w:t>
            </w:r>
          </w:p>
        </w:tc>
        <w:tc>
          <w:tcPr>
            <w:tcW w:w="3468" w:type="dxa"/>
            <w:vAlign w:val="center"/>
          </w:tcPr>
          <w:p w14:paraId="6F1CD47C">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平时考核+期末考试</w:t>
            </w:r>
          </w:p>
        </w:tc>
        <w:tc>
          <w:tcPr>
            <w:tcW w:w="972" w:type="dxa"/>
            <w:vAlign w:val="center"/>
          </w:tcPr>
          <w:p w14:paraId="3BB66EDC">
            <w:pPr>
              <w:keepNext w:val="0"/>
              <w:keepLines w:val="0"/>
              <w:widowControl/>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kern w:val="2"/>
                <w:sz w:val="21"/>
                <w:szCs w:val="21"/>
                <w:highlight w:val="none"/>
                <w:lang w:val="en-US" w:eastAsia="zh-CN" w:bidi="ar"/>
              </w:rPr>
              <w:t>3</w:t>
            </w:r>
          </w:p>
        </w:tc>
      </w:tr>
      <w:tr w14:paraId="1BF7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6A95CC41">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3</w:t>
            </w:r>
          </w:p>
        </w:tc>
        <w:tc>
          <w:tcPr>
            <w:tcW w:w="2624" w:type="dxa"/>
            <w:vAlign w:val="center"/>
          </w:tcPr>
          <w:p w14:paraId="3477DD98">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大学生心理健康</w:t>
            </w:r>
          </w:p>
        </w:tc>
        <w:tc>
          <w:tcPr>
            <w:tcW w:w="1248" w:type="dxa"/>
            <w:vAlign w:val="center"/>
          </w:tcPr>
          <w:p w14:paraId="506131F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考试</w:t>
            </w:r>
          </w:p>
        </w:tc>
        <w:tc>
          <w:tcPr>
            <w:tcW w:w="3468" w:type="dxa"/>
            <w:vAlign w:val="center"/>
          </w:tcPr>
          <w:p w14:paraId="531D418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平时考核+期末考试</w:t>
            </w:r>
          </w:p>
        </w:tc>
        <w:tc>
          <w:tcPr>
            <w:tcW w:w="972" w:type="dxa"/>
            <w:vAlign w:val="center"/>
          </w:tcPr>
          <w:p w14:paraId="06841B58">
            <w:pPr>
              <w:keepNext w:val="0"/>
              <w:keepLines w:val="0"/>
              <w:widowControl/>
              <w:suppressLineNumbers w:val="0"/>
              <w:spacing w:before="0" w:beforeAutospacing="0" w:after="0" w:afterAutospacing="0"/>
              <w:ind w:left="0" w:leftChars="0" w:right="0" w:rightChars="0"/>
              <w:jc w:val="center"/>
              <w:textAlignment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kern w:val="2"/>
                <w:sz w:val="21"/>
                <w:szCs w:val="21"/>
                <w:highlight w:val="none"/>
                <w:lang w:val="en-US" w:eastAsia="zh-CN" w:bidi="ar"/>
              </w:rPr>
              <w:t>1</w:t>
            </w:r>
          </w:p>
        </w:tc>
      </w:tr>
      <w:tr w14:paraId="3113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6042ED77">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4</w:t>
            </w:r>
          </w:p>
        </w:tc>
        <w:tc>
          <w:tcPr>
            <w:tcW w:w="2624" w:type="dxa"/>
            <w:vAlign w:val="center"/>
          </w:tcPr>
          <w:p w14:paraId="13DA86AF">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形势与政策</w:t>
            </w:r>
          </w:p>
        </w:tc>
        <w:tc>
          <w:tcPr>
            <w:tcW w:w="1248" w:type="dxa"/>
            <w:vAlign w:val="center"/>
          </w:tcPr>
          <w:p w14:paraId="4A0F02C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考查</w:t>
            </w:r>
          </w:p>
        </w:tc>
        <w:tc>
          <w:tcPr>
            <w:tcW w:w="3468" w:type="dxa"/>
            <w:vAlign w:val="center"/>
          </w:tcPr>
          <w:p w14:paraId="015DE0C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highlight w:val="none"/>
                <w:lang w:val="en-US" w:eastAsia="zh-CN" w:bidi="ar"/>
              </w:rPr>
              <w:t>平时考核</w:t>
            </w:r>
          </w:p>
        </w:tc>
        <w:tc>
          <w:tcPr>
            <w:tcW w:w="972" w:type="dxa"/>
            <w:vAlign w:val="center"/>
          </w:tcPr>
          <w:p w14:paraId="6931E6A9">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highlight w:val="none"/>
                <w:lang w:val="en-US" w:eastAsia="zh-CN" w:bidi="ar"/>
              </w:rPr>
              <w:t>0.25</w:t>
            </w:r>
          </w:p>
        </w:tc>
      </w:tr>
      <w:tr w14:paraId="33E11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7B6DA4A2">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5</w:t>
            </w:r>
          </w:p>
        </w:tc>
        <w:tc>
          <w:tcPr>
            <w:tcW w:w="2624" w:type="dxa"/>
            <w:vAlign w:val="center"/>
          </w:tcPr>
          <w:p w14:paraId="33FD73C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体育与健康</w:t>
            </w:r>
          </w:p>
        </w:tc>
        <w:tc>
          <w:tcPr>
            <w:tcW w:w="1248" w:type="dxa"/>
            <w:vAlign w:val="center"/>
          </w:tcPr>
          <w:p w14:paraId="054DA8A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考试</w:t>
            </w:r>
          </w:p>
        </w:tc>
        <w:tc>
          <w:tcPr>
            <w:tcW w:w="3468" w:type="dxa"/>
            <w:vAlign w:val="center"/>
          </w:tcPr>
          <w:p w14:paraId="3B3E1C6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平时考核+期末考试</w:t>
            </w:r>
          </w:p>
        </w:tc>
        <w:tc>
          <w:tcPr>
            <w:tcW w:w="972" w:type="dxa"/>
            <w:vAlign w:val="center"/>
          </w:tcPr>
          <w:p w14:paraId="074E9E9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2</w:t>
            </w:r>
          </w:p>
        </w:tc>
      </w:tr>
      <w:tr w14:paraId="5FFC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595F99AC">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6</w:t>
            </w:r>
          </w:p>
        </w:tc>
        <w:tc>
          <w:tcPr>
            <w:tcW w:w="2624" w:type="dxa"/>
            <w:vAlign w:val="center"/>
          </w:tcPr>
          <w:p w14:paraId="3629138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劳动教育</w:t>
            </w:r>
          </w:p>
        </w:tc>
        <w:tc>
          <w:tcPr>
            <w:tcW w:w="1248" w:type="dxa"/>
            <w:vAlign w:val="center"/>
          </w:tcPr>
          <w:p w14:paraId="6BF913A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考查</w:t>
            </w:r>
          </w:p>
        </w:tc>
        <w:tc>
          <w:tcPr>
            <w:tcW w:w="3468" w:type="dxa"/>
            <w:vAlign w:val="center"/>
          </w:tcPr>
          <w:p w14:paraId="626AA98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平时考核</w:t>
            </w:r>
          </w:p>
        </w:tc>
        <w:tc>
          <w:tcPr>
            <w:tcW w:w="972" w:type="dxa"/>
            <w:vAlign w:val="center"/>
          </w:tcPr>
          <w:p w14:paraId="1F090CC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kern w:val="2"/>
                <w:sz w:val="21"/>
                <w:szCs w:val="21"/>
                <w:lang w:val="en-US" w:eastAsia="zh-CN" w:bidi="ar"/>
              </w:rPr>
              <w:t>1</w:t>
            </w:r>
          </w:p>
        </w:tc>
      </w:tr>
      <w:tr w14:paraId="6EDD9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003EBDC1">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7</w:t>
            </w:r>
          </w:p>
        </w:tc>
        <w:tc>
          <w:tcPr>
            <w:tcW w:w="2624" w:type="dxa"/>
            <w:vAlign w:val="center"/>
          </w:tcPr>
          <w:p w14:paraId="688AEF7F">
            <w:pP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kern w:val="2"/>
                <w:sz w:val="21"/>
                <w:szCs w:val="21"/>
                <w:lang w:val="en-US" w:eastAsia="zh-CN" w:bidi="ar"/>
              </w:rPr>
              <w:t>信息技术（WPS中级）</w:t>
            </w:r>
          </w:p>
        </w:tc>
        <w:tc>
          <w:tcPr>
            <w:tcW w:w="1248" w:type="dxa"/>
            <w:vAlign w:val="center"/>
          </w:tcPr>
          <w:p w14:paraId="184BB2D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考试</w:t>
            </w:r>
          </w:p>
        </w:tc>
        <w:tc>
          <w:tcPr>
            <w:tcW w:w="3468" w:type="dxa"/>
            <w:vAlign w:val="center"/>
          </w:tcPr>
          <w:p w14:paraId="79B77F1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平时考核+期末考试</w:t>
            </w:r>
          </w:p>
        </w:tc>
        <w:tc>
          <w:tcPr>
            <w:tcW w:w="972" w:type="dxa"/>
            <w:vAlign w:val="center"/>
          </w:tcPr>
          <w:p w14:paraId="45476AE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kern w:val="2"/>
                <w:sz w:val="21"/>
                <w:szCs w:val="21"/>
                <w:lang w:val="en-US" w:eastAsia="zh-CN" w:bidi="ar"/>
              </w:rPr>
              <w:t>4</w:t>
            </w:r>
          </w:p>
        </w:tc>
      </w:tr>
      <w:tr w14:paraId="0FC94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12C0926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8</w:t>
            </w:r>
          </w:p>
        </w:tc>
        <w:tc>
          <w:tcPr>
            <w:tcW w:w="2624" w:type="dxa"/>
            <w:vAlign w:val="center"/>
          </w:tcPr>
          <w:p w14:paraId="1F76F1D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eastAsia="zh-CN"/>
              </w:rPr>
              <w:t>简明新疆地方史教程</w:t>
            </w:r>
          </w:p>
        </w:tc>
        <w:tc>
          <w:tcPr>
            <w:tcW w:w="1248" w:type="dxa"/>
            <w:vAlign w:val="center"/>
          </w:tcPr>
          <w:p w14:paraId="223DD5E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kern w:val="2"/>
                <w:sz w:val="21"/>
                <w:szCs w:val="21"/>
                <w:lang w:val="en-US" w:eastAsia="zh-CN" w:bidi="ar"/>
              </w:rPr>
              <w:t>考试</w:t>
            </w:r>
          </w:p>
        </w:tc>
        <w:tc>
          <w:tcPr>
            <w:tcW w:w="3468" w:type="dxa"/>
            <w:vAlign w:val="center"/>
          </w:tcPr>
          <w:p w14:paraId="1D501E4A">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kern w:val="2"/>
                <w:sz w:val="21"/>
                <w:szCs w:val="21"/>
                <w:lang w:val="en-US" w:eastAsia="zh-CN" w:bidi="ar"/>
              </w:rPr>
              <w:t>平时考核+期末考试</w:t>
            </w:r>
          </w:p>
        </w:tc>
        <w:tc>
          <w:tcPr>
            <w:tcW w:w="972" w:type="dxa"/>
            <w:vAlign w:val="center"/>
          </w:tcPr>
          <w:p w14:paraId="4116F5C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kern w:val="2"/>
                <w:sz w:val="21"/>
                <w:szCs w:val="21"/>
                <w:lang w:val="en-US" w:eastAsia="zh-CN" w:bidi="ar"/>
              </w:rPr>
              <w:t>4</w:t>
            </w:r>
          </w:p>
        </w:tc>
      </w:tr>
      <w:tr w14:paraId="325F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045C2ED0">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szCs w:val="21"/>
                <w:highlight w:val="none"/>
                <w:lang w:val="en-US" w:eastAsia="zh-CN"/>
              </w:rPr>
              <w:t>9</w:t>
            </w:r>
          </w:p>
        </w:tc>
        <w:tc>
          <w:tcPr>
            <w:tcW w:w="2624" w:type="dxa"/>
            <w:vAlign w:val="center"/>
          </w:tcPr>
          <w:p w14:paraId="461FD40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kern w:val="2"/>
                <w:sz w:val="21"/>
                <w:szCs w:val="21"/>
                <w:lang w:val="en-US" w:eastAsia="zh-CN" w:bidi="ar"/>
              </w:rPr>
              <w:t>化学基础</w:t>
            </w:r>
          </w:p>
        </w:tc>
        <w:tc>
          <w:tcPr>
            <w:tcW w:w="1248" w:type="dxa"/>
            <w:vAlign w:val="center"/>
          </w:tcPr>
          <w:p w14:paraId="68AC90FD">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考试</w:t>
            </w:r>
          </w:p>
        </w:tc>
        <w:tc>
          <w:tcPr>
            <w:tcW w:w="3468" w:type="dxa"/>
            <w:vAlign w:val="center"/>
          </w:tcPr>
          <w:p w14:paraId="23000A8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平时考核+期末考试</w:t>
            </w:r>
          </w:p>
        </w:tc>
        <w:tc>
          <w:tcPr>
            <w:tcW w:w="972" w:type="dxa"/>
            <w:vAlign w:val="center"/>
          </w:tcPr>
          <w:p w14:paraId="4EB4D223">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6</w:t>
            </w:r>
          </w:p>
        </w:tc>
      </w:tr>
      <w:tr w14:paraId="09993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53F246A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10</w:t>
            </w:r>
          </w:p>
        </w:tc>
        <w:tc>
          <w:tcPr>
            <w:tcW w:w="2624" w:type="dxa"/>
            <w:vAlign w:val="center"/>
          </w:tcPr>
          <w:p w14:paraId="0A8B49FB">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lang w:val="en-US" w:eastAsia="zh-CN"/>
              </w:rPr>
              <w:t>化学实验基础</w:t>
            </w:r>
          </w:p>
        </w:tc>
        <w:tc>
          <w:tcPr>
            <w:tcW w:w="1248" w:type="dxa"/>
            <w:vAlign w:val="center"/>
          </w:tcPr>
          <w:p w14:paraId="426E5F5C">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lang w:val="en-US" w:eastAsia="zh-CN"/>
              </w:rPr>
              <w:t>考试</w:t>
            </w:r>
          </w:p>
        </w:tc>
        <w:tc>
          <w:tcPr>
            <w:tcW w:w="3468" w:type="dxa"/>
            <w:vAlign w:val="center"/>
          </w:tcPr>
          <w:p w14:paraId="1DF5745A">
            <w:pPr>
              <w:keepNext w:val="0"/>
              <w:keepLines w:val="0"/>
              <w:suppressLineNumbers w:val="0"/>
              <w:adjustRightInd w:val="0"/>
              <w:snapToGrid w:val="0"/>
              <w:spacing w:before="0" w:beforeAutospacing="0" w:after="0" w:afterAutospacing="0" w:line="400" w:lineRule="exact"/>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kern w:val="2"/>
                <w:sz w:val="21"/>
                <w:szCs w:val="21"/>
                <w:lang w:val="en-US" w:eastAsia="zh-CN" w:bidi="ar"/>
              </w:rPr>
              <w:t>平时考核+期末考试</w:t>
            </w:r>
          </w:p>
        </w:tc>
        <w:tc>
          <w:tcPr>
            <w:tcW w:w="972" w:type="dxa"/>
            <w:vAlign w:val="center"/>
          </w:tcPr>
          <w:p w14:paraId="75FEA098">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2</w:t>
            </w:r>
          </w:p>
        </w:tc>
      </w:tr>
      <w:tr w14:paraId="0DCDE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23D7FFC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11</w:t>
            </w:r>
          </w:p>
        </w:tc>
        <w:tc>
          <w:tcPr>
            <w:tcW w:w="2624" w:type="dxa"/>
            <w:vAlign w:val="center"/>
          </w:tcPr>
          <w:p w14:paraId="5377BA9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eastAsia" w:eastAsia="方正仿宋简体" w:cs="Times New Roman"/>
                <w:color w:val="auto"/>
                <w:szCs w:val="21"/>
                <w:highlight w:val="none"/>
                <w:u w:val="none"/>
                <w:lang w:eastAsia="zh-CN"/>
              </w:rPr>
              <w:t>国家安全教育</w:t>
            </w:r>
            <w:r>
              <w:rPr>
                <w:rFonts w:hint="eastAsia" w:ascii="方正仿宋简体" w:hAnsi="方正仿宋简体" w:eastAsia="方正仿宋简体" w:cs="方正仿宋简体"/>
                <w:color w:val="000000"/>
                <w:sz w:val="21"/>
                <w:szCs w:val="21"/>
                <w:highlight w:val="none"/>
                <w:lang w:val="en-US" w:eastAsia="zh-CN"/>
              </w:rPr>
              <w:t>公共基础课</w:t>
            </w:r>
          </w:p>
        </w:tc>
        <w:tc>
          <w:tcPr>
            <w:tcW w:w="1248" w:type="dxa"/>
            <w:vAlign w:val="center"/>
          </w:tcPr>
          <w:p w14:paraId="7448F41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eastAsia" w:ascii="方正仿宋简体" w:hAnsi="方正仿宋简体" w:eastAsia="方正仿宋简体" w:cs="方正仿宋简体"/>
                <w:kern w:val="2"/>
                <w:sz w:val="21"/>
                <w:szCs w:val="21"/>
                <w:lang w:val="en-US" w:eastAsia="zh-CN" w:bidi="ar"/>
              </w:rPr>
              <w:t>考查</w:t>
            </w:r>
          </w:p>
        </w:tc>
        <w:tc>
          <w:tcPr>
            <w:tcW w:w="3468" w:type="dxa"/>
            <w:vAlign w:val="center"/>
          </w:tcPr>
          <w:p w14:paraId="7BB6CE8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eastAsia" w:ascii="方正仿宋简体" w:hAnsi="方正仿宋简体" w:eastAsia="方正仿宋简体" w:cs="方正仿宋简体"/>
                <w:kern w:val="2"/>
                <w:sz w:val="21"/>
                <w:szCs w:val="21"/>
                <w:lang w:val="en-US" w:eastAsia="zh-CN" w:bidi="ar"/>
              </w:rPr>
              <w:t>平时考核</w:t>
            </w:r>
          </w:p>
        </w:tc>
        <w:tc>
          <w:tcPr>
            <w:tcW w:w="972" w:type="dxa"/>
            <w:vAlign w:val="center"/>
          </w:tcPr>
          <w:p w14:paraId="24BB28B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
              </w:rPr>
            </w:pPr>
            <w:r>
              <w:rPr>
                <w:rFonts w:hint="eastAsia" w:eastAsia="方正仿宋简体" w:cs="Times New Roman"/>
                <w:color w:val="auto"/>
                <w:kern w:val="2"/>
                <w:sz w:val="21"/>
                <w:szCs w:val="21"/>
                <w:highlight w:val="none"/>
                <w:u w:val="none"/>
                <w:lang w:val="en-US" w:eastAsia="zh-CN" w:bidi="ar"/>
              </w:rPr>
              <w:t>2</w:t>
            </w:r>
          </w:p>
        </w:tc>
      </w:tr>
      <w:tr w14:paraId="572B4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84" w:type="dxa"/>
            <w:vAlign w:val="center"/>
          </w:tcPr>
          <w:p w14:paraId="7362E15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12</w:t>
            </w:r>
          </w:p>
        </w:tc>
        <w:tc>
          <w:tcPr>
            <w:tcW w:w="2624" w:type="dxa"/>
            <w:vAlign w:val="center"/>
          </w:tcPr>
          <w:p w14:paraId="0ABF237A">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eastAsia="方正仿宋简体" w:cs="Times New Roman"/>
                <w:color w:val="auto"/>
                <w:szCs w:val="21"/>
                <w:highlight w:val="none"/>
                <w:u w:val="none"/>
                <w:lang w:eastAsia="zh-CN"/>
              </w:rPr>
            </w:pPr>
            <w:r>
              <w:rPr>
                <w:rFonts w:hint="eastAsia" w:eastAsia="方正仿宋简体" w:cs="Times New Roman"/>
                <w:color w:val="auto"/>
                <w:szCs w:val="21"/>
                <w:highlight w:val="none"/>
                <w:u w:val="none"/>
                <w:lang w:eastAsia="zh-CN"/>
              </w:rPr>
              <w:t>军事技能</w:t>
            </w:r>
          </w:p>
        </w:tc>
        <w:tc>
          <w:tcPr>
            <w:tcW w:w="1248" w:type="dxa"/>
            <w:vAlign w:val="center"/>
          </w:tcPr>
          <w:p w14:paraId="334DA2AF">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eastAsia" w:ascii="方正仿宋简体" w:hAnsi="方正仿宋简体" w:eastAsia="方正仿宋简体" w:cs="方正仿宋简体"/>
                <w:kern w:val="2"/>
                <w:sz w:val="21"/>
                <w:szCs w:val="21"/>
                <w:lang w:val="en-US" w:eastAsia="zh-CN" w:bidi="ar"/>
              </w:rPr>
              <w:t>考查</w:t>
            </w:r>
          </w:p>
        </w:tc>
        <w:tc>
          <w:tcPr>
            <w:tcW w:w="3468" w:type="dxa"/>
            <w:vAlign w:val="center"/>
          </w:tcPr>
          <w:p w14:paraId="0EFFE769">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Times New Roman" w:hAnsi="Times New Roman" w:eastAsia="方正仿宋简体" w:cs="Times New Roman"/>
                <w:color w:val="auto"/>
                <w:kern w:val="2"/>
                <w:sz w:val="21"/>
                <w:szCs w:val="21"/>
                <w:highlight w:val="none"/>
                <w:u w:val="none"/>
                <w:lang w:val="en-US" w:eastAsia="zh-CN" w:bidi="ar-SA"/>
              </w:rPr>
            </w:pPr>
            <w:r>
              <w:rPr>
                <w:rFonts w:hint="eastAsia" w:ascii="方正仿宋简体" w:hAnsi="方正仿宋简体" w:eastAsia="方正仿宋简体" w:cs="方正仿宋简体"/>
                <w:kern w:val="2"/>
                <w:sz w:val="21"/>
                <w:szCs w:val="21"/>
                <w:lang w:val="en-US" w:eastAsia="zh-CN" w:bidi="ar"/>
              </w:rPr>
              <w:t>平时考核</w:t>
            </w:r>
          </w:p>
        </w:tc>
        <w:tc>
          <w:tcPr>
            <w:tcW w:w="972" w:type="dxa"/>
            <w:vAlign w:val="center"/>
          </w:tcPr>
          <w:p w14:paraId="436A3054">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default" w:eastAsia="方正仿宋简体" w:cs="Times New Roman"/>
                <w:color w:val="auto"/>
                <w:kern w:val="2"/>
                <w:sz w:val="21"/>
                <w:szCs w:val="21"/>
                <w:highlight w:val="none"/>
                <w:u w:val="none"/>
                <w:lang w:val="en-US" w:eastAsia="zh-CN" w:bidi="ar"/>
              </w:rPr>
            </w:pPr>
            <w:r>
              <w:rPr>
                <w:rFonts w:hint="eastAsia" w:eastAsia="方正仿宋简体" w:cs="Times New Roman"/>
                <w:color w:val="auto"/>
                <w:kern w:val="2"/>
                <w:sz w:val="21"/>
                <w:szCs w:val="21"/>
                <w:highlight w:val="none"/>
                <w:u w:val="none"/>
                <w:lang w:val="en-US" w:eastAsia="zh-CN" w:bidi="ar"/>
              </w:rPr>
              <w:t>7</w:t>
            </w:r>
          </w:p>
        </w:tc>
      </w:tr>
    </w:tbl>
    <w:p w14:paraId="099DB598">
      <w:pPr>
        <w:spacing w:line="400" w:lineRule="exact"/>
        <w:ind w:firstLine="480" w:firstLineChars="200"/>
        <w:rPr>
          <w:rFonts w:ascii="方正仿宋简体" w:hAnsi="方正仿宋简体" w:eastAsia="方正仿宋简体" w:cs="方正仿宋简体"/>
          <w:color w:val="000000"/>
          <w:sz w:val="24"/>
          <w:szCs w:val="22"/>
          <w:highlight w:val="none"/>
        </w:rPr>
      </w:pPr>
    </w:p>
    <w:p w14:paraId="0C0DD31B">
      <w:pPr>
        <w:spacing w:line="400" w:lineRule="exact"/>
        <w:ind w:right="420" w:rightChars="200"/>
        <w:outlineLvl w:val="1"/>
        <w:rPr>
          <w:rFonts w:ascii="楷体" w:hAnsi="楷体" w:eastAsia="楷体" w:cs="楷体"/>
          <w:b/>
          <w:color w:val="000000"/>
          <w:kern w:val="0"/>
          <w:sz w:val="24"/>
          <w:highlight w:val="none"/>
        </w:rPr>
      </w:pPr>
      <w:bookmarkStart w:id="38" w:name="_Toc16727"/>
      <w:bookmarkStart w:id="39" w:name="_Toc11182"/>
      <w:r>
        <w:rPr>
          <w:rFonts w:hint="eastAsia" w:ascii="楷体" w:hAnsi="楷体" w:eastAsia="楷体" w:cs="楷体"/>
          <w:b/>
          <w:color w:val="000000"/>
          <w:kern w:val="0"/>
          <w:sz w:val="24"/>
          <w:highlight w:val="none"/>
        </w:rPr>
        <w:t>（二）第二学期</w:t>
      </w:r>
      <w:bookmarkEnd w:id="38"/>
      <w:bookmarkEnd w:id="39"/>
    </w:p>
    <w:p w14:paraId="5089CFFE">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1.教学目标</w:t>
      </w:r>
    </w:p>
    <w:p w14:paraId="465FC6D0">
      <w:pPr>
        <w:spacing w:line="400" w:lineRule="exact"/>
        <w:ind w:firstLine="480" w:firstLineChars="200"/>
        <w:rPr>
          <w:rFonts w:hint="eastAsia" w:ascii="方正仿宋简体" w:hAnsi="方正仿宋简体" w:eastAsia="方正仿宋简体" w:cs="方正仿宋简体"/>
          <w:bCs/>
          <w:sz w:val="24"/>
          <w:szCs w:val="24"/>
          <w:highlight w:val="none"/>
        </w:rPr>
      </w:pPr>
      <w:r>
        <w:rPr>
          <w:rFonts w:hint="eastAsia" w:ascii="方正仿宋简体" w:hAnsi="方正仿宋简体" w:eastAsia="方正仿宋简体" w:cs="方正仿宋简体"/>
          <w:color w:val="000000"/>
          <w:sz w:val="24"/>
          <w:szCs w:val="22"/>
          <w:highlight w:val="none"/>
        </w:rPr>
        <w:t>本学期通过</w:t>
      </w:r>
      <w:r>
        <w:rPr>
          <w:rFonts w:hint="eastAsia" w:ascii="方正仿宋简体" w:hAnsi="方正仿宋简体" w:eastAsia="方正仿宋简体" w:cs="方正仿宋简体"/>
          <w:bCs/>
          <w:sz w:val="24"/>
          <w:highlight w:val="none"/>
        </w:rPr>
        <w:t>课程学习，从学生全面发展出发，培养专业能力、方法能力与社会能力，紧密切合大纲</w:t>
      </w:r>
      <w:r>
        <w:rPr>
          <w:rFonts w:hint="eastAsia" w:ascii="方正仿宋简体" w:hAnsi="方正仿宋简体" w:eastAsia="方正仿宋简体" w:cs="方正仿宋简体"/>
          <w:color w:val="000000"/>
          <w:sz w:val="24"/>
          <w:szCs w:val="22"/>
          <w:highlight w:val="none"/>
        </w:rPr>
        <w:t>，</w:t>
      </w:r>
      <w:r>
        <w:rPr>
          <w:rFonts w:hint="eastAsia" w:ascii="方正仿宋简体" w:hAnsi="方正仿宋简体" w:eastAsia="方正仿宋简体" w:cs="方正仿宋简体"/>
          <w:bCs/>
          <w:sz w:val="24"/>
          <w:highlight w:val="none"/>
        </w:rPr>
        <w:t>降低理论知识难度，力争达到如下目标：熟记常见体育项目基本技能点，掌握有利于身心健康发展的体育知识、增强体育锻炼和健康意识；</w:t>
      </w:r>
      <w:r>
        <w:rPr>
          <w:rFonts w:hint="eastAsia" w:ascii="Calibri" w:hAnsi="方正仿宋简体" w:eastAsia="方正仿宋简体" w:cs="方正仿宋简体"/>
          <w:color w:val="auto"/>
          <w:kern w:val="0"/>
          <w:sz w:val="24"/>
          <w:szCs w:val="24"/>
          <w:lang w:bidi="ar"/>
        </w:rPr>
        <w:t>掌握当代数学技术的基本技能；培养学生学会建立数学模型，具备用数学学方法解释自然规律探索自然界奥秘的科学思维能力</w:t>
      </w:r>
      <w:r>
        <w:rPr>
          <w:rFonts w:hint="eastAsia" w:ascii="Calibri" w:hAnsi="方正仿宋简体" w:eastAsia="方正仿宋简体" w:cs="方正仿宋简体"/>
          <w:color w:val="auto"/>
          <w:kern w:val="0"/>
          <w:sz w:val="24"/>
          <w:szCs w:val="24"/>
          <w:lang w:eastAsia="zh-CN" w:bidi="ar"/>
        </w:rPr>
        <w:t>；</w:t>
      </w:r>
      <w:r>
        <w:rPr>
          <w:rFonts w:hint="eastAsia" w:ascii="方正仿宋简体" w:hAnsi="方正仿宋简体" w:eastAsia="方正仿宋简体" w:cs="方正仿宋简体"/>
          <w:color w:val="000000"/>
          <w:sz w:val="24"/>
          <w:szCs w:val="22"/>
          <w:highlight w:val="none"/>
        </w:rPr>
        <w:t>学会化工常用仪表的使用，掌握化工自动控制系统组成与结构，能根据仪表的现象进行故障分析、判断并排故；</w:t>
      </w:r>
      <w:r>
        <w:rPr>
          <w:rFonts w:hint="eastAsia" w:ascii="方正仿宋简体" w:hAnsi="方正仿宋简体" w:eastAsia="方正仿宋简体" w:cs="方正仿宋简体"/>
          <w:color w:val="000000"/>
          <w:sz w:val="24"/>
          <w:szCs w:val="22"/>
          <w:highlight w:val="none"/>
          <w:lang w:val="en-US" w:eastAsia="zh-CN"/>
        </w:rPr>
        <w:t>掌握化工文献检索及处理，能够利用各种途径和手段对文献进行检索；</w:t>
      </w:r>
      <w:r>
        <w:rPr>
          <w:rFonts w:hint="eastAsia" w:ascii="方正仿宋简体" w:hAnsi="方正仿宋简体" w:eastAsia="方正仿宋简体" w:cs="方正仿宋简体"/>
          <w:color w:val="000000"/>
          <w:sz w:val="24"/>
          <w:highlight w:val="none"/>
        </w:rPr>
        <w:t>掌握酸碱滴定法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配位滴定法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氧化还原滴定法</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沉淀滴定法的基本理论</w:t>
      </w:r>
      <w:r>
        <w:rPr>
          <w:rFonts w:hint="eastAsia" w:ascii="方正仿宋简体" w:hAnsi="方正仿宋简体" w:eastAsia="方正仿宋简体" w:cs="方正仿宋简体"/>
          <w:color w:val="000000"/>
          <w:sz w:val="24"/>
          <w:highlight w:val="none"/>
          <w:lang w:val="en-US" w:eastAsia="zh-CN"/>
        </w:rPr>
        <w:t>和基本</w:t>
      </w:r>
      <w:r>
        <w:rPr>
          <w:rFonts w:hint="eastAsia" w:ascii="方正仿宋简体" w:hAnsi="方正仿宋简体" w:eastAsia="方正仿宋简体" w:cs="方正仿宋简体"/>
          <w:color w:val="000000"/>
          <w:sz w:val="24"/>
          <w:highlight w:val="none"/>
        </w:rPr>
        <w:t>操作</w:t>
      </w:r>
      <w:r>
        <w:rPr>
          <w:rFonts w:hint="eastAsia" w:ascii="方正仿宋简体" w:hAnsi="方正仿宋简体" w:eastAsia="方正仿宋简体" w:cs="方正仿宋简体"/>
          <w:color w:val="000000"/>
          <w:sz w:val="24"/>
          <w:highlight w:val="none"/>
          <w:lang w:val="en-US" w:eastAsia="zh-CN"/>
        </w:rPr>
        <w:t>要领，</w:t>
      </w:r>
      <w:r>
        <w:rPr>
          <w:rFonts w:hint="eastAsia" w:ascii="方正仿宋简体" w:hAnsi="方正仿宋简体" w:eastAsia="方正仿宋简体" w:cs="方正仿宋简体"/>
          <w:color w:val="000000"/>
          <w:sz w:val="24"/>
          <w:highlight w:val="none"/>
        </w:rPr>
        <w:t>具备设计实验方案的能力，分析检验岗位的操作技能</w:t>
      </w:r>
      <w:r>
        <w:rPr>
          <w:rFonts w:hint="eastAsia" w:ascii="方正仿宋简体" w:hAnsi="方正仿宋简体" w:eastAsia="方正仿宋简体" w:cs="方正仿宋简体"/>
          <w:color w:val="000000"/>
          <w:sz w:val="24"/>
          <w:highlight w:val="none"/>
          <w:lang w:val="en-US" w:eastAsia="zh-CN"/>
        </w:rPr>
        <w:t>和</w:t>
      </w:r>
      <w:r>
        <w:rPr>
          <w:rFonts w:hint="eastAsia" w:ascii="方正仿宋简体" w:hAnsi="方正仿宋简体" w:eastAsia="方正仿宋简体" w:cs="方正仿宋简体"/>
          <w:color w:val="000000"/>
          <w:sz w:val="24"/>
          <w:highlight w:val="none"/>
        </w:rPr>
        <w:t>对分析结果评价的能力</w:t>
      </w:r>
      <w:r>
        <w:rPr>
          <w:rFonts w:hint="eastAsia" w:ascii="方正仿宋简体" w:hAnsi="方正仿宋简体" w:eastAsia="方正仿宋简体" w:cs="方正仿宋简体"/>
          <w:bCs/>
          <w:sz w:val="24"/>
          <w:szCs w:val="24"/>
          <w:highlight w:val="none"/>
        </w:rPr>
        <w:t>。</w:t>
      </w:r>
    </w:p>
    <w:p w14:paraId="461243F9">
      <w:pPr>
        <w:spacing w:line="400" w:lineRule="exact"/>
        <w:ind w:firstLine="480" w:firstLineChars="200"/>
        <w:rPr>
          <w:rFonts w:ascii="仿宋简体" w:hAnsi="仿宋简体" w:eastAsia="仿宋简体" w:cs="仿宋简体"/>
          <w:color w:val="000000"/>
          <w:sz w:val="24"/>
          <w:highlight w:val="none"/>
        </w:rPr>
      </w:pPr>
      <w:r>
        <w:rPr>
          <w:rFonts w:hint="eastAsia" w:ascii="方正仿宋简体" w:hAnsi="方正仿宋简体" w:eastAsia="方正仿宋简体" w:cs="方正仿宋简体"/>
          <w:bCs/>
          <w:sz w:val="24"/>
          <w:highlight w:val="none"/>
          <w:lang w:val="en-US" w:eastAsia="zh-CN"/>
        </w:rPr>
        <w:t>学生在这一阶段，掌握专业基础课课程及专业核心课课程基础内容知识，为后期开展其他专业核心课程打下坚实的基础。</w:t>
      </w:r>
    </w:p>
    <w:p w14:paraId="24089480">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2.开设课程</w:t>
      </w:r>
    </w:p>
    <w:tbl>
      <w:tblPr>
        <w:tblStyle w:val="11"/>
        <w:tblW w:w="9082" w:type="dxa"/>
        <w:tblInd w:w="0" w:type="dxa"/>
        <w:tblLayout w:type="fixed"/>
        <w:tblCellMar>
          <w:top w:w="0" w:type="dxa"/>
          <w:left w:w="10" w:type="dxa"/>
          <w:bottom w:w="0" w:type="dxa"/>
          <w:right w:w="10" w:type="dxa"/>
        </w:tblCellMar>
      </w:tblPr>
      <w:tblGrid>
        <w:gridCol w:w="702"/>
        <w:gridCol w:w="1477"/>
        <w:gridCol w:w="690"/>
        <w:gridCol w:w="691"/>
        <w:gridCol w:w="691"/>
        <w:gridCol w:w="1266"/>
        <w:gridCol w:w="1563"/>
        <w:gridCol w:w="2002"/>
      </w:tblGrid>
      <w:tr w14:paraId="6C52AC77">
        <w:tblPrEx>
          <w:tblCellMar>
            <w:top w:w="0" w:type="dxa"/>
            <w:left w:w="10" w:type="dxa"/>
            <w:bottom w:w="0" w:type="dxa"/>
            <w:right w:w="10" w:type="dxa"/>
          </w:tblCellMar>
        </w:tblPrEx>
        <w:trPr>
          <w:trHeight w:val="56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383A59">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序号</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382AC5">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课程名称</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44CA7A">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课时</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9A3A05B">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理论</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D08A05">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实操</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391197">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课程类型</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296F97">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授课方式</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6E7AF9">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授课地点</w:t>
            </w:r>
          </w:p>
        </w:tc>
      </w:tr>
      <w:tr w14:paraId="05F291B6">
        <w:tblPrEx>
          <w:tblCellMar>
            <w:top w:w="0" w:type="dxa"/>
            <w:left w:w="10" w:type="dxa"/>
            <w:bottom w:w="0" w:type="dxa"/>
            <w:right w:w="10" w:type="dxa"/>
          </w:tblCellMar>
        </w:tblPrEx>
        <w:trPr>
          <w:trHeight w:val="107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44AE22">
            <w:pPr>
              <w:adjustRightInd w:val="0"/>
              <w:snapToGrid w:val="0"/>
              <w:spacing w:line="400" w:lineRule="exact"/>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1</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3825579">
            <w:pPr>
              <w:keepNext w:val="0"/>
              <w:keepLines w:val="0"/>
              <w:widowControl/>
              <w:suppressLineNumbers w:val="0"/>
              <w:jc w:val="center"/>
              <w:textAlignment w:val="center"/>
              <w:rPr>
                <w:rFonts w:hint="eastAsia" w:ascii="方正仿宋简体" w:hAnsi="方正仿宋简体" w:eastAsia="方正仿宋简体" w:cs="方正仿宋简体"/>
                <w:i w:val="0"/>
                <w:iCs w:val="0"/>
                <w:color w:val="000000"/>
                <w:kern w:val="0"/>
                <w:sz w:val="21"/>
                <w:szCs w:val="21"/>
                <w:highlight w:val="none"/>
                <w:u w:val="none"/>
                <w:lang w:val="en-US" w:eastAsia="zh-CN" w:bidi="ar"/>
              </w:rPr>
            </w:pPr>
            <w:r>
              <w:rPr>
                <w:rFonts w:hint="eastAsia" w:ascii="方正仿宋简体" w:hAnsi="方正仿宋简体" w:eastAsia="方正仿宋简体" w:cs="方正仿宋简体"/>
                <w:i w:val="0"/>
                <w:iCs w:val="0"/>
                <w:color w:val="000000"/>
                <w:kern w:val="0"/>
                <w:sz w:val="21"/>
                <w:szCs w:val="21"/>
                <w:highlight w:val="none"/>
                <w:u w:val="none"/>
                <w:lang w:val="en-US" w:eastAsia="zh-CN" w:bidi="ar"/>
              </w:rPr>
              <w:t>毛泽东思想和特色社会主义理论体系概论</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223B0B">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48</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2CA136">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40</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46CC3C">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BF6D7F">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公共基础课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E92E7E">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讲练结合</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8C5F7D">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信息化教室</w:t>
            </w:r>
          </w:p>
        </w:tc>
      </w:tr>
      <w:tr w14:paraId="6D21A102">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E974F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kern w:val="2"/>
                <w:sz w:val="21"/>
                <w:szCs w:val="21"/>
                <w:lang w:val="en-US" w:eastAsia="zh-CN" w:bidi="ar"/>
              </w:rPr>
              <w:t>2</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4755A8C">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szCs w:val="21"/>
                <w:highlight w:val="none"/>
              </w:rPr>
              <w:t>形势与政策</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3945BE">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4</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058192">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4</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7C7374">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rPr>
              <w:t>0</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00C4A0">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rPr>
              <w:t>公共专题课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B6AE17">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rPr>
              <w:t>讲解</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876163">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报告厅</w:t>
            </w:r>
          </w:p>
        </w:tc>
      </w:tr>
      <w:tr w14:paraId="7BEABF56">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B1235A">
            <w:pPr>
              <w:adjustRightInd w:val="0"/>
              <w:snapToGrid w:val="0"/>
              <w:spacing w:line="400" w:lineRule="exact"/>
              <w:jc w:val="center"/>
              <w:rPr>
                <w:rFonts w:hint="default"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lang w:val="en-US" w:eastAsia="zh-CN"/>
              </w:rPr>
              <w:t>3</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3928B2">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rPr>
              <w:t>劳动教育</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E9DBF6">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1</w:t>
            </w:r>
            <w:r>
              <w:rPr>
                <w:rFonts w:hint="eastAsia" w:ascii="方正仿宋简体" w:hAnsi="方正仿宋简体" w:eastAsia="方正仿宋简体" w:cs="方正仿宋简体"/>
                <w:color w:val="000000"/>
                <w:szCs w:val="21"/>
                <w:highlight w:val="none"/>
              </w:rPr>
              <w:t>8</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679106">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0</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23C363">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18</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17DB9D">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公共专题课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B3A90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u w:val="none"/>
                <w:lang w:val="en-US" w:eastAsia="zh-CN" w:bidi="ar"/>
              </w:rPr>
              <w:t>讲劳结合</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0E9332">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u w:val="none"/>
                <w:lang w:val="en-US" w:eastAsia="zh-CN" w:bidi="ar"/>
              </w:rPr>
              <w:t>卫生区</w:t>
            </w:r>
          </w:p>
        </w:tc>
      </w:tr>
      <w:tr w14:paraId="5DB9B46E">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E3BBE2">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6382D4">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auto"/>
                <w:kern w:val="2"/>
                <w:sz w:val="21"/>
                <w:szCs w:val="21"/>
                <w:lang w:val="en-US" w:eastAsia="zh-CN" w:bidi="ar"/>
              </w:rPr>
              <w:t>体育与健康</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0464ED">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3</w:t>
            </w:r>
            <w:r>
              <w:rPr>
                <w:rFonts w:hint="eastAsia" w:ascii="方正仿宋简体" w:hAnsi="方正仿宋简体" w:eastAsia="方正仿宋简体" w:cs="方正仿宋简体"/>
                <w:color w:val="000000"/>
                <w:szCs w:val="21"/>
                <w:highlight w:val="none"/>
                <w:lang w:val="en-US" w:eastAsia="zh-CN"/>
              </w:rPr>
              <w:t>6</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5E7722">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CC30F4">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28</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8CA910">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公共基础课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A75E75">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讲练结合</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3F9992">
            <w:pPr>
              <w:adjustRightInd w:val="0"/>
              <w:snapToGrid w:val="0"/>
              <w:spacing w:line="400" w:lineRule="exact"/>
              <w:jc w:val="center"/>
              <w:rPr>
                <w:rFonts w:hint="eastAsia" w:ascii="方正仿宋简体" w:hAnsi="方正仿宋简体" w:eastAsia="方正仿宋简体" w:cs="方正仿宋简体"/>
                <w:szCs w:val="21"/>
                <w:highlight w:val="none"/>
                <w:lang w:eastAsia="zh-CN"/>
              </w:rPr>
            </w:pPr>
            <w:r>
              <w:rPr>
                <w:rFonts w:hint="eastAsia" w:ascii="方正仿宋简体" w:hAnsi="方正仿宋简体" w:eastAsia="方正仿宋简体" w:cs="方正仿宋简体"/>
                <w:color w:val="000000"/>
                <w:szCs w:val="21"/>
                <w:highlight w:val="none"/>
              </w:rPr>
              <w:t>运动场、教室</w:t>
            </w:r>
          </w:p>
        </w:tc>
      </w:tr>
      <w:tr w14:paraId="1EE356B9">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152F79">
            <w:pPr>
              <w:adjustRightInd w:val="0"/>
              <w:snapToGrid w:val="0"/>
              <w:spacing w:line="400" w:lineRule="exact"/>
              <w:jc w:val="center"/>
              <w:rPr>
                <w:rFonts w:hint="default"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5</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314E8E">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kern w:val="2"/>
                <w:sz w:val="21"/>
                <w:szCs w:val="21"/>
                <w:lang w:val="en-US" w:eastAsia="zh-CN" w:bidi="ar"/>
              </w:rPr>
              <w:t xml:space="preserve">大学语文  </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48CFE0">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72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75D40D3">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20</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068A7F">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lang w:val="en-US" w:eastAsia="zh-CN"/>
              </w:rPr>
              <w:t>52</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8A19AE">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rPr>
              <w:t>公共基础课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7D4D6E">
            <w:pPr>
              <w:adjustRightInd w:val="0"/>
              <w:snapToGrid w:val="0"/>
              <w:spacing w:line="400" w:lineRule="exact"/>
              <w:jc w:val="center"/>
              <w:rPr>
                <w:rFonts w:hint="eastAsia" w:ascii="方正仿宋简体" w:hAnsi="方正仿宋简体" w:eastAsia="方正仿宋简体" w:cs="方正仿宋简体"/>
                <w:color w:val="000000"/>
                <w:kern w:val="2"/>
                <w:sz w:val="21"/>
                <w:szCs w:val="21"/>
                <w:lang w:val="en-US" w:eastAsia="zh-CN" w:bidi="ar"/>
              </w:rPr>
            </w:pPr>
            <w:r>
              <w:rPr>
                <w:rFonts w:hint="eastAsia" w:ascii="方正仿宋简体" w:hAnsi="方正仿宋简体" w:eastAsia="方正仿宋简体" w:cs="方正仿宋简体"/>
                <w:color w:val="000000"/>
                <w:szCs w:val="21"/>
                <w:highlight w:val="none"/>
              </w:rPr>
              <w:t>讲练结合</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9B90D4">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szCs w:val="21"/>
                <w:highlight w:val="none"/>
                <w:lang w:eastAsia="zh-CN"/>
              </w:rPr>
              <w:t>机房</w:t>
            </w:r>
          </w:p>
        </w:tc>
      </w:tr>
      <w:tr w14:paraId="24AA3505">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708BC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szCs w:val="21"/>
                <w:highlight w:val="none"/>
                <w:lang w:val="en-US"/>
              </w:rPr>
            </w:pPr>
            <w:r>
              <w:rPr>
                <w:rFonts w:hint="eastAsia" w:ascii="方正仿宋简体" w:hAnsi="方正仿宋简体" w:eastAsia="方正仿宋简体" w:cs="方正仿宋简体"/>
                <w:color w:val="000000"/>
                <w:kern w:val="2"/>
                <w:sz w:val="21"/>
                <w:szCs w:val="21"/>
                <w:lang w:val="en-US" w:eastAsia="zh-CN" w:bidi="ar"/>
              </w:rPr>
              <w:t>6</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34244D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高等数学</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863A28">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72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3928D0">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72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62FA8C">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0</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DCC94B">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kern w:val="2"/>
                <w:sz w:val="21"/>
                <w:szCs w:val="21"/>
                <w:lang w:val="en-US" w:eastAsia="zh-CN" w:bidi="ar"/>
              </w:rPr>
              <w:t>公共基础课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F74258">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利用信息化手段授课</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BB2DD9">
            <w:pPr>
              <w:jc w:val="center"/>
              <w:rPr>
                <w:rFonts w:hint="eastAsia" w:ascii="方正仿宋简体" w:hAnsi="方正仿宋简体" w:eastAsia="方正仿宋简体" w:cs="方正仿宋简体"/>
                <w:color w:val="000000"/>
                <w:kern w:val="2"/>
                <w:sz w:val="21"/>
                <w:szCs w:val="21"/>
                <w:lang w:val="en-US" w:eastAsia="zh-CN" w:bidi="ar"/>
              </w:rPr>
            </w:pPr>
          </w:p>
          <w:p w14:paraId="25A9CFC1">
            <w:pPr>
              <w:jc w:val="center"/>
            </w:pPr>
            <w:r>
              <w:rPr>
                <w:rFonts w:hint="eastAsia" w:ascii="方正仿宋简体" w:hAnsi="方正仿宋简体" w:eastAsia="方正仿宋简体" w:cs="方正仿宋简体"/>
                <w:color w:val="000000"/>
                <w:kern w:val="2"/>
                <w:sz w:val="21"/>
                <w:szCs w:val="21"/>
                <w:lang w:val="en-US" w:eastAsia="zh-CN" w:bidi="ar"/>
              </w:rPr>
              <w:t>教室</w:t>
            </w:r>
          </w:p>
          <w:p w14:paraId="5D26B5F7">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rPr>
            </w:pPr>
          </w:p>
        </w:tc>
      </w:tr>
      <w:tr w14:paraId="2850E851">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D0CB4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szCs w:val="21"/>
                <w:highlight w:val="none"/>
                <w:lang w:val="en-US" w:eastAsia="zh-CN"/>
              </w:rPr>
              <w:t>7</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E6E0F1">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eastAsia="zh-CN"/>
              </w:rPr>
              <w:t>化工仪表及自动化技术</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AA010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72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566352">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CA4841">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30</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8AB8F4">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eastAsia="zh-CN"/>
              </w:rPr>
              <w:t>专业基础课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77DACB">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理实一体化</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8D83F9">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rPr>
              <w:t>信息化教室</w:t>
            </w:r>
          </w:p>
        </w:tc>
      </w:tr>
      <w:tr w14:paraId="74DEBE2E">
        <w:tblPrEx>
          <w:tblCellMar>
            <w:top w:w="0" w:type="dxa"/>
            <w:left w:w="10" w:type="dxa"/>
            <w:bottom w:w="0" w:type="dxa"/>
            <w:right w:w="10" w:type="dxa"/>
          </w:tblCellMar>
        </w:tblPrEx>
        <w:trPr>
          <w:trHeight w:val="820"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316033">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szCs w:val="21"/>
                <w:highlight w:val="none"/>
                <w:lang w:val="en-US" w:eastAsia="zh-CN"/>
              </w:rPr>
              <w:t>8</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E7787C6">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化工文献检索及处理</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28A6E0">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36</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3530F0">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0</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073799">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36</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B2A520">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专业基础课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46A6D5">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理实一体化</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9CC139">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教室、机房</w:t>
            </w:r>
          </w:p>
        </w:tc>
      </w:tr>
      <w:tr w14:paraId="22ACE4E8">
        <w:tblPrEx>
          <w:tblCellMar>
            <w:top w:w="0" w:type="dxa"/>
            <w:left w:w="10" w:type="dxa"/>
            <w:bottom w:w="0" w:type="dxa"/>
            <w:right w:w="10" w:type="dxa"/>
          </w:tblCellMar>
        </w:tblPrEx>
        <w:trPr>
          <w:trHeight w:val="775" w:hRule="exact"/>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223E98">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szCs w:val="21"/>
                <w:highlight w:val="none"/>
                <w:lang w:val="en-US" w:eastAsia="zh-CN"/>
              </w:rPr>
              <w:t>9</w:t>
            </w:r>
          </w:p>
        </w:tc>
        <w:tc>
          <w:tcPr>
            <w:tcW w:w="14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019E2C">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eastAsia="zh-CN"/>
              </w:rPr>
              <w:t>工业分析技术</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53E25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72</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40F0F1">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38</w:t>
            </w:r>
          </w:p>
        </w:tc>
        <w:tc>
          <w:tcPr>
            <w:tcW w:w="69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C7F471">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34</w:t>
            </w:r>
          </w:p>
        </w:tc>
        <w:tc>
          <w:tcPr>
            <w:tcW w:w="12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86850C">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专业</w:t>
            </w:r>
            <w:r>
              <w:rPr>
                <w:rFonts w:hint="eastAsia" w:ascii="方正仿宋简体" w:hAnsi="方正仿宋简体" w:eastAsia="方正仿宋简体" w:cs="方正仿宋简体"/>
                <w:color w:val="000000"/>
                <w:szCs w:val="21"/>
                <w:highlight w:val="none"/>
                <w:lang w:val="en-US" w:eastAsia="zh-CN"/>
              </w:rPr>
              <w:t>基础</w:t>
            </w:r>
            <w:r>
              <w:rPr>
                <w:rFonts w:hint="eastAsia" w:ascii="方正仿宋简体" w:hAnsi="方正仿宋简体" w:eastAsia="方正仿宋简体" w:cs="方正仿宋简体"/>
                <w:color w:val="000000"/>
                <w:szCs w:val="21"/>
                <w:highlight w:val="none"/>
              </w:rPr>
              <w:t>课</w:t>
            </w:r>
          </w:p>
        </w:tc>
        <w:tc>
          <w:tcPr>
            <w:tcW w:w="15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B730D49">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理实一体化</w:t>
            </w:r>
          </w:p>
        </w:tc>
        <w:tc>
          <w:tcPr>
            <w:tcW w:w="20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F9E266">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信息化教室</w:t>
            </w:r>
          </w:p>
          <w:p w14:paraId="469AAC99">
            <w:pPr>
              <w:adjustRightInd w:val="0"/>
              <w:snapToGrid w:val="0"/>
              <w:spacing w:line="400" w:lineRule="exact"/>
              <w:jc w:val="center"/>
              <w:rPr>
                <w:rFonts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rPr>
              <w:t>实验室</w:t>
            </w:r>
          </w:p>
        </w:tc>
      </w:tr>
    </w:tbl>
    <w:p w14:paraId="32043752">
      <w:pPr>
        <w:spacing w:line="400" w:lineRule="exact"/>
        <w:ind w:firstLine="482" w:firstLineChars="200"/>
        <w:rPr>
          <w:rFonts w:ascii="楷体" w:hAnsi="楷体" w:eastAsia="楷体" w:cs="楷体"/>
          <w:b/>
          <w:color w:val="000000"/>
          <w:kern w:val="0"/>
          <w:sz w:val="24"/>
          <w:highlight w:val="none"/>
        </w:rPr>
      </w:pPr>
      <w:bookmarkStart w:id="40" w:name="_Toc20955"/>
      <w:r>
        <w:rPr>
          <w:rFonts w:hint="eastAsia" w:ascii="方正仿宋简体" w:hAnsi="方正仿宋简体" w:eastAsia="方正仿宋简体" w:cs="方正仿宋简体"/>
          <w:b/>
          <w:color w:val="000000"/>
          <w:sz w:val="24"/>
          <w:highlight w:val="none"/>
        </w:rPr>
        <w:t>3.考核</w:t>
      </w:r>
    </w:p>
    <w:tbl>
      <w:tblPr>
        <w:tblStyle w:val="11"/>
        <w:tblpPr w:leftFromText="180" w:rightFromText="180" w:vertAnchor="text" w:horzAnchor="page" w:tblpX="1746" w:tblpY="355"/>
        <w:tblOverlap w:val="never"/>
        <w:tblW w:w="90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1"/>
        <w:gridCol w:w="2339"/>
        <w:gridCol w:w="1188"/>
        <w:gridCol w:w="3924"/>
        <w:gridCol w:w="924"/>
      </w:tblGrid>
      <w:tr w14:paraId="3072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651" w:type="dxa"/>
            <w:vAlign w:val="center"/>
          </w:tcPr>
          <w:p w14:paraId="5E52373B">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序号</w:t>
            </w:r>
          </w:p>
        </w:tc>
        <w:tc>
          <w:tcPr>
            <w:tcW w:w="2339" w:type="dxa"/>
            <w:vAlign w:val="center"/>
          </w:tcPr>
          <w:p w14:paraId="2EF8F0D1">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课程名称</w:t>
            </w:r>
          </w:p>
        </w:tc>
        <w:tc>
          <w:tcPr>
            <w:tcW w:w="1188" w:type="dxa"/>
            <w:vAlign w:val="center"/>
          </w:tcPr>
          <w:p w14:paraId="43F699E4">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考核方法</w:t>
            </w:r>
          </w:p>
        </w:tc>
        <w:tc>
          <w:tcPr>
            <w:tcW w:w="3924" w:type="dxa"/>
            <w:vAlign w:val="center"/>
          </w:tcPr>
          <w:p w14:paraId="4D89AE9A">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考核形式</w:t>
            </w:r>
          </w:p>
        </w:tc>
        <w:tc>
          <w:tcPr>
            <w:tcW w:w="924" w:type="dxa"/>
            <w:vAlign w:val="center"/>
          </w:tcPr>
          <w:p w14:paraId="0B28E0CD">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学分</w:t>
            </w:r>
          </w:p>
        </w:tc>
      </w:tr>
      <w:tr w14:paraId="32C5C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378C3615">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szCs w:val="21"/>
                <w:highlight w:val="none"/>
                <w:lang w:val="en-US" w:eastAsia="zh-CN"/>
              </w:rPr>
              <w:t>1</w:t>
            </w:r>
          </w:p>
        </w:tc>
        <w:tc>
          <w:tcPr>
            <w:tcW w:w="2339" w:type="dxa"/>
            <w:vAlign w:val="center"/>
          </w:tcPr>
          <w:p w14:paraId="69615060">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i w:val="0"/>
                <w:iCs w:val="0"/>
                <w:color w:val="000000"/>
                <w:kern w:val="0"/>
                <w:sz w:val="21"/>
                <w:szCs w:val="21"/>
                <w:highlight w:val="none"/>
                <w:u w:val="none"/>
                <w:lang w:val="en-US" w:eastAsia="zh-CN" w:bidi="ar"/>
              </w:rPr>
              <w:t>毛泽东思想和特色社会主义理论体系概论</w:t>
            </w:r>
          </w:p>
        </w:tc>
        <w:tc>
          <w:tcPr>
            <w:tcW w:w="1188" w:type="dxa"/>
            <w:vAlign w:val="center"/>
          </w:tcPr>
          <w:p w14:paraId="324777E6">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04D7B264">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495A2EE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3</w:t>
            </w:r>
          </w:p>
        </w:tc>
      </w:tr>
      <w:tr w14:paraId="62CEE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0F547A80">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2</w:t>
            </w:r>
          </w:p>
        </w:tc>
        <w:tc>
          <w:tcPr>
            <w:tcW w:w="2339" w:type="dxa"/>
            <w:vAlign w:val="center"/>
          </w:tcPr>
          <w:p w14:paraId="0E9996EE">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形势与政策</w:t>
            </w:r>
          </w:p>
        </w:tc>
        <w:tc>
          <w:tcPr>
            <w:tcW w:w="1188" w:type="dxa"/>
            <w:vAlign w:val="center"/>
          </w:tcPr>
          <w:p w14:paraId="6E59F356">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考查</w:t>
            </w:r>
          </w:p>
        </w:tc>
        <w:tc>
          <w:tcPr>
            <w:tcW w:w="3924" w:type="dxa"/>
            <w:vAlign w:val="center"/>
          </w:tcPr>
          <w:p w14:paraId="641D3315">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w:t>
            </w:r>
          </w:p>
        </w:tc>
        <w:tc>
          <w:tcPr>
            <w:tcW w:w="924" w:type="dxa"/>
            <w:vAlign w:val="center"/>
          </w:tcPr>
          <w:p w14:paraId="78D16764">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0.25</w:t>
            </w:r>
          </w:p>
        </w:tc>
      </w:tr>
      <w:tr w14:paraId="30C2A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651" w:type="dxa"/>
            <w:vAlign w:val="center"/>
          </w:tcPr>
          <w:p w14:paraId="74FEA6F2">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3</w:t>
            </w:r>
          </w:p>
        </w:tc>
        <w:tc>
          <w:tcPr>
            <w:tcW w:w="2339" w:type="dxa"/>
            <w:vAlign w:val="center"/>
          </w:tcPr>
          <w:p w14:paraId="1F9F2E0C">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劳动教育</w:t>
            </w:r>
          </w:p>
        </w:tc>
        <w:tc>
          <w:tcPr>
            <w:tcW w:w="1188" w:type="dxa"/>
            <w:vAlign w:val="center"/>
          </w:tcPr>
          <w:p w14:paraId="4CCDBFD5">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考查</w:t>
            </w:r>
          </w:p>
        </w:tc>
        <w:tc>
          <w:tcPr>
            <w:tcW w:w="3924" w:type="dxa"/>
            <w:vAlign w:val="center"/>
          </w:tcPr>
          <w:p w14:paraId="65C589C7">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w:t>
            </w:r>
          </w:p>
        </w:tc>
        <w:tc>
          <w:tcPr>
            <w:tcW w:w="924" w:type="dxa"/>
            <w:vAlign w:val="center"/>
          </w:tcPr>
          <w:p w14:paraId="1B1846C7">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1</w:t>
            </w:r>
          </w:p>
        </w:tc>
      </w:tr>
      <w:tr w14:paraId="4A2EF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65BE7298">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2339" w:type="dxa"/>
            <w:vAlign w:val="center"/>
          </w:tcPr>
          <w:p w14:paraId="22285139">
            <w:pPr>
              <w:keepNext w:val="0"/>
              <w:keepLines w:val="0"/>
              <w:widowControl/>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kern w:val="2"/>
                <w:sz w:val="21"/>
                <w:szCs w:val="21"/>
                <w:lang w:val="en-US" w:eastAsia="zh-CN" w:bidi="ar"/>
              </w:rPr>
              <w:t>体育与健康</w:t>
            </w:r>
          </w:p>
        </w:tc>
        <w:tc>
          <w:tcPr>
            <w:tcW w:w="1188" w:type="dxa"/>
            <w:vAlign w:val="center"/>
          </w:tcPr>
          <w:p w14:paraId="1B4275C3">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0B43F493">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18C8ADBF">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r>
      <w:tr w14:paraId="26626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489EE78E">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5</w:t>
            </w:r>
          </w:p>
        </w:tc>
        <w:tc>
          <w:tcPr>
            <w:tcW w:w="2339" w:type="dxa"/>
            <w:vAlign w:val="center"/>
          </w:tcPr>
          <w:p w14:paraId="6486F4F1">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 xml:space="preserve">大学语文  </w:t>
            </w:r>
          </w:p>
        </w:tc>
        <w:tc>
          <w:tcPr>
            <w:tcW w:w="1188" w:type="dxa"/>
            <w:vAlign w:val="center"/>
          </w:tcPr>
          <w:p w14:paraId="6E6065CC">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0B8203EB">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73835FEA">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4</w:t>
            </w:r>
          </w:p>
        </w:tc>
      </w:tr>
      <w:tr w14:paraId="7F550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51" w:type="dxa"/>
            <w:vAlign w:val="center"/>
          </w:tcPr>
          <w:p w14:paraId="6FC6C6AE">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color w:val="000000"/>
                <w:kern w:val="2"/>
                <w:sz w:val="21"/>
                <w:szCs w:val="21"/>
                <w:lang w:val="en-US" w:eastAsia="zh-CN" w:bidi="ar"/>
              </w:rPr>
              <w:t>6</w:t>
            </w:r>
          </w:p>
        </w:tc>
        <w:tc>
          <w:tcPr>
            <w:tcW w:w="2339" w:type="dxa"/>
            <w:vAlign w:val="center"/>
          </w:tcPr>
          <w:p w14:paraId="0F5250C4">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2"/>
                <w:sz w:val="21"/>
                <w:szCs w:val="21"/>
                <w:lang w:val="en-US" w:eastAsia="zh-CN" w:bidi="ar"/>
              </w:rPr>
              <w:t>高等数学</w:t>
            </w:r>
          </w:p>
        </w:tc>
        <w:tc>
          <w:tcPr>
            <w:tcW w:w="1188" w:type="dxa"/>
            <w:vAlign w:val="center"/>
          </w:tcPr>
          <w:p w14:paraId="68FE903F">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515B2286">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0CBFB8A9">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r>
      <w:tr w14:paraId="3E934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6DFEB965">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7</w:t>
            </w:r>
          </w:p>
        </w:tc>
        <w:tc>
          <w:tcPr>
            <w:tcW w:w="2339" w:type="dxa"/>
            <w:vAlign w:val="center"/>
          </w:tcPr>
          <w:p w14:paraId="1E9B0583">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eastAsia="zh-CN"/>
              </w:rPr>
              <w:t>化工仪表及自动化技术</w:t>
            </w:r>
          </w:p>
        </w:tc>
        <w:tc>
          <w:tcPr>
            <w:tcW w:w="1188" w:type="dxa"/>
            <w:vAlign w:val="center"/>
          </w:tcPr>
          <w:p w14:paraId="6E9CC446">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6174F9A0">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44E8710D">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4</w:t>
            </w:r>
          </w:p>
        </w:tc>
      </w:tr>
      <w:tr w14:paraId="60F95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04DEEDC7">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8</w:t>
            </w:r>
          </w:p>
        </w:tc>
        <w:tc>
          <w:tcPr>
            <w:tcW w:w="2339" w:type="dxa"/>
            <w:vAlign w:val="center"/>
          </w:tcPr>
          <w:p w14:paraId="60EDF5C8">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化工文献检索及处理</w:t>
            </w:r>
          </w:p>
        </w:tc>
        <w:tc>
          <w:tcPr>
            <w:tcW w:w="1188" w:type="dxa"/>
            <w:vAlign w:val="center"/>
          </w:tcPr>
          <w:p w14:paraId="07892469">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48500251">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772ECFEB">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r>
      <w:tr w14:paraId="19F9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1" w:type="dxa"/>
            <w:vAlign w:val="center"/>
          </w:tcPr>
          <w:p w14:paraId="163880C3">
            <w:pPr>
              <w:adjustRightInd w:val="0"/>
              <w:snapToGrid w:val="0"/>
              <w:spacing w:line="400" w:lineRule="exact"/>
              <w:jc w:val="center"/>
              <w:rPr>
                <w:rFonts w:hint="eastAsia"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9</w:t>
            </w:r>
          </w:p>
        </w:tc>
        <w:tc>
          <w:tcPr>
            <w:tcW w:w="2339" w:type="dxa"/>
            <w:vAlign w:val="center"/>
          </w:tcPr>
          <w:p w14:paraId="1E6226C2">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eastAsia="zh-CN"/>
              </w:rPr>
              <w:t>工业分析技术</w:t>
            </w:r>
          </w:p>
        </w:tc>
        <w:tc>
          <w:tcPr>
            <w:tcW w:w="1188" w:type="dxa"/>
            <w:vAlign w:val="center"/>
          </w:tcPr>
          <w:p w14:paraId="6EE55492">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3924" w:type="dxa"/>
            <w:vAlign w:val="center"/>
          </w:tcPr>
          <w:p w14:paraId="6BB19055">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924" w:type="dxa"/>
            <w:vAlign w:val="center"/>
          </w:tcPr>
          <w:p w14:paraId="4081DFF3">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r>
    </w:tbl>
    <w:p w14:paraId="0C153105">
      <w:pPr>
        <w:spacing w:line="400" w:lineRule="exact"/>
        <w:ind w:right="420" w:rightChars="200"/>
        <w:outlineLvl w:val="1"/>
        <w:rPr>
          <w:rFonts w:ascii="楷体" w:hAnsi="楷体" w:eastAsia="楷体" w:cs="楷体"/>
          <w:b/>
          <w:color w:val="000000"/>
          <w:kern w:val="0"/>
          <w:sz w:val="24"/>
          <w:highlight w:val="none"/>
        </w:rPr>
      </w:pPr>
      <w:bookmarkStart w:id="41" w:name="_Toc29023"/>
      <w:r>
        <w:rPr>
          <w:rFonts w:hint="eastAsia" w:ascii="楷体" w:hAnsi="楷体" w:eastAsia="楷体" w:cs="楷体"/>
          <w:b/>
          <w:color w:val="000000"/>
          <w:kern w:val="0"/>
          <w:sz w:val="24"/>
          <w:highlight w:val="none"/>
        </w:rPr>
        <w:t>（三）第三学期</w:t>
      </w:r>
      <w:bookmarkEnd w:id="40"/>
      <w:bookmarkEnd w:id="41"/>
    </w:p>
    <w:p w14:paraId="338837DC">
      <w:pPr>
        <w:spacing w:line="400" w:lineRule="exact"/>
        <w:ind w:right="420" w:rightChars="200" w:firstLine="472" w:firstLineChars="196"/>
        <w:rPr>
          <w:rFonts w:ascii="方正仿宋简体" w:hAnsi="方正仿宋简体" w:eastAsia="方正仿宋简体" w:cs="方正仿宋简体"/>
          <w:b/>
          <w:color w:val="000000"/>
          <w:kern w:val="0"/>
          <w:sz w:val="24"/>
          <w:highlight w:val="none"/>
        </w:rPr>
      </w:pPr>
      <w:r>
        <w:rPr>
          <w:rFonts w:hint="eastAsia" w:ascii="方正仿宋简体" w:hAnsi="方正仿宋简体" w:eastAsia="方正仿宋简体" w:cs="方正仿宋简体"/>
          <w:b/>
          <w:color w:val="000000"/>
          <w:kern w:val="0"/>
          <w:sz w:val="24"/>
          <w:highlight w:val="none"/>
        </w:rPr>
        <w:t>1.教学目标</w:t>
      </w:r>
    </w:p>
    <w:p w14:paraId="569235A9">
      <w:pPr>
        <w:widowControl/>
        <w:spacing w:line="400" w:lineRule="exact"/>
        <w:ind w:firstLine="480" w:firstLineChars="200"/>
        <w:rPr>
          <w:rFonts w:hint="eastAsia" w:ascii="方正仿宋简体" w:hAnsi="方正仿宋简体" w:eastAsia="方正仿宋简体" w:cs="方正仿宋简体"/>
          <w:color w:val="000000"/>
          <w:sz w:val="24"/>
          <w:szCs w:val="22"/>
          <w:highlight w:val="none"/>
          <w:lang w:eastAsia="zh-CN"/>
        </w:rPr>
      </w:pPr>
      <w:r>
        <w:rPr>
          <w:rFonts w:hint="eastAsia" w:ascii="方正仿宋简体" w:hAnsi="方正仿宋简体" w:eastAsia="方正仿宋简体" w:cs="方正仿宋简体"/>
          <w:color w:val="000000"/>
          <w:sz w:val="24"/>
          <w:szCs w:val="22"/>
          <w:highlight w:val="none"/>
        </w:rPr>
        <w:t>本学期通过</w:t>
      </w:r>
      <w:r>
        <w:rPr>
          <w:rFonts w:hint="eastAsia" w:ascii="方正仿宋简体" w:hAnsi="方正仿宋简体" w:eastAsia="方正仿宋简体" w:cs="方正仿宋简体"/>
          <w:bCs/>
          <w:sz w:val="24"/>
          <w:highlight w:val="none"/>
        </w:rPr>
        <w:t>课程学习，从学生全面发展出发，培养专业能力、方法能力与社会能力，紧密切合大纲</w:t>
      </w:r>
      <w:r>
        <w:rPr>
          <w:rFonts w:hint="eastAsia" w:ascii="方正仿宋简体" w:hAnsi="方正仿宋简体" w:eastAsia="方正仿宋简体" w:cs="方正仿宋简体"/>
          <w:color w:val="000000"/>
          <w:sz w:val="24"/>
          <w:szCs w:val="22"/>
          <w:highlight w:val="none"/>
        </w:rPr>
        <w:t>，</w:t>
      </w:r>
      <w:r>
        <w:rPr>
          <w:rFonts w:hint="eastAsia" w:ascii="方正仿宋简体" w:hAnsi="方正仿宋简体" w:eastAsia="方正仿宋简体" w:cs="方正仿宋简体"/>
          <w:bCs/>
          <w:sz w:val="24"/>
          <w:highlight w:val="none"/>
        </w:rPr>
        <w:t>降低理论知识难度，力争达到如下目标：</w:t>
      </w:r>
      <w:r>
        <w:rPr>
          <w:rFonts w:hint="eastAsia" w:ascii="方正仿宋简体" w:hAnsi="方正仿宋简体" w:eastAsia="方正仿宋简体" w:cs="方正仿宋简体"/>
          <w:color w:val="000000"/>
          <w:sz w:val="24"/>
          <w:szCs w:val="22"/>
          <w:highlight w:val="none"/>
        </w:rPr>
        <w:t>使学生身体素质加以提升，理解习近平新时代中国特色社会主义思想的基本内容，掌握形势与政策基本的理论和常识；使学生了解国家的政治历史、各项路线、政策和方针提出的必要性和可行性，培养学生树立中国特色社会主义的共同理想，坚定“四个自信”，引导学生投身于实现中华民族伟大复兴的事业中；</w:t>
      </w:r>
      <w:r>
        <w:rPr>
          <w:rFonts w:hint="eastAsia" w:ascii="方正仿宋简体" w:hAnsi="方正仿宋简体" w:eastAsia="方正仿宋简体" w:cs="方正仿宋简体"/>
          <w:color w:val="000000"/>
          <w:sz w:val="24"/>
          <w:highlight w:val="none"/>
        </w:rPr>
        <w:t>熟悉常见化工单元</w:t>
      </w:r>
      <w:r>
        <w:rPr>
          <w:rFonts w:hint="eastAsia" w:ascii="方正仿宋简体" w:hAnsi="方正仿宋简体" w:eastAsia="方正仿宋简体" w:cs="方正仿宋简体"/>
          <w:color w:val="000000"/>
          <w:sz w:val="24"/>
          <w:highlight w:val="none"/>
          <w:lang w:val="en-US" w:eastAsia="zh-CN"/>
        </w:rPr>
        <w:t>的基本理论知识、操作技能，</w:t>
      </w:r>
      <w:r>
        <w:rPr>
          <w:rFonts w:hint="eastAsia" w:ascii="方正仿宋简体" w:hAnsi="方正仿宋简体" w:eastAsia="方正仿宋简体" w:cs="方正仿宋简体"/>
          <w:color w:val="000000"/>
          <w:sz w:val="24"/>
          <w:szCs w:val="22"/>
          <w:highlight w:val="none"/>
        </w:rPr>
        <w:t>典型“三传”设备的构造和性能参数，</w:t>
      </w:r>
      <w:r>
        <w:rPr>
          <w:rFonts w:hint="eastAsia" w:ascii="方正仿宋简体" w:hAnsi="方正仿宋简体" w:eastAsia="方正仿宋简体" w:cs="方正仿宋简体"/>
          <w:color w:val="000000"/>
          <w:sz w:val="24"/>
          <w:highlight w:val="none"/>
        </w:rPr>
        <w:t>具有</w:t>
      </w:r>
      <w:r>
        <w:rPr>
          <w:rFonts w:hint="eastAsia" w:ascii="方正仿宋简体" w:hAnsi="方正仿宋简体" w:eastAsia="方正仿宋简体" w:cs="方正仿宋简体"/>
          <w:color w:val="000000"/>
          <w:sz w:val="24"/>
          <w:szCs w:val="22"/>
          <w:highlight w:val="none"/>
        </w:rPr>
        <w:t>常见事故及处理</w:t>
      </w:r>
      <w:r>
        <w:rPr>
          <w:rFonts w:hint="eastAsia" w:ascii="方正仿宋简体" w:hAnsi="方正仿宋简体" w:eastAsia="方正仿宋简体" w:cs="方正仿宋简体"/>
          <w:color w:val="000000"/>
          <w:sz w:val="24"/>
          <w:szCs w:val="22"/>
          <w:highlight w:val="none"/>
          <w:lang w:eastAsia="zh-CN"/>
        </w:rPr>
        <w:t>、</w:t>
      </w:r>
      <w:r>
        <w:rPr>
          <w:rFonts w:hint="eastAsia" w:ascii="方正仿宋简体" w:hAnsi="方正仿宋简体" w:eastAsia="方正仿宋简体" w:cs="方正仿宋简体"/>
          <w:color w:val="000000"/>
          <w:sz w:val="24"/>
          <w:highlight w:val="none"/>
        </w:rPr>
        <w:t>查阅和使用常用图表、手册、资料的能力</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szCs w:val="22"/>
          <w:highlight w:val="none"/>
          <w:lang w:val="en-US" w:eastAsia="zh-CN"/>
        </w:rPr>
        <w:t>掌握</w:t>
      </w:r>
      <w:r>
        <w:rPr>
          <w:rFonts w:hint="eastAsia" w:ascii="方正仿宋简体" w:hAnsi="方正仿宋简体" w:eastAsia="方正仿宋简体" w:cs="方正仿宋简体"/>
          <w:color w:val="000000"/>
          <w:sz w:val="24"/>
          <w:szCs w:val="22"/>
          <w:highlight w:val="none"/>
        </w:rPr>
        <w:t>化工图</w:t>
      </w:r>
      <w:r>
        <w:rPr>
          <w:rFonts w:hint="eastAsia" w:ascii="方正仿宋简体" w:hAnsi="方正仿宋简体" w:eastAsia="方正仿宋简体" w:cs="方正仿宋简体"/>
          <w:color w:val="000000"/>
          <w:sz w:val="24"/>
          <w:szCs w:val="22"/>
          <w:highlight w:val="none"/>
          <w:lang w:val="en-US" w:eastAsia="zh-CN"/>
        </w:rPr>
        <w:t>样的识读的相关知识</w:t>
      </w:r>
      <w:r>
        <w:rPr>
          <w:rFonts w:hint="eastAsia" w:ascii="方正仿宋简体" w:hAnsi="方正仿宋简体" w:eastAsia="方正仿宋简体" w:cs="方正仿宋简体"/>
          <w:color w:val="000000"/>
          <w:sz w:val="24"/>
          <w:szCs w:val="22"/>
          <w:highlight w:val="none"/>
        </w:rPr>
        <w:t>和</w:t>
      </w:r>
      <w:r>
        <w:rPr>
          <w:rFonts w:hint="eastAsia" w:ascii="方正仿宋简体" w:hAnsi="方正仿宋简体" w:eastAsia="方正仿宋简体" w:cs="方正仿宋简体"/>
          <w:color w:val="000000"/>
          <w:sz w:val="24"/>
          <w:szCs w:val="22"/>
          <w:highlight w:val="none"/>
          <w:lang w:val="en-US" w:eastAsia="zh-CN"/>
        </w:rPr>
        <w:t>手</w:t>
      </w:r>
      <w:r>
        <w:rPr>
          <w:rFonts w:hint="eastAsia" w:ascii="方正仿宋简体" w:hAnsi="方正仿宋简体" w:eastAsia="方正仿宋简体" w:cs="方正仿宋简体"/>
          <w:color w:val="000000"/>
          <w:sz w:val="24"/>
          <w:szCs w:val="22"/>
          <w:highlight w:val="none"/>
        </w:rPr>
        <w:t>绘</w:t>
      </w:r>
      <w:r>
        <w:rPr>
          <w:rFonts w:hint="eastAsia" w:ascii="方正仿宋简体" w:hAnsi="方正仿宋简体" w:eastAsia="方正仿宋简体" w:cs="方正仿宋简体"/>
          <w:color w:val="000000"/>
          <w:sz w:val="24"/>
          <w:szCs w:val="22"/>
          <w:highlight w:val="none"/>
          <w:lang w:eastAsia="zh-CN"/>
        </w:rPr>
        <w:t>的</w:t>
      </w:r>
      <w:r>
        <w:rPr>
          <w:rFonts w:hint="eastAsia" w:ascii="方正仿宋简体" w:hAnsi="方正仿宋简体" w:eastAsia="方正仿宋简体" w:cs="方正仿宋简体"/>
          <w:color w:val="000000"/>
          <w:sz w:val="24"/>
          <w:szCs w:val="22"/>
          <w:highlight w:val="none"/>
          <w:lang w:val="en-US" w:eastAsia="zh-CN"/>
        </w:rPr>
        <w:t>技巧；</w:t>
      </w:r>
      <w:r>
        <w:rPr>
          <w:rFonts w:hint="eastAsia" w:ascii="方正仿宋简体" w:hAnsi="方正仿宋简体" w:eastAsia="方正仿宋简体" w:cs="方正仿宋简体"/>
          <w:color w:val="000000"/>
          <w:sz w:val="24"/>
          <w:szCs w:val="22"/>
          <w:highlight w:val="none"/>
        </w:rPr>
        <w:t>掌握典型化工产品生产原理、工艺流程，各种工艺因素对反应过程的影响，化工生产中常见问题的分析方法</w:t>
      </w:r>
      <w:r>
        <w:rPr>
          <w:rFonts w:hint="eastAsia" w:ascii="方正仿宋简体" w:hAnsi="方正仿宋简体" w:eastAsia="方正仿宋简体" w:cs="方正仿宋简体"/>
          <w:color w:val="000000"/>
          <w:sz w:val="24"/>
          <w:szCs w:val="22"/>
          <w:highlight w:val="none"/>
          <w:lang w:eastAsia="zh-CN"/>
        </w:rPr>
        <w:t>；</w:t>
      </w:r>
      <w:r>
        <w:rPr>
          <w:rFonts w:hint="eastAsia" w:ascii="方正仿宋简体" w:hAnsi="方正仿宋简体" w:eastAsia="方正仿宋简体" w:cs="方正仿宋简体"/>
          <w:color w:val="000000"/>
          <w:kern w:val="2"/>
          <w:sz w:val="24"/>
          <w:szCs w:val="24"/>
          <w:lang w:val="en-US" w:eastAsia="zh-CN" w:bidi="ar"/>
        </w:rPr>
        <w:t>全面了解化工安全生产基础知识，危险化学品管理知识，培养安全生产意识，掌握危险化工工艺安全技术；</w:t>
      </w:r>
      <w:r>
        <w:rPr>
          <w:rFonts w:hint="eastAsia" w:ascii="方正仿宋简体" w:hAnsi="方正仿宋简体" w:eastAsia="方正仿宋简体" w:cs="方正仿宋简体"/>
          <w:color w:val="000000"/>
          <w:sz w:val="24"/>
          <w:szCs w:val="22"/>
          <w:highlight w:val="none"/>
        </w:rPr>
        <w:t>熟悉常见无机、有机产品生产的安全、环保、节能知识，增强学生安全意识和环保意识</w:t>
      </w:r>
      <w:r>
        <w:rPr>
          <w:rFonts w:hint="eastAsia" w:ascii="方正仿宋简体" w:hAnsi="方正仿宋简体" w:eastAsia="方正仿宋简体" w:cs="方正仿宋简体"/>
          <w:color w:val="000000"/>
          <w:sz w:val="24"/>
          <w:szCs w:val="22"/>
          <w:highlight w:val="none"/>
          <w:lang w:eastAsia="zh-CN"/>
        </w:rPr>
        <w:t>。</w:t>
      </w:r>
    </w:p>
    <w:p w14:paraId="1155D16F">
      <w:pPr>
        <w:spacing w:line="400" w:lineRule="exact"/>
        <w:ind w:firstLine="480" w:firstLineChars="200"/>
        <w:rPr>
          <w:rFonts w:ascii="仿宋简体" w:hAnsi="仿宋简体" w:eastAsia="仿宋简体" w:cs="仿宋简体"/>
          <w:color w:val="000000"/>
          <w:sz w:val="24"/>
          <w:highlight w:val="none"/>
        </w:rPr>
      </w:pPr>
      <w:r>
        <w:rPr>
          <w:rFonts w:hint="eastAsia" w:ascii="方正仿宋简体" w:hAnsi="方正仿宋简体" w:eastAsia="方正仿宋简体" w:cs="方正仿宋简体"/>
          <w:bCs/>
          <w:sz w:val="24"/>
          <w:highlight w:val="none"/>
          <w:lang w:val="en-US" w:eastAsia="zh-CN"/>
        </w:rPr>
        <w:t>学生在这一阶段，掌握专业基础课课程及专业核心课课程基础内容知识，为后期开展其他专业课程打下坚实的基础。</w:t>
      </w:r>
    </w:p>
    <w:p w14:paraId="07EBC491">
      <w:pPr>
        <w:spacing w:line="400" w:lineRule="exact"/>
        <w:ind w:firstLine="482" w:firstLineChars="200"/>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2.开设课程</w:t>
      </w:r>
    </w:p>
    <w:tbl>
      <w:tblPr>
        <w:tblStyle w:val="11"/>
        <w:tblW w:w="9070" w:type="dxa"/>
        <w:tblInd w:w="0" w:type="dxa"/>
        <w:tblLayout w:type="fixed"/>
        <w:tblCellMar>
          <w:top w:w="0" w:type="dxa"/>
          <w:left w:w="10" w:type="dxa"/>
          <w:bottom w:w="0" w:type="dxa"/>
          <w:right w:w="10" w:type="dxa"/>
        </w:tblCellMar>
      </w:tblPr>
      <w:tblGrid>
        <w:gridCol w:w="682"/>
        <w:gridCol w:w="1440"/>
        <w:gridCol w:w="670"/>
        <w:gridCol w:w="672"/>
        <w:gridCol w:w="672"/>
        <w:gridCol w:w="1479"/>
        <w:gridCol w:w="1511"/>
        <w:gridCol w:w="1944"/>
      </w:tblGrid>
      <w:tr w14:paraId="523EE507">
        <w:tblPrEx>
          <w:tblCellMar>
            <w:top w:w="0" w:type="dxa"/>
            <w:left w:w="10" w:type="dxa"/>
            <w:bottom w:w="0" w:type="dxa"/>
            <w:right w:w="10" w:type="dxa"/>
          </w:tblCellMar>
        </w:tblPrEx>
        <w:trPr>
          <w:trHeight w:val="553"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1E11ED">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序号</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864C4C">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课程名称</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CC30AC">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课时</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D09B4CD">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理论</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8F6CA1">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实操</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70D507">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课程类型</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17BD94">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授课方式</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CEDDE8">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授课地点</w:t>
            </w:r>
          </w:p>
        </w:tc>
      </w:tr>
      <w:tr w14:paraId="4A318F49">
        <w:tblPrEx>
          <w:tblCellMar>
            <w:top w:w="0" w:type="dxa"/>
            <w:left w:w="10" w:type="dxa"/>
            <w:bottom w:w="0" w:type="dxa"/>
            <w:right w:w="10" w:type="dxa"/>
          </w:tblCellMar>
        </w:tblPrEx>
        <w:trPr>
          <w:trHeight w:val="1577"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C7C4D3A">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1</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8D9ED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习近平新时代中国特色社会主义思想概论</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845015">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rPr>
            </w:pPr>
            <w:r>
              <w:rPr>
                <w:rFonts w:hint="eastAsia" w:ascii="方正仿宋简体" w:hAnsi="方正仿宋简体" w:eastAsia="方正仿宋简体" w:cs="方正仿宋简体"/>
                <w:color w:val="000000"/>
                <w:szCs w:val="21"/>
                <w:highlight w:val="none"/>
                <w:lang w:val="en-US" w:eastAsia="zh-CN"/>
              </w:rPr>
              <w:t>36</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114820">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rPr>
            </w:pPr>
            <w:r>
              <w:rPr>
                <w:rFonts w:hint="eastAsia" w:ascii="方正仿宋简体" w:hAnsi="方正仿宋简体" w:eastAsia="方正仿宋简体" w:cs="方正仿宋简体"/>
                <w:color w:val="000000"/>
                <w:szCs w:val="21"/>
                <w:highlight w:val="none"/>
                <w:lang w:val="en-US" w:eastAsia="zh-CN"/>
              </w:rPr>
              <w:t>34</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96D67A">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9BF3679">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公共基础课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200968">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讲练结合</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6D2F1D">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信息化教室</w:t>
            </w:r>
          </w:p>
        </w:tc>
      </w:tr>
      <w:tr w14:paraId="07FBD241">
        <w:tblPrEx>
          <w:tblCellMar>
            <w:top w:w="0" w:type="dxa"/>
            <w:left w:w="10" w:type="dxa"/>
            <w:bottom w:w="0" w:type="dxa"/>
            <w:right w:w="10" w:type="dxa"/>
          </w:tblCellMar>
        </w:tblPrEx>
        <w:trPr>
          <w:trHeight w:val="850"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8F883E">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D1C0F5">
            <w:pPr>
              <w:adjustRightInd w:val="0"/>
              <w:snapToGrid w:val="0"/>
              <w:spacing w:line="400" w:lineRule="exact"/>
              <w:jc w:val="center"/>
              <w:rPr>
                <w:rFonts w:hint="eastAsia" w:ascii="方正仿宋简体" w:hAnsi="方正仿宋简体" w:eastAsia="方正仿宋简体" w:cs="方正仿宋简体"/>
                <w:color w:val="000000"/>
                <w:kern w:val="0"/>
                <w:szCs w:val="21"/>
                <w:highlight w:val="none"/>
                <w:lang w:eastAsia="zh-CN"/>
              </w:rPr>
            </w:pPr>
            <w:r>
              <w:rPr>
                <w:rFonts w:hint="eastAsia" w:ascii="方正仿宋简体" w:hAnsi="方正仿宋简体" w:eastAsia="方正仿宋简体" w:cs="方正仿宋简体"/>
                <w:szCs w:val="21"/>
                <w:highlight w:val="none"/>
              </w:rPr>
              <w:t>形势与政策</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E985BB">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A6DDD4">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643C0F">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0</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0BE1C5">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公共专题课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ED751E0">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讲解</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127D22">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报告厅</w:t>
            </w:r>
          </w:p>
        </w:tc>
      </w:tr>
      <w:tr w14:paraId="06B79E8E">
        <w:tblPrEx>
          <w:tblCellMar>
            <w:top w:w="0" w:type="dxa"/>
            <w:left w:w="10" w:type="dxa"/>
            <w:bottom w:w="0" w:type="dxa"/>
            <w:right w:w="10" w:type="dxa"/>
          </w:tblCellMar>
        </w:tblPrEx>
        <w:trPr>
          <w:trHeight w:val="850"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EE7ABC">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B205E2">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体育与健康</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0D9369">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36</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23A16F">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4EBFD1">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28</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FD7271">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公共基础课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E2346E">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讲练结合</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F47658">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运动场、教室</w:t>
            </w:r>
          </w:p>
        </w:tc>
      </w:tr>
      <w:tr w14:paraId="2065802B">
        <w:tblPrEx>
          <w:tblCellMar>
            <w:top w:w="0" w:type="dxa"/>
            <w:left w:w="10" w:type="dxa"/>
            <w:bottom w:w="0" w:type="dxa"/>
            <w:right w:w="10" w:type="dxa"/>
          </w:tblCellMar>
        </w:tblPrEx>
        <w:trPr>
          <w:trHeight w:val="850"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F55A22">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C1B381">
            <w:pPr>
              <w:adjustRightInd w:val="0"/>
              <w:snapToGrid w:val="0"/>
              <w:spacing w:line="400" w:lineRule="exact"/>
              <w:jc w:val="center"/>
              <w:rPr>
                <w:rFonts w:hint="eastAsia" w:ascii="方正仿宋简体" w:hAnsi="方正仿宋简体" w:eastAsia="方正仿宋简体" w:cs="方正仿宋简体"/>
                <w:color w:val="000000"/>
                <w:kern w:val="0"/>
                <w:szCs w:val="21"/>
                <w:highlight w:val="none"/>
                <w:lang w:eastAsia="zh-CN"/>
              </w:rPr>
            </w:pPr>
            <w:r>
              <w:rPr>
                <w:rFonts w:hint="eastAsia" w:ascii="方正仿宋简体" w:hAnsi="方正仿宋简体" w:eastAsia="方正仿宋简体" w:cs="方正仿宋简体"/>
                <w:szCs w:val="21"/>
                <w:highlight w:val="none"/>
              </w:rPr>
              <w:t>劳动教育</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DF6B81">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8</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332E46">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8</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672368">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0</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B16568">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公共专题课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56342C">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default" w:ascii="Times New Roman" w:hAnsi="Times New Roman" w:eastAsia="方正仿宋简体" w:cs="Times New Roman"/>
                <w:color w:val="auto"/>
                <w:kern w:val="2"/>
                <w:sz w:val="21"/>
                <w:szCs w:val="21"/>
                <w:highlight w:val="none"/>
                <w:u w:val="none"/>
                <w:lang w:val="en-US" w:eastAsia="zh-CN" w:bidi="ar"/>
              </w:rPr>
              <w:t>讲劳结合</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67B516">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rPr>
            </w:pPr>
            <w:r>
              <w:rPr>
                <w:rFonts w:hint="default" w:ascii="Times New Roman" w:hAnsi="Times New Roman" w:eastAsia="方正仿宋简体" w:cs="Times New Roman"/>
                <w:color w:val="auto"/>
                <w:kern w:val="2"/>
                <w:sz w:val="21"/>
                <w:szCs w:val="21"/>
                <w:highlight w:val="none"/>
                <w:u w:val="none"/>
                <w:lang w:val="en-US" w:eastAsia="zh-CN" w:bidi="ar"/>
              </w:rPr>
              <w:t>卫生区</w:t>
            </w:r>
          </w:p>
        </w:tc>
      </w:tr>
      <w:tr w14:paraId="0691597D">
        <w:tblPrEx>
          <w:tblCellMar>
            <w:top w:w="0" w:type="dxa"/>
            <w:left w:w="10" w:type="dxa"/>
            <w:bottom w:w="0" w:type="dxa"/>
            <w:right w:w="10" w:type="dxa"/>
          </w:tblCellMar>
        </w:tblPrEx>
        <w:trPr>
          <w:trHeight w:val="850"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F8F211">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5</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ACFF7D">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0"/>
                <w:szCs w:val="21"/>
                <w:highlight w:val="none"/>
                <w:lang w:eastAsia="zh-CN"/>
              </w:rPr>
              <w:t>化工制图</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585956">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4115C8">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24</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F977F7">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48</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00848A">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eastAsia="zh-CN"/>
              </w:rPr>
              <w:t>专业基础课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D40F3E">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理实一体化</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5A8948">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信息化教室</w:t>
            </w:r>
          </w:p>
        </w:tc>
      </w:tr>
      <w:tr w14:paraId="0CDE203E">
        <w:tblPrEx>
          <w:tblCellMar>
            <w:top w:w="0" w:type="dxa"/>
            <w:left w:w="10" w:type="dxa"/>
            <w:bottom w:w="0" w:type="dxa"/>
            <w:right w:w="10" w:type="dxa"/>
          </w:tblCellMar>
        </w:tblPrEx>
        <w:trPr>
          <w:trHeight w:val="778"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C58D10">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6</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C5916E0">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化工单元操作技术</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A1656E">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0CC5B7">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AE73AF">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50</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0A0CD4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专业核心课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756DB4">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理实一体化</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0EE765">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信息化教室</w:t>
            </w:r>
          </w:p>
        </w:tc>
      </w:tr>
      <w:tr w14:paraId="04D842D5">
        <w:tblPrEx>
          <w:tblCellMar>
            <w:top w:w="0" w:type="dxa"/>
            <w:left w:w="10" w:type="dxa"/>
            <w:bottom w:w="0" w:type="dxa"/>
            <w:right w:w="10" w:type="dxa"/>
          </w:tblCellMar>
        </w:tblPrEx>
        <w:trPr>
          <w:trHeight w:val="929"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2A96FD">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2E6256">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化工生产技术</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FF2951">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3957C2">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52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A28769">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20</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F08AD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专业核心课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8DF676">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理实一体化</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B029CC">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信息化教室</w:t>
            </w:r>
          </w:p>
        </w:tc>
      </w:tr>
      <w:tr w14:paraId="77EC2FD4">
        <w:tblPrEx>
          <w:tblCellMar>
            <w:top w:w="0" w:type="dxa"/>
            <w:left w:w="10" w:type="dxa"/>
            <w:bottom w:w="0" w:type="dxa"/>
            <w:right w:w="10" w:type="dxa"/>
          </w:tblCellMar>
        </w:tblPrEx>
        <w:trPr>
          <w:trHeight w:val="815" w:hRule="exact"/>
        </w:trPr>
        <w:tc>
          <w:tcPr>
            <w:tcW w:w="6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A8CE20">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A8C184">
            <w:pPr>
              <w:adjustRightInd w:val="0"/>
              <w:snapToGrid w:val="0"/>
              <w:spacing w:line="400" w:lineRule="exact"/>
              <w:jc w:val="cente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化工安全技术</w:t>
            </w:r>
          </w:p>
        </w:tc>
        <w:tc>
          <w:tcPr>
            <w:tcW w:w="67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3C2060">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72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7377E1">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72</w:t>
            </w:r>
          </w:p>
        </w:tc>
        <w:tc>
          <w:tcPr>
            <w:tcW w:w="6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5ACA08">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0</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D1C250">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专业核心课</w:t>
            </w:r>
          </w:p>
        </w:tc>
        <w:tc>
          <w:tcPr>
            <w:tcW w:w="15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4A7DDE">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理实一体化</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53A1C0">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szCs w:val="21"/>
                <w:highlight w:val="none"/>
              </w:rPr>
              <w:t>信息化教室</w:t>
            </w:r>
          </w:p>
        </w:tc>
      </w:tr>
    </w:tbl>
    <w:p w14:paraId="32CE1DEE">
      <w:pPr>
        <w:spacing w:line="400" w:lineRule="exact"/>
        <w:ind w:firstLine="482" w:firstLineChars="200"/>
        <w:rPr>
          <w:rFonts w:hint="eastAsia" w:ascii="方正仿宋简体" w:hAnsi="方正仿宋简体" w:eastAsia="方正仿宋简体" w:cs="方正仿宋简体"/>
          <w:b/>
          <w:color w:val="000000"/>
          <w:sz w:val="24"/>
          <w:szCs w:val="22"/>
          <w:highlight w:val="none"/>
        </w:rPr>
      </w:pPr>
    </w:p>
    <w:p w14:paraId="553B8683">
      <w:pPr>
        <w:spacing w:line="400" w:lineRule="exact"/>
        <w:ind w:firstLine="482" w:firstLineChars="200"/>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3.考核</w:t>
      </w:r>
    </w:p>
    <w:tbl>
      <w:tblPr>
        <w:tblStyle w:val="11"/>
        <w:tblpPr w:leftFromText="180" w:rightFromText="180" w:vertAnchor="text" w:horzAnchor="page" w:tblpX="1712" w:tblpY="470"/>
        <w:tblOverlap w:val="never"/>
        <w:tblW w:w="90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2151"/>
        <w:gridCol w:w="842"/>
        <w:gridCol w:w="4449"/>
        <w:gridCol w:w="864"/>
      </w:tblGrid>
      <w:tr w14:paraId="17B1F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730" w:type="dxa"/>
            <w:vAlign w:val="center"/>
          </w:tcPr>
          <w:p w14:paraId="3FC53646">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序号</w:t>
            </w:r>
          </w:p>
        </w:tc>
        <w:tc>
          <w:tcPr>
            <w:tcW w:w="2151" w:type="dxa"/>
            <w:vAlign w:val="center"/>
          </w:tcPr>
          <w:p w14:paraId="78C7203E">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课程名称</w:t>
            </w:r>
          </w:p>
        </w:tc>
        <w:tc>
          <w:tcPr>
            <w:tcW w:w="842" w:type="dxa"/>
            <w:vAlign w:val="center"/>
          </w:tcPr>
          <w:p w14:paraId="331CC607">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考核方法</w:t>
            </w:r>
          </w:p>
        </w:tc>
        <w:tc>
          <w:tcPr>
            <w:tcW w:w="4449" w:type="dxa"/>
            <w:vAlign w:val="center"/>
          </w:tcPr>
          <w:p w14:paraId="7395A508">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考核形式</w:t>
            </w:r>
          </w:p>
        </w:tc>
        <w:tc>
          <w:tcPr>
            <w:tcW w:w="864" w:type="dxa"/>
            <w:vAlign w:val="center"/>
          </w:tcPr>
          <w:p w14:paraId="48219DFE">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学分</w:t>
            </w:r>
          </w:p>
        </w:tc>
      </w:tr>
      <w:tr w14:paraId="332BD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2DA107C5">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lang w:val="en-US" w:eastAsia="zh-CN"/>
              </w:rPr>
              <w:t>1</w:t>
            </w:r>
          </w:p>
        </w:tc>
        <w:tc>
          <w:tcPr>
            <w:tcW w:w="2151" w:type="dxa"/>
            <w:vAlign w:val="center"/>
          </w:tcPr>
          <w:p w14:paraId="5665106B">
            <w:pPr>
              <w:widowControl/>
              <w:spacing w:line="400" w:lineRule="exact"/>
              <w:jc w:val="center"/>
              <w:textAlignment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rPr>
              <w:t>习近平新时代中国特色社会主义思想概论</w:t>
            </w:r>
          </w:p>
        </w:tc>
        <w:tc>
          <w:tcPr>
            <w:tcW w:w="842" w:type="dxa"/>
            <w:vAlign w:val="center"/>
          </w:tcPr>
          <w:p w14:paraId="6B7076E0">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4449" w:type="dxa"/>
            <w:vAlign w:val="center"/>
          </w:tcPr>
          <w:p w14:paraId="50C36D48">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7DC324A0">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4</w:t>
            </w:r>
          </w:p>
        </w:tc>
      </w:tr>
      <w:tr w14:paraId="51775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366A8A5C">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2</w:t>
            </w:r>
          </w:p>
        </w:tc>
        <w:tc>
          <w:tcPr>
            <w:tcW w:w="2151" w:type="dxa"/>
            <w:vAlign w:val="center"/>
          </w:tcPr>
          <w:p w14:paraId="12A2B91D">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形势与政策</w:t>
            </w:r>
          </w:p>
        </w:tc>
        <w:tc>
          <w:tcPr>
            <w:tcW w:w="842" w:type="dxa"/>
            <w:vAlign w:val="center"/>
          </w:tcPr>
          <w:p w14:paraId="4819EEF3">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考查</w:t>
            </w:r>
          </w:p>
        </w:tc>
        <w:tc>
          <w:tcPr>
            <w:tcW w:w="4449" w:type="dxa"/>
            <w:vAlign w:val="center"/>
          </w:tcPr>
          <w:p w14:paraId="3879BCDA">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w:t>
            </w:r>
          </w:p>
        </w:tc>
        <w:tc>
          <w:tcPr>
            <w:tcW w:w="864" w:type="dxa"/>
            <w:vAlign w:val="center"/>
          </w:tcPr>
          <w:p w14:paraId="04216477">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0.25</w:t>
            </w:r>
          </w:p>
        </w:tc>
      </w:tr>
      <w:tr w14:paraId="291D0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65A67D90">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3</w:t>
            </w:r>
          </w:p>
        </w:tc>
        <w:tc>
          <w:tcPr>
            <w:tcW w:w="2151" w:type="dxa"/>
            <w:vAlign w:val="center"/>
          </w:tcPr>
          <w:p w14:paraId="61678D0F">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体育与健康</w:t>
            </w:r>
          </w:p>
        </w:tc>
        <w:tc>
          <w:tcPr>
            <w:tcW w:w="842" w:type="dxa"/>
            <w:vAlign w:val="center"/>
          </w:tcPr>
          <w:p w14:paraId="40DA481C">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考查</w:t>
            </w:r>
          </w:p>
        </w:tc>
        <w:tc>
          <w:tcPr>
            <w:tcW w:w="4449" w:type="dxa"/>
            <w:vAlign w:val="center"/>
          </w:tcPr>
          <w:p w14:paraId="1E2A5F4F">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7683D3C5">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2</w:t>
            </w:r>
          </w:p>
        </w:tc>
      </w:tr>
      <w:tr w14:paraId="473E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02D4D897">
            <w:pPr>
              <w:adjustRightInd w:val="0"/>
              <w:snapToGrid w:val="0"/>
              <w:spacing w:line="400" w:lineRule="exact"/>
              <w:jc w:val="center"/>
              <w:rPr>
                <w:rFonts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4</w:t>
            </w:r>
          </w:p>
        </w:tc>
        <w:tc>
          <w:tcPr>
            <w:tcW w:w="2151" w:type="dxa"/>
            <w:vAlign w:val="center"/>
          </w:tcPr>
          <w:p w14:paraId="14CDF297">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劳动教育</w:t>
            </w:r>
          </w:p>
        </w:tc>
        <w:tc>
          <w:tcPr>
            <w:tcW w:w="842" w:type="dxa"/>
            <w:vAlign w:val="center"/>
          </w:tcPr>
          <w:p w14:paraId="1A9682E3">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考查</w:t>
            </w:r>
          </w:p>
        </w:tc>
        <w:tc>
          <w:tcPr>
            <w:tcW w:w="4449" w:type="dxa"/>
            <w:vAlign w:val="center"/>
          </w:tcPr>
          <w:p w14:paraId="3541282E">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w:t>
            </w:r>
          </w:p>
        </w:tc>
        <w:tc>
          <w:tcPr>
            <w:tcW w:w="864" w:type="dxa"/>
            <w:vAlign w:val="center"/>
          </w:tcPr>
          <w:p w14:paraId="19B277B3">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1</w:t>
            </w:r>
          </w:p>
        </w:tc>
      </w:tr>
      <w:tr w14:paraId="5AFC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40B1920B">
            <w:pPr>
              <w:adjustRightInd w:val="0"/>
              <w:snapToGrid w:val="0"/>
              <w:spacing w:line="400" w:lineRule="exact"/>
              <w:jc w:val="center"/>
              <w:rPr>
                <w:rFonts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5</w:t>
            </w:r>
          </w:p>
        </w:tc>
        <w:tc>
          <w:tcPr>
            <w:tcW w:w="2151" w:type="dxa"/>
            <w:vAlign w:val="center"/>
          </w:tcPr>
          <w:p w14:paraId="6655D229">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kern w:val="0"/>
                <w:szCs w:val="21"/>
                <w:highlight w:val="none"/>
                <w:lang w:eastAsia="zh-CN"/>
              </w:rPr>
              <w:t>化工制图</w:t>
            </w:r>
          </w:p>
        </w:tc>
        <w:tc>
          <w:tcPr>
            <w:tcW w:w="842" w:type="dxa"/>
            <w:vAlign w:val="center"/>
          </w:tcPr>
          <w:p w14:paraId="5544EFB4">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4449" w:type="dxa"/>
            <w:vAlign w:val="center"/>
          </w:tcPr>
          <w:p w14:paraId="73664F3A">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53F518E8">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4</w:t>
            </w:r>
          </w:p>
        </w:tc>
      </w:tr>
      <w:tr w14:paraId="0810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4B34DBFB">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lang w:val="en-US" w:eastAsia="zh-CN"/>
              </w:rPr>
              <w:t>6</w:t>
            </w:r>
          </w:p>
        </w:tc>
        <w:tc>
          <w:tcPr>
            <w:tcW w:w="2151" w:type="dxa"/>
            <w:vAlign w:val="center"/>
          </w:tcPr>
          <w:p w14:paraId="71583419">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化工单元操作技术</w:t>
            </w:r>
          </w:p>
        </w:tc>
        <w:tc>
          <w:tcPr>
            <w:tcW w:w="842" w:type="dxa"/>
            <w:vAlign w:val="center"/>
          </w:tcPr>
          <w:p w14:paraId="13956C98">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4449" w:type="dxa"/>
            <w:vAlign w:val="center"/>
          </w:tcPr>
          <w:p w14:paraId="762B6F93">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3C1B445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r>
      <w:tr w14:paraId="2EF2C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3150A9DC">
            <w:pPr>
              <w:rPr>
                <w:rFonts w:hint="default" w:ascii="方正仿宋简体" w:hAnsi="方正仿宋简体" w:eastAsia="方正仿宋简体" w:cs="方正仿宋简体"/>
                <w:szCs w:val="21"/>
                <w:highlight w:val="none"/>
                <w:lang w:val="en-US" w:eastAsia="zh-CN"/>
              </w:rPr>
            </w:pPr>
            <w:r>
              <w:rPr>
                <w:rFonts w:hint="eastAsia" w:ascii="方正仿宋简体" w:hAnsi="方正仿宋简体" w:eastAsia="方正仿宋简体" w:cs="方正仿宋简体"/>
                <w:szCs w:val="21"/>
                <w:highlight w:val="none"/>
                <w:lang w:val="en-US" w:eastAsia="zh-CN"/>
              </w:rPr>
              <w:t xml:space="preserve">  7</w:t>
            </w:r>
          </w:p>
        </w:tc>
        <w:tc>
          <w:tcPr>
            <w:tcW w:w="2151" w:type="dxa"/>
            <w:vAlign w:val="center"/>
          </w:tcPr>
          <w:p w14:paraId="2C8241C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化工生产技术</w:t>
            </w:r>
          </w:p>
        </w:tc>
        <w:tc>
          <w:tcPr>
            <w:tcW w:w="842" w:type="dxa"/>
            <w:vAlign w:val="center"/>
          </w:tcPr>
          <w:p w14:paraId="6508BAEE">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4449" w:type="dxa"/>
            <w:vAlign w:val="center"/>
          </w:tcPr>
          <w:p w14:paraId="541385BE">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16E75D46">
            <w:pPr>
              <w:tabs>
                <w:tab w:val="left" w:pos="263"/>
              </w:tabs>
              <w:adjustRightInd w:val="0"/>
              <w:snapToGrid w:val="0"/>
              <w:spacing w:line="400" w:lineRule="exact"/>
              <w:jc w:val="center"/>
              <w:rPr>
                <w:rFonts w:ascii="方正仿宋简体" w:hAnsi="方正仿宋简体" w:eastAsia="方正仿宋简体" w:cs="方正仿宋简体"/>
                <w:color w:val="000000" w:themeColor="text1"/>
                <w:szCs w:val="21"/>
                <w:highlight w:val="none"/>
                <w14:textFill>
                  <w14:solidFill>
                    <w14:schemeClr w14:val="tx1"/>
                  </w14:solidFill>
                </w14:textFill>
              </w:rPr>
            </w:pPr>
            <w:r>
              <w:rPr>
                <w:rFonts w:hint="eastAsia" w:ascii="方正仿宋简体" w:hAnsi="方正仿宋简体" w:eastAsia="方正仿宋简体" w:cs="方正仿宋简体"/>
                <w:color w:val="000000" w:themeColor="text1"/>
                <w:szCs w:val="21"/>
                <w:highlight w:val="none"/>
                <w14:textFill>
                  <w14:solidFill>
                    <w14:schemeClr w14:val="tx1"/>
                  </w14:solidFill>
                </w14:textFill>
              </w:rPr>
              <w:t>4</w:t>
            </w:r>
          </w:p>
        </w:tc>
      </w:tr>
      <w:tr w14:paraId="2FA71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0" w:type="dxa"/>
            <w:vAlign w:val="center"/>
          </w:tcPr>
          <w:p w14:paraId="6306E88C">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8</w:t>
            </w:r>
          </w:p>
        </w:tc>
        <w:tc>
          <w:tcPr>
            <w:tcW w:w="2151" w:type="dxa"/>
            <w:vAlign w:val="center"/>
          </w:tcPr>
          <w:p w14:paraId="55EC1DB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eastAsia="zh-CN"/>
              </w:rPr>
              <w:t>化工安全技术</w:t>
            </w:r>
          </w:p>
        </w:tc>
        <w:tc>
          <w:tcPr>
            <w:tcW w:w="842" w:type="dxa"/>
            <w:vAlign w:val="center"/>
          </w:tcPr>
          <w:p w14:paraId="75AA1AE4">
            <w:pPr>
              <w:adjustRightInd w:val="0"/>
              <w:snapToGrid w:val="0"/>
              <w:spacing w:line="400" w:lineRule="exact"/>
              <w:jc w:val="center"/>
              <w:rPr>
                <w:rFonts w:hint="eastAsia"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考试</w:t>
            </w:r>
          </w:p>
        </w:tc>
        <w:tc>
          <w:tcPr>
            <w:tcW w:w="4449" w:type="dxa"/>
            <w:vAlign w:val="center"/>
          </w:tcPr>
          <w:p w14:paraId="6666F4E2">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szCs w:val="21"/>
                <w:highlight w:val="none"/>
              </w:rPr>
              <w:t>平时考核+期末考试</w:t>
            </w:r>
          </w:p>
        </w:tc>
        <w:tc>
          <w:tcPr>
            <w:tcW w:w="864" w:type="dxa"/>
            <w:vAlign w:val="center"/>
          </w:tcPr>
          <w:p w14:paraId="00A8B1DE">
            <w:pPr>
              <w:tabs>
                <w:tab w:val="left" w:pos="263"/>
              </w:tabs>
              <w:adjustRightInd w:val="0"/>
              <w:snapToGrid w:val="0"/>
              <w:spacing w:line="400" w:lineRule="exact"/>
              <w:jc w:val="center"/>
              <w:rPr>
                <w:rFonts w:hint="eastAsia" w:ascii="方正仿宋简体" w:hAnsi="方正仿宋简体" w:eastAsia="方正仿宋简体" w:cs="方正仿宋简体"/>
                <w:color w:val="000000" w:themeColor="text1"/>
                <w:kern w:val="2"/>
                <w:sz w:val="21"/>
                <w:szCs w:val="21"/>
                <w:highlight w:val="none"/>
                <w:lang w:val="en-US" w:eastAsia="zh-CN" w:bidi="ar-SA"/>
                <w14:textFill>
                  <w14:solidFill>
                    <w14:schemeClr w14:val="tx1"/>
                  </w14:solidFill>
                </w14:textFill>
              </w:rPr>
            </w:pPr>
            <w:r>
              <w:rPr>
                <w:rFonts w:hint="eastAsia" w:ascii="方正仿宋简体" w:hAnsi="方正仿宋简体" w:eastAsia="方正仿宋简体" w:cs="方正仿宋简体"/>
                <w:color w:val="000000" w:themeColor="text1"/>
                <w:szCs w:val="21"/>
                <w:highlight w:val="none"/>
                <w14:textFill>
                  <w14:solidFill>
                    <w14:schemeClr w14:val="tx1"/>
                  </w14:solidFill>
                </w14:textFill>
              </w:rPr>
              <w:t>4</w:t>
            </w:r>
          </w:p>
        </w:tc>
      </w:tr>
    </w:tbl>
    <w:p w14:paraId="589F41D6">
      <w:pPr>
        <w:spacing w:line="400" w:lineRule="exact"/>
        <w:ind w:right="420" w:rightChars="200"/>
        <w:rPr>
          <w:rFonts w:ascii="楷体" w:hAnsi="楷体" w:eastAsia="楷体" w:cs="楷体"/>
          <w:b/>
          <w:color w:val="000000"/>
          <w:kern w:val="0"/>
          <w:sz w:val="24"/>
          <w:highlight w:val="none"/>
        </w:rPr>
      </w:pPr>
      <w:bookmarkStart w:id="42" w:name="_Toc28815"/>
    </w:p>
    <w:p w14:paraId="6D422E98">
      <w:pPr>
        <w:spacing w:line="400" w:lineRule="exact"/>
        <w:ind w:right="420" w:rightChars="200"/>
        <w:rPr>
          <w:rFonts w:ascii="楷体" w:hAnsi="楷体" w:eastAsia="楷体" w:cs="楷体"/>
          <w:b/>
          <w:color w:val="000000"/>
          <w:kern w:val="0"/>
          <w:sz w:val="24"/>
          <w:highlight w:val="none"/>
        </w:rPr>
      </w:pPr>
    </w:p>
    <w:p w14:paraId="33DA2849">
      <w:pPr>
        <w:spacing w:line="400" w:lineRule="exact"/>
        <w:ind w:right="420" w:rightChars="200"/>
        <w:outlineLvl w:val="1"/>
        <w:rPr>
          <w:rFonts w:ascii="楷体" w:hAnsi="楷体" w:eastAsia="楷体" w:cs="楷体"/>
          <w:b/>
          <w:color w:val="000000"/>
          <w:kern w:val="0"/>
          <w:sz w:val="24"/>
          <w:highlight w:val="none"/>
        </w:rPr>
      </w:pPr>
      <w:bookmarkStart w:id="43" w:name="_Toc7413"/>
      <w:r>
        <w:rPr>
          <w:rFonts w:hint="eastAsia" w:ascii="楷体" w:hAnsi="楷体" w:eastAsia="楷体" w:cs="楷体"/>
          <w:b/>
          <w:color w:val="000000"/>
          <w:kern w:val="0"/>
          <w:sz w:val="24"/>
          <w:highlight w:val="none"/>
        </w:rPr>
        <w:t>（四）第四学期</w:t>
      </w:r>
      <w:bookmarkEnd w:id="42"/>
      <w:bookmarkEnd w:id="43"/>
    </w:p>
    <w:p w14:paraId="1D4783C9">
      <w:pPr>
        <w:spacing w:line="400" w:lineRule="exact"/>
        <w:ind w:firstLine="482" w:firstLineChars="200"/>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1.教学目标</w:t>
      </w:r>
    </w:p>
    <w:p w14:paraId="2060BD85">
      <w:pPr>
        <w:widowControl/>
        <w:spacing w:line="400" w:lineRule="exact"/>
        <w:ind w:firstLine="480" w:firstLineChars="200"/>
        <w:jc w:val="left"/>
        <w:rPr>
          <w:rFonts w:hint="eastAsia" w:ascii="方正仿宋简体" w:hAnsi="方正仿宋简体" w:eastAsia="方正仿宋简体" w:cs="方正仿宋简体"/>
          <w:i w:val="0"/>
          <w:iCs w:val="0"/>
          <w:caps w:val="0"/>
          <w:color w:val="000000"/>
          <w:spacing w:val="0"/>
          <w:sz w:val="24"/>
          <w:szCs w:val="22"/>
          <w:highlight w:val="none"/>
          <w:shd w:val="clear"/>
          <w:lang w:eastAsia="zh-CN"/>
        </w:rPr>
      </w:pPr>
      <w:r>
        <w:rPr>
          <w:rFonts w:hint="eastAsia" w:ascii="方正仿宋简体" w:hAnsi="方正仿宋简体" w:eastAsia="方正仿宋简体" w:cs="方正仿宋简体"/>
          <w:color w:val="000000"/>
          <w:sz w:val="24"/>
          <w:szCs w:val="22"/>
          <w:highlight w:val="none"/>
        </w:rPr>
        <w:t>本学期通过</w:t>
      </w:r>
      <w:r>
        <w:rPr>
          <w:rFonts w:hint="eastAsia" w:ascii="方正仿宋简体" w:hAnsi="方正仿宋简体" w:eastAsia="方正仿宋简体" w:cs="方正仿宋简体"/>
          <w:bCs/>
          <w:sz w:val="24"/>
          <w:highlight w:val="none"/>
        </w:rPr>
        <w:t>课程学习，从学生全面发展出发，培养专业能力、方法能力与社会能力，紧密切合大纲</w:t>
      </w:r>
      <w:r>
        <w:rPr>
          <w:rFonts w:hint="eastAsia" w:ascii="方正仿宋简体" w:hAnsi="方正仿宋简体" w:eastAsia="方正仿宋简体" w:cs="方正仿宋简体"/>
          <w:color w:val="000000"/>
          <w:sz w:val="24"/>
          <w:szCs w:val="22"/>
          <w:highlight w:val="none"/>
        </w:rPr>
        <w:t>，</w:t>
      </w:r>
      <w:r>
        <w:rPr>
          <w:rFonts w:hint="eastAsia" w:ascii="方正仿宋简体" w:hAnsi="方正仿宋简体" w:eastAsia="方正仿宋简体" w:cs="方正仿宋简体"/>
          <w:bCs/>
          <w:sz w:val="24"/>
          <w:highlight w:val="none"/>
        </w:rPr>
        <w:t>降低理论知识难度，力争达到如下目标：</w:t>
      </w:r>
      <w:r>
        <w:rPr>
          <w:rFonts w:hint="eastAsia" w:ascii="方正仿宋简体" w:hAnsi="方正仿宋简体" w:eastAsia="方正仿宋简体" w:cs="方正仿宋简体"/>
          <w:color w:val="000000"/>
          <w:sz w:val="24"/>
          <w:szCs w:val="22"/>
          <w:highlight w:val="none"/>
        </w:rPr>
        <w:t>学生身体素质得以提升；学会根据社会需要和自身特点进行职业生涯规划，使学生掌握求职技巧和学会职场自我保护；掌握典型反应器的构造、原理、操作、控制和维护；熟悉产品生产的安全、环保、节能知识。强化传热、蒸发、干燥、精馏、吸收、萃取等单元操作的原理，单元设备的操作和维护；</w:t>
      </w:r>
      <w:r>
        <w:rPr>
          <w:rFonts w:hint="eastAsia" w:ascii="方正仿宋简体" w:hAnsi="方正仿宋简体" w:eastAsia="方正仿宋简体" w:cs="方正仿宋简体"/>
          <w:color w:val="000000"/>
          <w:sz w:val="24"/>
          <w:highlight w:val="none"/>
        </w:rPr>
        <w:t>了解化工安全生产基础知识，危险化学品管理知识，培养安全生产意识</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color w:val="000000"/>
          <w:sz w:val="24"/>
          <w:highlight w:val="none"/>
        </w:rPr>
        <w:t>掌握危险化工工艺安全技术</w:t>
      </w:r>
      <w:r>
        <w:rPr>
          <w:rFonts w:hint="eastAsia" w:ascii="方正仿宋简体" w:hAnsi="方正仿宋简体" w:eastAsia="方正仿宋简体" w:cs="方正仿宋简体"/>
          <w:color w:val="000000"/>
          <w:sz w:val="24"/>
          <w:szCs w:val="22"/>
          <w:highlight w:val="none"/>
          <w:lang w:eastAsia="zh-CN"/>
        </w:rPr>
        <w:t>。</w:t>
      </w:r>
      <w:r>
        <w:rPr>
          <w:rFonts w:hint="eastAsia" w:ascii="Calibri" w:hAnsi="方正仿宋简体" w:eastAsia="方正仿宋简体" w:cs="方正仿宋简体"/>
          <w:color w:val="auto"/>
          <w:kern w:val="2"/>
          <w:sz w:val="24"/>
          <w:szCs w:val="24"/>
          <w:lang w:val="en-US" w:eastAsia="zh-CN" w:bidi="ar"/>
        </w:rPr>
        <w:t>熟悉国家标准关于制图的基本规定，掌握化工工艺流程图、</w:t>
      </w:r>
      <w:r>
        <w:rPr>
          <w:rFonts w:hint="eastAsia" w:ascii="方正仿宋简体" w:hAnsi="方正仿宋简体" w:eastAsia="方正仿宋简体" w:cs="方正仿宋简体"/>
          <w:color w:val="000000"/>
          <w:kern w:val="2"/>
          <w:sz w:val="24"/>
          <w:szCs w:val="24"/>
          <w:lang w:val="en-US" w:eastAsia="zh-CN" w:bidi="ar"/>
        </w:rPr>
        <w:t>化工设备装配图等图样的CAD绘制方法与技巧；了解HSE管理体系的基本知识，掌握行业职业卫生防护，利用HSE理论解决工作中的相关问题</w:t>
      </w:r>
      <w:r>
        <w:rPr>
          <w:rFonts w:hint="eastAsia" w:ascii="方正仿宋简体" w:hAnsi="方正仿宋简体" w:eastAsia="方正仿宋简体" w:cs="方正仿宋简体"/>
          <w:color w:val="000000"/>
          <w:sz w:val="24"/>
          <w:szCs w:val="24"/>
          <w:lang w:val="en-US" w:eastAsia="zh-CN" w:bidi="ar"/>
        </w:rPr>
        <w:t>，</w:t>
      </w:r>
      <w:r>
        <w:rPr>
          <w:rFonts w:hint="eastAsia" w:ascii="方正仿宋简体" w:hAnsi="方正仿宋简体" w:eastAsia="方正仿宋简体" w:cs="方正仿宋简体"/>
          <w:color w:val="000000"/>
          <w:kern w:val="2"/>
          <w:sz w:val="24"/>
          <w:szCs w:val="24"/>
          <w:lang w:val="en-US" w:eastAsia="zh-CN" w:bidi="ar"/>
        </w:rPr>
        <w:t>能够利用HAZOP分析生产中潜在风险，并制定预防措施；</w:t>
      </w:r>
      <w:r>
        <w:rPr>
          <w:rFonts w:hint="eastAsia" w:ascii="方正仿宋简体" w:hAnsi="方正仿宋简体" w:eastAsia="方正仿宋简体" w:cs="方正仿宋简体"/>
          <w:color w:val="000000"/>
          <w:sz w:val="24"/>
          <w:highlight w:val="none"/>
        </w:rPr>
        <w:t>掌握</w:t>
      </w:r>
      <w:r>
        <w:rPr>
          <w:rFonts w:hint="eastAsia" w:ascii="方正仿宋简体" w:hAnsi="方正仿宋简体" w:eastAsia="方正仿宋简体" w:cs="方正仿宋简体"/>
          <w:color w:val="000000"/>
          <w:sz w:val="24"/>
          <w:highlight w:val="none"/>
          <w:lang w:val="en-US" w:eastAsia="zh-CN"/>
        </w:rPr>
        <w:t>原子吸收分光光度法、气相色谱分析法、高效液相色谱法、电位分析法</w:t>
      </w:r>
      <w:r>
        <w:rPr>
          <w:rFonts w:hint="eastAsia" w:ascii="方正仿宋简体" w:hAnsi="方正仿宋简体" w:eastAsia="方正仿宋简体" w:cs="方正仿宋简体"/>
          <w:color w:val="000000"/>
          <w:sz w:val="24"/>
          <w:highlight w:val="none"/>
        </w:rPr>
        <w:t>的基本理论、</w:t>
      </w:r>
      <w:r>
        <w:rPr>
          <w:rFonts w:hint="eastAsia" w:ascii="方正仿宋简体" w:hAnsi="方正仿宋简体" w:eastAsia="方正仿宋简体" w:cs="方正仿宋简体"/>
          <w:color w:val="000000"/>
          <w:sz w:val="24"/>
          <w:highlight w:val="none"/>
          <w:lang w:val="en-US" w:eastAsia="zh-CN"/>
        </w:rPr>
        <w:t>常用仪器的</w:t>
      </w:r>
      <w:r>
        <w:rPr>
          <w:rFonts w:hint="eastAsia" w:ascii="方正仿宋简体" w:hAnsi="方正仿宋简体" w:eastAsia="方正仿宋简体" w:cs="方正仿宋简体"/>
          <w:color w:val="000000"/>
          <w:sz w:val="24"/>
          <w:highlight w:val="none"/>
        </w:rPr>
        <w:t>基本操作</w:t>
      </w:r>
      <w:r>
        <w:rPr>
          <w:rFonts w:hint="eastAsia" w:ascii="方正仿宋简体" w:hAnsi="方正仿宋简体" w:eastAsia="方正仿宋简体" w:cs="方正仿宋简体"/>
          <w:color w:val="000000"/>
          <w:sz w:val="24"/>
          <w:highlight w:val="none"/>
          <w:lang w:eastAsia="zh-CN"/>
        </w:rPr>
        <w:t>。</w:t>
      </w:r>
      <w:r>
        <w:rPr>
          <w:rFonts w:hint="eastAsia" w:ascii="方正仿宋简体" w:hAnsi="方正仿宋简体" w:eastAsia="方正仿宋简体" w:cs="方正仿宋简体"/>
          <w:i w:val="0"/>
          <w:iCs w:val="0"/>
          <w:caps w:val="0"/>
          <w:color w:val="000000"/>
          <w:spacing w:val="0"/>
          <w:sz w:val="24"/>
          <w:szCs w:val="22"/>
          <w:highlight w:val="none"/>
          <w:shd w:val="clear" w:fill="auto"/>
        </w:rPr>
        <w:t>在获得</w:t>
      </w:r>
      <w:r>
        <w:rPr>
          <w:rFonts w:hint="eastAsia" w:ascii="方正仿宋简体" w:hAnsi="方正仿宋简体" w:eastAsia="方正仿宋简体" w:cs="方正仿宋简体"/>
          <w:i w:val="0"/>
          <w:iCs w:val="0"/>
          <w:caps w:val="0"/>
          <w:color w:val="000000"/>
          <w:spacing w:val="0"/>
          <w:sz w:val="24"/>
          <w:szCs w:val="22"/>
          <w:highlight w:val="none"/>
          <w:shd w:val="clear" w:fill="auto"/>
          <w:lang w:val="en-US" w:eastAsia="zh-CN"/>
        </w:rPr>
        <w:t>毕业证书</w:t>
      </w:r>
      <w:r>
        <w:rPr>
          <w:rFonts w:hint="eastAsia" w:ascii="方正仿宋简体" w:hAnsi="方正仿宋简体" w:eastAsia="方正仿宋简体" w:cs="方正仿宋简体"/>
          <w:i w:val="0"/>
          <w:iCs w:val="0"/>
          <w:caps w:val="0"/>
          <w:color w:val="000000"/>
          <w:spacing w:val="0"/>
          <w:sz w:val="24"/>
          <w:szCs w:val="22"/>
          <w:highlight w:val="none"/>
          <w:shd w:val="clear" w:fill="auto"/>
        </w:rPr>
        <w:t>的同时，取得多</w:t>
      </w:r>
      <w:r>
        <w:rPr>
          <w:rFonts w:hint="eastAsia" w:ascii="方正仿宋简体" w:hAnsi="方正仿宋简体" w:eastAsia="方正仿宋简体" w:cs="方正仿宋简体"/>
          <w:i w:val="0"/>
          <w:iCs w:val="0"/>
          <w:caps w:val="0"/>
          <w:color w:val="000000"/>
          <w:spacing w:val="0"/>
          <w:sz w:val="24"/>
          <w:szCs w:val="22"/>
          <w:highlight w:val="none"/>
          <w:shd w:val="clear" w:fill="auto"/>
          <w:lang w:val="en-US" w:eastAsia="zh-CN"/>
        </w:rPr>
        <w:t>种</w:t>
      </w:r>
      <w:r>
        <w:rPr>
          <w:rFonts w:hint="eastAsia" w:ascii="方正仿宋简体" w:hAnsi="方正仿宋简体" w:eastAsia="方正仿宋简体" w:cs="方正仿宋简体"/>
          <w:i w:val="0"/>
          <w:iCs w:val="0"/>
          <w:caps w:val="0"/>
          <w:color w:val="000000"/>
          <w:spacing w:val="0"/>
          <w:sz w:val="24"/>
          <w:szCs w:val="22"/>
          <w:highlight w:val="none"/>
          <w:shd w:val="clear" w:fill="auto"/>
        </w:rPr>
        <w:t>职业技能等级证书</w:t>
      </w:r>
      <w:r>
        <w:rPr>
          <w:rFonts w:hint="eastAsia" w:ascii="方正仿宋简体" w:hAnsi="方正仿宋简体" w:eastAsia="方正仿宋简体" w:cs="方正仿宋简体"/>
          <w:i w:val="0"/>
          <w:iCs w:val="0"/>
          <w:caps w:val="0"/>
          <w:color w:val="000000"/>
          <w:spacing w:val="0"/>
          <w:sz w:val="24"/>
          <w:szCs w:val="22"/>
          <w:highlight w:val="none"/>
          <w:shd w:val="clear"/>
          <w:lang w:eastAsia="zh-CN"/>
        </w:rPr>
        <w:t>。</w:t>
      </w:r>
    </w:p>
    <w:p w14:paraId="0D35729F">
      <w:pPr>
        <w:spacing w:line="400" w:lineRule="exact"/>
        <w:ind w:firstLine="482" w:firstLineChars="200"/>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2.开设课程</w:t>
      </w:r>
    </w:p>
    <w:tbl>
      <w:tblPr>
        <w:tblStyle w:val="11"/>
        <w:tblW w:w="9046" w:type="dxa"/>
        <w:tblInd w:w="0" w:type="dxa"/>
        <w:tblLayout w:type="fixed"/>
        <w:tblCellMar>
          <w:top w:w="0" w:type="dxa"/>
          <w:left w:w="10" w:type="dxa"/>
          <w:bottom w:w="0" w:type="dxa"/>
          <w:right w:w="10" w:type="dxa"/>
        </w:tblCellMar>
      </w:tblPr>
      <w:tblGrid>
        <w:gridCol w:w="719"/>
        <w:gridCol w:w="1515"/>
        <w:gridCol w:w="708"/>
        <w:gridCol w:w="710"/>
        <w:gridCol w:w="710"/>
        <w:gridCol w:w="1561"/>
        <w:gridCol w:w="1064"/>
        <w:gridCol w:w="2059"/>
      </w:tblGrid>
      <w:tr w14:paraId="0C83935B">
        <w:tblPrEx>
          <w:tblCellMar>
            <w:top w:w="0" w:type="dxa"/>
            <w:left w:w="10" w:type="dxa"/>
            <w:bottom w:w="0" w:type="dxa"/>
            <w:right w:w="10" w:type="dxa"/>
          </w:tblCellMar>
        </w:tblPrEx>
        <w:trPr>
          <w:trHeight w:val="563"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9CF704">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序号</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6EC19B">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课程名称</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E052CE">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课时</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A46D7A">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理论</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3636D6">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实操</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73C926">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课程类型</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3DDF57">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授课方式</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791F0B">
            <w:pPr>
              <w:adjustRightInd w:val="0"/>
              <w:snapToGrid w:val="0"/>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授课地点</w:t>
            </w:r>
          </w:p>
        </w:tc>
      </w:tr>
      <w:tr w14:paraId="2ABBC328">
        <w:tblPrEx>
          <w:tblCellMar>
            <w:top w:w="0" w:type="dxa"/>
            <w:left w:w="10" w:type="dxa"/>
            <w:bottom w:w="0" w:type="dxa"/>
            <w:right w:w="10" w:type="dxa"/>
          </w:tblCellMar>
        </w:tblPrEx>
        <w:trPr>
          <w:trHeight w:val="788"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97A714">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3047B2">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体育与健康</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09999EE">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eastAsia="zh-CN"/>
              </w:rPr>
            </w:pPr>
            <w:r>
              <w:rPr>
                <w:rFonts w:hint="eastAsia" w:ascii="方正仿宋简体" w:hAnsi="方正仿宋简体" w:eastAsia="方正仿宋简体" w:cs="方正仿宋简体"/>
                <w:color w:val="000000"/>
                <w:sz w:val="21"/>
                <w:szCs w:val="21"/>
                <w:highlight w:val="none"/>
              </w:rPr>
              <w:t>36</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556982">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rPr>
              <w:t>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B93EEE">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rPr>
              <w:t>32</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CCBB56">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公共基础课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C81DE5">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讲练结合</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0C3E93">
            <w:pPr>
              <w:tabs>
                <w:tab w:val="left" w:pos="228"/>
                <w:tab w:val="center" w:pos="722"/>
              </w:tabs>
              <w:adjustRightInd w:val="0"/>
              <w:snapToGrid w:val="0"/>
              <w:spacing w:line="400" w:lineRule="exact"/>
              <w:jc w:val="left"/>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运动场、教室</w:t>
            </w:r>
          </w:p>
        </w:tc>
      </w:tr>
      <w:tr w14:paraId="2CB48B03">
        <w:tblPrEx>
          <w:tblCellMar>
            <w:top w:w="0" w:type="dxa"/>
            <w:left w:w="10" w:type="dxa"/>
            <w:bottom w:w="0" w:type="dxa"/>
            <w:right w:w="10" w:type="dxa"/>
          </w:tblCellMar>
        </w:tblPrEx>
        <w:trPr>
          <w:trHeight w:val="812"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1F6AD0">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5E71D73">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szCs w:val="21"/>
                <w:highlight w:val="none"/>
              </w:rPr>
              <w:t>形势与政策</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6F2D03">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lang w:val="en-US" w:eastAsia="zh-CN"/>
              </w:rPr>
              <w:t>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889E70">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lang w:val="en-US" w:eastAsia="zh-CN"/>
              </w:rPr>
              <w:t>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CB305D">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rPr>
              <w:t>0</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38097E">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color w:val="000000"/>
                <w:szCs w:val="21"/>
                <w:highlight w:val="none"/>
              </w:rPr>
              <w:t>公共专题课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3CDE9C">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rPr>
            </w:pPr>
            <w:r>
              <w:rPr>
                <w:rFonts w:hint="eastAsia" w:ascii="方正仿宋简体" w:hAnsi="方正仿宋简体" w:eastAsia="方正仿宋简体" w:cs="方正仿宋简体"/>
                <w:color w:val="000000"/>
                <w:szCs w:val="21"/>
                <w:highlight w:val="none"/>
              </w:rPr>
              <w:t>讲解</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CF9D7FF">
            <w:pPr>
              <w:adjustRightInd w:val="0"/>
              <w:snapToGrid w:val="0"/>
              <w:spacing w:line="400" w:lineRule="exact"/>
              <w:jc w:val="center"/>
              <w:rPr>
                <w:rFonts w:hint="eastAsia" w:ascii="方正仿宋简体" w:hAnsi="方正仿宋简体" w:eastAsia="方正仿宋简体" w:cs="方正仿宋简体"/>
                <w:szCs w:val="21"/>
                <w:highlight w:val="none"/>
                <w:u w:val="none"/>
                <w:lang w:eastAsia="zh-CN"/>
              </w:rPr>
            </w:pPr>
            <w:r>
              <w:rPr>
                <w:rFonts w:hint="eastAsia" w:ascii="方正仿宋简体" w:hAnsi="方正仿宋简体" w:eastAsia="方正仿宋简体" w:cs="方正仿宋简体"/>
                <w:color w:val="000000"/>
                <w:szCs w:val="21"/>
                <w:highlight w:val="none"/>
              </w:rPr>
              <w:t>报告厅</w:t>
            </w:r>
          </w:p>
        </w:tc>
      </w:tr>
      <w:tr w14:paraId="73EB61B3">
        <w:tblPrEx>
          <w:tblCellMar>
            <w:top w:w="0" w:type="dxa"/>
            <w:left w:w="10" w:type="dxa"/>
            <w:bottom w:w="0" w:type="dxa"/>
            <w:right w:w="10" w:type="dxa"/>
          </w:tblCellMar>
        </w:tblPrEx>
        <w:trPr>
          <w:trHeight w:val="812"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AAC222">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AD033C">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szCs w:val="21"/>
                <w:highlight w:val="none"/>
              </w:rPr>
              <w:t>劳动教育</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84923A">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lang w:val="en-US" w:eastAsia="zh-CN"/>
              </w:rPr>
              <w:t>1</w:t>
            </w:r>
            <w:r>
              <w:rPr>
                <w:rFonts w:hint="eastAsia" w:ascii="方正仿宋简体" w:hAnsi="方正仿宋简体" w:eastAsia="方正仿宋简体" w:cs="方正仿宋简体"/>
                <w:color w:val="000000"/>
                <w:sz w:val="21"/>
                <w:szCs w:val="21"/>
                <w:highlight w:val="none"/>
              </w:rPr>
              <w:t>8</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2EB49F">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lang w:val="en-US" w:eastAsia="zh-CN"/>
              </w:rPr>
              <w:t>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C881AE9">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lang w:val="en-US" w:eastAsia="zh-CN"/>
              </w:rPr>
              <w:t>14</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8948ED">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color w:val="000000"/>
                <w:szCs w:val="21"/>
                <w:highlight w:val="none"/>
              </w:rPr>
              <w:t>公共专题课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A5F2D1">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u w:val="none"/>
              </w:rPr>
            </w:pPr>
            <w:r>
              <w:rPr>
                <w:rFonts w:hint="default" w:ascii="Times New Roman" w:hAnsi="Times New Roman" w:eastAsia="方正仿宋简体" w:cs="Times New Roman"/>
                <w:color w:val="auto"/>
                <w:kern w:val="2"/>
                <w:sz w:val="21"/>
                <w:szCs w:val="21"/>
                <w:highlight w:val="none"/>
                <w:u w:val="none"/>
                <w:lang w:val="en-US" w:eastAsia="zh-CN" w:bidi="ar"/>
              </w:rPr>
              <w:t>讲劳结合</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5023A5">
            <w:pPr>
              <w:keepNext w:val="0"/>
              <w:keepLines w:val="0"/>
              <w:widowControl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szCs w:val="21"/>
                <w:highlight w:val="none"/>
                <w:u w:val="none"/>
                <w:lang w:eastAsia="zh-CN"/>
              </w:rPr>
            </w:pPr>
            <w:r>
              <w:rPr>
                <w:rFonts w:hint="default" w:ascii="Times New Roman" w:hAnsi="Times New Roman" w:eastAsia="方正仿宋简体" w:cs="Times New Roman"/>
                <w:color w:val="auto"/>
                <w:kern w:val="2"/>
                <w:sz w:val="21"/>
                <w:szCs w:val="21"/>
                <w:highlight w:val="none"/>
                <w:u w:val="none"/>
                <w:lang w:val="en-US" w:eastAsia="zh-CN" w:bidi="ar"/>
              </w:rPr>
              <w:t>卫生区</w:t>
            </w:r>
          </w:p>
        </w:tc>
      </w:tr>
      <w:tr w14:paraId="086F9A07">
        <w:tblPrEx>
          <w:tblCellMar>
            <w:top w:w="0" w:type="dxa"/>
            <w:left w:w="10" w:type="dxa"/>
            <w:bottom w:w="0" w:type="dxa"/>
            <w:right w:w="10" w:type="dxa"/>
          </w:tblCellMar>
        </w:tblPrEx>
        <w:trPr>
          <w:trHeight w:val="812"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94FA28">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82B596">
            <w:pPr>
              <w:adjustRightInd w:val="0"/>
              <w:snapToGrid w:val="0"/>
              <w:spacing w:line="400" w:lineRule="exact"/>
              <w:jc w:val="center"/>
              <w:rPr>
                <w:rFonts w:hint="default" w:ascii="方正仿宋简体" w:hAnsi="方正仿宋简体" w:eastAsia="方正仿宋简体" w:cs="方正仿宋简体"/>
                <w:color w:val="000000"/>
                <w:szCs w:val="21"/>
                <w:highlight w:val="none"/>
                <w:u w:val="none"/>
                <w:lang w:val="en-US" w:eastAsia="zh-CN"/>
              </w:rPr>
            </w:pPr>
            <w:r>
              <w:rPr>
                <w:rFonts w:hint="eastAsia" w:ascii="方正仿宋简体" w:hAnsi="方正仿宋简体" w:eastAsia="方正仿宋简体" w:cs="方正仿宋简体"/>
                <w:color w:val="000000"/>
                <w:szCs w:val="21"/>
                <w:highlight w:val="none"/>
                <w:u w:val="none"/>
                <w:lang w:eastAsia="zh-CN"/>
              </w:rPr>
              <w:t>化工</w:t>
            </w:r>
            <w:r>
              <w:rPr>
                <w:rFonts w:hint="eastAsia" w:ascii="方正仿宋简体" w:hAnsi="方正仿宋简体" w:eastAsia="方正仿宋简体" w:cs="方正仿宋简体"/>
                <w:color w:val="000000"/>
                <w:szCs w:val="21"/>
                <w:highlight w:val="none"/>
                <w:u w:val="none"/>
                <w:lang w:val="en-US" w:eastAsia="zh-CN"/>
              </w:rPr>
              <w:t>CAD绘图</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3A7662">
            <w:pPr>
              <w:adjustRightInd w:val="0"/>
              <w:snapToGrid w:val="0"/>
              <w:spacing w:line="400" w:lineRule="exact"/>
              <w:jc w:val="center"/>
              <w:rPr>
                <w:rFonts w:hint="default"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u w:val="none"/>
                <w:lang w:val="en-US" w:eastAsia="zh-CN"/>
              </w:rPr>
              <w:t>72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07CFDE">
            <w:pPr>
              <w:adjustRightInd w:val="0"/>
              <w:snapToGrid w:val="0"/>
              <w:spacing w:line="400" w:lineRule="exact"/>
              <w:jc w:val="center"/>
              <w:rPr>
                <w:rFonts w:hint="default"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u w:val="none"/>
                <w:lang w:val="en-US" w:eastAsia="zh-CN"/>
              </w:rPr>
              <w:t>24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A0F7C8">
            <w:pPr>
              <w:adjustRightInd w:val="0"/>
              <w:snapToGrid w:val="0"/>
              <w:spacing w:line="400" w:lineRule="exact"/>
              <w:jc w:val="center"/>
              <w:rPr>
                <w:rFonts w:hint="default" w:ascii="方正仿宋简体" w:hAnsi="方正仿宋简体" w:eastAsia="方正仿宋简体" w:cs="方正仿宋简体"/>
                <w:color w:val="000000"/>
                <w:sz w:val="21"/>
                <w:szCs w:val="21"/>
                <w:highlight w:val="none"/>
                <w:u w:val="none"/>
                <w:lang w:val="en-US" w:eastAsia="zh-CN"/>
              </w:rPr>
            </w:pPr>
            <w:r>
              <w:rPr>
                <w:rFonts w:hint="eastAsia" w:ascii="方正仿宋简体" w:hAnsi="方正仿宋简体" w:eastAsia="方正仿宋简体" w:cs="方正仿宋简体"/>
                <w:color w:val="000000"/>
                <w:sz w:val="21"/>
                <w:szCs w:val="21"/>
                <w:highlight w:val="none"/>
                <w:u w:val="none"/>
                <w:lang w:val="en-US" w:eastAsia="zh-CN"/>
              </w:rPr>
              <w:t>48</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D21D21">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color w:val="000000"/>
                <w:szCs w:val="21"/>
                <w:highlight w:val="none"/>
                <w:u w:val="none"/>
                <w:lang w:eastAsia="zh-CN"/>
              </w:rPr>
              <w:t>专业基础程</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105C02">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rPr>
            </w:pPr>
            <w:r>
              <w:rPr>
                <w:rFonts w:hint="eastAsia" w:ascii="方正仿宋简体" w:hAnsi="方正仿宋简体" w:eastAsia="方正仿宋简体" w:cs="方正仿宋简体"/>
                <w:color w:val="000000"/>
                <w:szCs w:val="21"/>
                <w:highlight w:val="none"/>
                <w:u w:val="none"/>
              </w:rPr>
              <w:t>理实一体化</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D07085">
            <w:pPr>
              <w:adjustRightInd w:val="0"/>
              <w:snapToGrid w:val="0"/>
              <w:spacing w:line="400" w:lineRule="exact"/>
              <w:jc w:val="center"/>
              <w:rPr>
                <w:rFonts w:hint="eastAsia" w:ascii="方正仿宋简体" w:hAnsi="方正仿宋简体" w:eastAsia="方正仿宋简体" w:cs="方正仿宋简体"/>
                <w:szCs w:val="21"/>
                <w:highlight w:val="none"/>
                <w:u w:val="none"/>
                <w:lang w:eastAsia="zh-CN"/>
              </w:rPr>
            </w:pPr>
            <w:r>
              <w:rPr>
                <w:rFonts w:hint="eastAsia" w:ascii="方正仿宋简体" w:hAnsi="方正仿宋简体" w:eastAsia="方正仿宋简体" w:cs="方正仿宋简体"/>
                <w:szCs w:val="21"/>
                <w:highlight w:val="none"/>
                <w:u w:val="none"/>
                <w:lang w:eastAsia="zh-CN"/>
              </w:rPr>
              <w:t>机房</w:t>
            </w:r>
          </w:p>
        </w:tc>
      </w:tr>
      <w:tr w14:paraId="2D92C1C1">
        <w:tblPrEx>
          <w:tblCellMar>
            <w:top w:w="0" w:type="dxa"/>
            <w:left w:w="10" w:type="dxa"/>
            <w:bottom w:w="0" w:type="dxa"/>
            <w:right w:w="10" w:type="dxa"/>
          </w:tblCellMar>
        </w:tblPrEx>
        <w:trPr>
          <w:trHeight w:val="812"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A43C55">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val="en-US" w:eastAsia="zh-CN"/>
              </w:rPr>
              <w:t>5</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6B95CD">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化工HSE与清洁生产</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3873E5">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 w:val="21"/>
                <w:szCs w:val="21"/>
                <w:highlight w:val="none"/>
                <w:lang w:val="en-US" w:eastAsia="zh-CN"/>
              </w:rPr>
              <w:t>72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EC1D59">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 w:val="21"/>
                <w:szCs w:val="21"/>
                <w:highlight w:val="none"/>
                <w:lang w:val="en-US" w:eastAsia="zh-CN"/>
              </w:rPr>
              <w:t>24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BB6371">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 w:val="21"/>
                <w:szCs w:val="21"/>
                <w:highlight w:val="none"/>
                <w:lang w:val="en-US" w:eastAsia="zh-CN"/>
              </w:rPr>
              <w:t>48</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C91EAF">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lang w:eastAsia="zh-CN"/>
              </w:rPr>
              <w:t>专业基础程</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7F5F19">
            <w:pPr>
              <w:adjustRightInd w:val="0"/>
              <w:snapToGrid w:val="0"/>
              <w:spacing w:line="400" w:lineRule="exact"/>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理实一体化</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2706F7">
            <w:pPr>
              <w:adjustRightInd w:val="0"/>
              <w:snapToGrid w:val="0"/>
              <w:spacing w:line="400" w:lineRule="exact"/>
              <w:jc w:val="center"/>
              <w:rPr>
                <w:rFonts w:hint="eastAsia" w:ascii="方正仿宋简体" w:hAnsi="方正仿宋简体" w:eastAsia="方正仿宋简体" w:cs="方正仿宋简体"/>
                <w:kern w:val="2"/>
                <w:sz w:val="21"/>
                <w:szCs w:val="21"/>
                <w:highlight w:val="none"/>
                <w:lang w:val="en-US" w:eastAsia="zh-CN" w:bidi="ar-SA"/>
              </w:rPr>
            </w:pPr>
            <w:r>
              <w:rPr>
                <w:rFonts w:hint="eastAsia" w:ascii="方正仿宋简体" w:hAnsi="方正仿宋简体" w:eastAsia="方正仿宋简体" w:cs="方正仿宋简体"/>
                <w:szCs w:val="21"/>
                <w:highlight w:val="none"/>
              </w:rPr>
              <w:t>信息化教室</w:t>
            </w:r>
          </w:p>
        </w:tc>
      </w:tr>
      <w:tr w14:paraId="5330AA34">
        <w:tblPrEx>
          <w:tblCellMar>
            <w:top w:w="0" w:type="dxa"/>
            <w:left w:w="10" w:type="dxa"/>
            <w:bottom w:w="0" w:type="dxa"/>
            <w:right w:w="10" w:type="dxa"/>
          </w:tblCellMar>
        </w:tblPrEx>
        <w:trPr>
          <w:trHeight w:val="812"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B8E282">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6</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5569C5">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化工仿真操作实训</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DB8B67">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rPr>
              <w:t>72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DD38B0">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eastAsia="zh-CN"/>
              </w:rPr>
            </w:pPr>
            <w:r>
              <w:rPr>
                <w:rFonts w:hint="eastAsia" w:ascii="方正仿宋简体" w:hAnsi="方正仿宋简体" w:eastAsia="方正仿宋简体" w:cs="方正仿宋简体"/>
                <w:color w:val="000000"/>
                <w:sz w:val="21"/>
                <w:szCs w:val="21"/>
                <w:highlight w:val="none"/>
              </w:rPr>
              <w:t>1</w:t>
            </w:r>
            <w:r>
              <w:rPr>
                <w:rFonts w:hint="eastAsia" w:ascii="方正仿宋简体" w:hAnsi="方正仿宋简体" w:eastAsia="方正仿宋简体" w:cs="方正仿宋简体"/>
                <w:color w:val="000000"/>
                <w:sz w:val="21"/>
                <w:szCs w:val="21"/>
                <w:highlight w:val="none"/>
                <w:lang w:val="en-US" w:eastAsia="zh-CN"/>
              </w:rPr>
              <w:t>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09026A">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eastAsia="zh-CN"/>
              </w:rPr>
            </w:pPr>
            <w:r>
              <w:rPr>
                <w:rFonts w:hint="eastAsia" w:ascii="方正仿宋简体" w:hAnsi="方正仿宋简体" w:eastAsia="方正仿宋简体" w:cs="方正仿宋简体"/>
                <w:color w:val="000000"/>
                <w:sz w:val="21"/>
                <w:szCs w:val="21"/>
                <w:highlight w:val="none"/>
              </w:rPr>
              <w:t>6</w:t>
            </w:r>
            <w:r>
              <w:rPr>
                <w:rFonts w:hint="eastAsia" w:ascii="方正仿宋简体" w:hAnsi="方正仿宋简体" w:eastAsia="方正仿宋简体" w:cs="方正仿宋简体"/>
                <w:color w:val="000000"/>
                <w:sz w:val="21"/>
                <w:szCs w:val="21"/>
                <w:highlight w:val="none"/>
                <w:lang w:val="en-US" w:eastAsia="zh-CN"/>
              </w:rPr>
              <w:t>0</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1A8C2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专业核心课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11EA7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理实一体化</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3B7269">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化工单元仿真实训室</w:t>
            </w:r>
          </w:p>
        </w:tc>
      </w:tr>
      <w:tr w14:paraId="5E83328C">
        <w:tblPrEx>
          <w:tblCellMar>
            <w:top w:w="0" w:type="dxa"/>
            <w:left w:w="10" w:type="dxa"/>
            <w:bottom w:w="0" w:type="dxa"/>
            <w:right w:w="10" w:type="dxa"/>
          </w:tblCellMar>
        </w:tblPrEx>
        <w:trPr>
          <w:trHeight w:val="880"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6D6EBD">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3ADBD6">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化学反应过程</w:t>
            </w:r>
            <w:r>
              <w:rPr>
                <w:rFonts w:hint="eastAsia" w:ascii="方正仿宋简体" w:hAnsi="方正仿宋简体" w:eastAsia="方正仿宋简体" w:cs="方正仿宋简体"/>
                <w:color w:val="000000"/>
                <w:szCs w:val="21"/>
                <w:highlight w:val="none"/>
                <w:lang w:eastAsia="zh-CN"/>
              </w:rPr>
              <w:t>与</w:t>
            </w:r>
            <w:r>
              <w:rPr>
                <w:rFonts w:hint="eastAsia" w:ascii="方正仿宋简体" w:hAnsi="方正仿宋简体" w:eastAsia="方正仿宋简体" w:cs="方正仿宋简体"/>
                <w:color w:val="000000"/>
                <w:szCs w:val="21"/>
                <w:highlight w:val="none"/>
              </w:rPr>
              <w:t>设备</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5E84247">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rPr>
              <w:t>72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4D5B30">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lang w:val="en-US" w:eastAsia="zh-CN"/>
              </w:rPr>
              <w:t>52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D99116">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lang w:val="en-US" w:eastAsia="zh-CN"/>
              </w:rPr>
              <w:t>2</w:t>
            </w:r>
            <w:r>
              <w:rPr>
                <w:rFonts w:hint="eastAsia" w:ascii="方正仿宋简体" w:hAnsi="方正仿宋简体" w:eastAsia="方正仿宋简体" w:cs="方正仿宋简体"/>
                <w:color w:val="000000"/>
                <w:sz w:val="21"/>
                <w:szCs w:val="21"/>
                <w:highlight w:val="none"/>
              </w:rPr>
              <w:t>0</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9BE4AA">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专业核心课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AFEBB5">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理实一体化</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263C9C">
            <w:pPr>
              <w:adjustRightInd w:val="0"/>
              <w:snapToGrid w:val="0"/>
              <w:spacing w:line="400" w:lineRule="exact"/>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szCs w:val="21"/>
                <w:highlight w:val="none"/>
              </w:rPr>
              <w:t>信息化教室</w:t>
            </w:r>
          </w:p>
        </w:tc>
      </w:tr>
      <w:tr w14:paraId="79E99273">
        <w:tblPrEx>
          <w:tblCellMar>
            <w:top w:w="0" w:type="dxa"/>
            <w:left w:w="10" w:type="dxa"/>
            <w:bottom w:w="0" w:type="dxa"/>
            <w:right w:w="10" w:type="dxa"/>
          </w:tblCellMar>
        </w:tblPrEx>
        <w:trPr>
          <w:trHeight w:val="837"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A9296E">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8</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62D4A0">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lang w:eastAsia="zh-CN"/>
              </w:rPr>
              <w:t>仪器分析</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4B6949">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rPr>
            </w:pPr>
            <w:r>
              <w:rPr>
                <w:rFonts w:hint="eastAsia" w:ascii="方正仿宋简体" w:hAnsi="方正仿宋简体" w:eastAsia="方正仿宋简体" w:cs="方正仿宋简体"/>
                <w:color w:val="000000"/>
                <w:sz w:val="21"/>
                <w:szCs w:val="21"/>
                <w:highlight w:val="none"/>
                <w:lang w:val="en-US" w:eastAsia="zh-CN"/>
              </w:rPr>
              <w:t>72</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2DCF06">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 w:val="21"/>
                <w:szCs w:val="21"/>
                <w:highlight w:val="none"/>
                <w:lang w:val="en-US" w:eastAsia="zh-CN"/>
              </w:rPr>
              <w:t>0</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BFBB2E">
            <w:pPr>
              <w:adjustRightInd w:val="0"/>
              <w:snapToGrid w:val="0"/>
              <w:spacing w:line="400" w:lineRule="exact"/>
              <w:jc w:val="center"/>
              <w:rPr>
                <w:rFonts w:hint="eastAsia" w:ascii="方正仿宋简体" w:hAnsi="方正仿宋简体" w:eastAsia="方正仿宋简体" w:cs="方正仿宋简体"/>
                <w:color w:val="000000"/>
                <w:sz w:val="21"/>
                <w:szCs w:val="21"/>
                <w:highlight w:val="none"/>
                <w:lang w:eastAsia="zh-CN"/>
              </w:rPr>
            </w:pPr>
            <w:r>
              <w:rPr>
                <w:rFonts w:hint="eastAsia" w:ascii="方正仿宋简体" w:hAnsi="方正仿宋简体" w:eastAsia="方正仿宋简体" w:cs="方正仿宋简体"/>
                <w:color w:val="000000"/>
                <w:sz w:val="21"/>
                <w:szCs w:val="21"/>
                <w:highlight w:val="none"/>
                <w:lang w:val="en-US" w:eastAsia="zh-CN"/>
              </w:rPr>
              <w:t>72</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ED000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w:t>
            </w:r>
            <w:r>
              <w:rPr>
                <w:rFonts w:hint="eastAsia" w:ascii="方正仿宋简体" w:hAnsi="方正仿宋简体" w:eastAsia="方正仿宋简体" w:cs="方正仿宋简体"/>
                <w:color w:val="000000"/>
                <w:szCs w:val="21"/>
                <w:highlight w:val="none"/>
                <w:lang w:eastAsia="zh-CN"/>
              </w:rPr>
              <w:t>核心</w:t>
            </w:r>
            <w:r>
              <w:rPr>
                <w:rFonts w:hint="eastAsia" w:ascii="方正仿宋简体" w:hAnsi="方正仿宋简体" w:eastAsia="方正仿宋简体" w:cs="方正仿宋简体"/>
                <w:color w:val="000000"/>
                <w:szCs w:val="21"/>
                <w:highlight w:val="none"/>
              </w:rPr>
              <w:t>课</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A5070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理实一体化</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7A7B99">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信息化教室</w:t>
            </w:r>
            <w:r>
              <w:rPr>
                <w:rFonts w:hint="eastAsia" w:ascii="方正仿宋简体" w:hAnsi="方正仿宋简体" w:eastAsia="方正仿宋简体" w:cs="方正仿宋简体"/>
                <w:szCs w:val="21"/>
                <w:highlight w:val="none"/>
                <w:lang w:eastAsia="zh-CN"/>
              </w:rPr>
              <w:t>、实验室</w:t>
            </w:r>
            <w:r>
              <w:rPr>
                <w:rFonts w:hint="eastAsia" w:ascii="方正仿宋简体" w:hAnsi="方正仿宋简体" w:eastAsia="方正仿宋简体" w:cs="方正仿宋简体"/>
                <w:szCs w:val="21"/>
                <w:highlight w:val="none"/>
                <w:lang w:val="en-US" w:eastAsia="zh-CN"/>
              </w:rPr>
              <w:t xml:space="preserve"> </w:t>
            </w:r>
          </w:p>
        </w:tc>
      </w:tr>
      <w:tr w14:paraId="382F8370">
        <w:tblPrEx>
          <w:tblCellMar>
            <w:top w:w="0" w:type="dxa"/>
            <w:left w:w="10" w:type="dxa"/>
            <w:bottom w:w="0" w:type="dxa"/>
            <w:right w:w="10" w:type="dxa"/>
          </w:tblCellMar>
        </w:tblPrEx>
        <w:trPr>
          <w:trHeight w:val="1376" w:hRule="exact"/>
        </w:trPr>
        <w:tc>
          <w:tcPr>
            <w:tcW w:w="7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8F517E">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9</w:t>
            </w:r>
          </w:p>
        </w:tc>
        <w:tc>
          <w:tcPr>
            <w:tcW w:w="151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A321B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取证培训（化工总控工）</w:t>
            </w:r>
          </w:p>
        </w:tc>
        <w:tc>
          <w:tcPr>
            <w:tcW w:w="7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C9C3B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24</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745860">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0</w:t>
            </w:r>
          </w:p>
        </w:tc>
        <w:tc>
          <w:tcPr>
            <w:tcW w:w="7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0EDB2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方正仿宋简体" w:hAnsi="方正仿宋简体" w:eastAsia="方正仿宋简体" w:cs="方正仿宋简体"/>
                <w:color w:val="000000"/>
                <w:sz w:val="21"/>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24</w:t>
            </w:r>
          </w:p>
        </w:tc>
        <w:tc>
          <w:tcPr>
            <w:tcW w:w="15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73D442">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专业综合实践</w:t>
            </w:r>
          </w:p>
        </w:tc>
        <w:tc>
          <w:tcPr>
            <w:tcW w:w="1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591DA2">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实训</w:t>
            </w:r>
          </w:p>
        </w:tc>
        <w:tc>
          <w:tcPr>
            <w:tcW w:w="20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FF8D62">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机房+化工单元实训室</w:t>
            </w:r>
          </w:p>
        </w:tc>
      </w:tr>
    </w:tbl>
    <w:p w14:paraId="7D8ADD29">
      <w:pPr>
        <w:spacing w:line="400" w:lineRule="exact"/>
        <w:ind w:firstLine="482" w:firstLineChars="200"/>
        <w:rPr>
          <w:rFonts w:hint="eastAsia" w:ascii="方正仿宋简体" w:hAnsi="方正仿宋简体" w:eastAsia="方正仿宋简体" w:cs="方正仿宋简体"/>
          <w:b/>
          <w:color w:val="000000"/>
          <w:sz w:val="24"/>
          <w:highlight w:val="none"/>
        </w:rPr>
      </w:pPr>
    </w:p>
    <w:p w14:paraId="47CDF40A">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3.考核</w:t>
      </w:r>
    </w:p>
    <w:tbl>
      <w:tblPr>
        <w:tblStyle w:val="11"/>
        <w:tblpPr w:leftFromText="180" w:rightFromText="180" w:vertAnchor="text" w:horzAnchor="page" w:tblpX="1688" w:tblpY="524"/>
        <w:tblOverlap w:val="never"/>
        <w:tblW w:w="90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9"/>
        <w:gridCol w:w="2151"/>
        <w:gridCol w:w="842"/>
        <w:gridCol w:w="4200"/>
        <w:gridCol w:w="1116"/>
      </w:tblGrid>
      <w:tr w14:paraId="306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739" w:type="dxa"/>
            <w:vAlign w:val="center"/>
          </w:tcPr>
          <w:p w14:paraId="43DC6733">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序号</w:t>
            </w:r>
          </w:p>
        </w:tc>
        <w:tc>
          <w:tcPr>
            <w:tcW w:w="2151" w:type="dxa"/>
            <w:vAlign w:val="center"/>
          </w:tcPr>
          <w:p w14:paraId="5356C9A7">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课程名称</w:t>
            </w:r>
          </w:p>
        </w:tc>
        <w:tc>
          <w:tcPr>
            <w:tcW w:w="842" w:type="dxa"/>
            <w:vAlign w:val="center"/>
          </w:tcPr>
          <w:p w14:paraId="5398D4D4">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考核方法</w:t>
            </w:r>
          </w:p>
        </w:tc>
        <w:tc>
          <w:tcPr>
            <w:tcW w:w="4200" w:type="dxa"/>
            <w:vAlign w:val="center"/>
          </w:tcPr>
          <w:p w14:paraId="7894D018">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考核形式</w:t>
            </w:r>
          </w:p>
        </w:tc>
        <w:tc>
          <w:tcPr>
            <w:tcW w:w="1116" w:type="dxa"/>
            <w:vAlign w:val="center"/>
          </w:tcPr>
          <w:p w14:paraId="0C6067D1">
            <w:pPr>
              <w:adjustRightInd w:val="0"/>
              <w:snapToGrid w:val="0"/>
              <w:jc w:val="center"/>
              <w:rPr>
                <w:rFonts w:ascii="方正仿宋简体" w:hAnsi="方正仿宋简体" w:eastAsia="方正仿宋简体" w:cs="方正仿宋简体"/>
                <w:b/>
                <w:bCs/>
                <w:szCs w:val="21"/>
                <w:highlight w:val="none"/>
              </w:rPr>
            </w:pPr>
            <w:r>
              <w:rPr>
                <w:rFonts w:hint="eastAsia" w:ascii="方正仿宋简体" w:hAnsi="方正仿宋简体" w:eastAsia="方正仿宋简体" w:cs="方正仿宋简体"/>
                <w:b/>
                <w:bCs/>
                <w:szCs w:val="21"/>
                <w:highlight w:val="none"/>
              </w:rPr>
              <w:t>学分</w:t>
            </w:r>
          </w:p>
        </w:tc>
      </w:tr>
      <w:tr w14:paraId="748CE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3966BC1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1</w:t>
            </w:r>
          </w:p>
        </w:tc>
        <w:tc>
          <w:tcPr>
            <w:tcW w:w="2151" w:type="dxa"/>
            <w:vAlign w:val="center"/>
          </w:tcPr>
          <w:p w14:paraId="046265BC">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体育与健康</w:t>
            </w:r>
          </w:p>
        </w:tc>
        <w:tc>
          <w:tcPr>
            <w:tcW w:w="842" w:type="dxa"/>
            <w:vAlign w:val="center"/>
          </w:tcPr>
          <w:p w14:paraId="525E673F">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22280770">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56D60642">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2</w:t>
            </w:r>
          </w:p>
        </w:tc>
      </w:tr>
      <w:tr w14:paraId="468D8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6C5178CE">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c>
          <w:tcPr>
            <w:tcW w:w="2151" w:type="dxa"/>
            <w:vAlign w:val="center"/>
          </w:tcPr>
          <w:p w14:paraId="00A1A4C9">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szCs w:val="21"/>
                <w:highlight w:val="none"/>
              </w:rPr>
              <w:t>形势与政策</w:t>
            </w:r>
          </w:p>
        </w:tc>
        <w:tc>
          <w:tcPr>
            <w:tcW w:w="842" w:type="dxa"/>
            <w:vAlign w:val="center"/>
          </w:tcPr>
          <w:p w14:paraId="0C01B163">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考查</w:t>
            </w:r>
          </w:p>
        </w:tc>
        <w:tc>
          <w:tcPr>
            <w:tcW w:w="4200" w:type="dxa"/>
            <w:vAlign w:val="center"/>
          </w:tcPr>
          <w:p w14:paraId="132D34A9">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平时考核</w:t>
            </w:r>
          </w:p>
        </w:tc>
        <w:tc>
          <w:tcPr>
            <w:tcW w:w="1116" w:type="dxa"/>
            <w:vAlign w:val="center"/>
          </w:tcPr>
          <w:p w14:paraId="7CFFD873">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0.25</w:t>
            </w:r>
          </w:p>
        </w:tc>
      </w:tr>
      <w:tr w14:paraId="1FF6D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14A07543">
            <w:pPr>
              <w:adjustRightInd w:val="0"/>
              <w:snapToGrid w:val="0"/>
              <w:spacing w:line="400" w:lineRule="exact"/>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w:t>
            </w:r>
          </w:p>
        </w:tc>
        <w:tc>
          <w:tcPr>
            <w:tcW w:w="2151" w:type="dxa"/>
            <w:vAlign w:val="center"/>
          </w:tcPr>
          <w:p w14:paraId="059B6394">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szCs w:val="21"/>
                <w:highlight w:val="none"/>
              </w:rPr>
              <w:t>劳动教育</w:t>
            </w:r>
          </w:p>
        </w:tc>
        <w:tc>
          <w:tcPr>
            <w:tcW w:w="842" w:type="dxa"/>
            <w:vAlign w:val="center"/>
          </w:tcPr>
          <w:p w14:paraId="08AB89FB">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考查</w:t>
            </w:r>
          </w:p>
        </w:tc>
        <w:tc>
          <w:tcPr>
            <w:tcW w:w="4200" w:type="dxa"/>
            <w:vAlign w:val="center"/>
          </w:tcPr>
          <w:p w14:paraId="15FDBA1A">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rPr>
              <w:t>平时考核</w:t>
            </w:r>
          </w:p>
        </w:tc>
        <w:tc>
          <w:tcPr>
            <w:tcW w:w="1116" w:type="dxa"/>
            <w:vAlign w:val="center"/>
          </w:tcPr>
          <w:p w14:paraId="78745D49">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themeColor="text1"/>
                <w:szCs w:val="21"/>
                <w:highlight w:val="none"/>
                <w:lang w:val="en-US" w:eastAsia="zh-CN"/>
                <w14:textFill>
                  <w14:solidFill>
                    <w14:schemeClr w14:val="tx1"/>
                  </w14:solidFill>
                </w14:textFill>
              </w:rPr>
              <w:t>1</w:t>
            </w:r>
          </w:p>
        </w:tc>
      </w:tr>
      <w:tr w14:paraId="761CE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55BAC1A3">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2151" w:type="dxa"/>
            <w:vAlign w:val="center"/>
          </w:tcPr>
          <w:p w14:paraId="1830ED15">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rPr>
            </w:pPr>
            <w:r>
              <w:rPr>
                <w:rFonts w:hint="eastAsia" w:ascii="方正仿宋简体" w:hAnsi="方正仿宋简体" w:eastAsia="方正仿宋简体" w:cs="方正仿宋简体"/>
                <w:color w:val="000000"/>
                <w:szCs w:val="21"/>
                <w:highlight w:val="none"/>
                <w:u w:val="none"/>
                <w:lang w:eastAsia="zh-CN"/>
              </w:rPr>
              <w:t>化工</w:t>
            </w:r>
            <w:r>
              <w:rPr>
                <w:rFonts w:hint="eastAsia" w:ascii="方正仿宋简体" w:hAnsi="方正仿宋简体" w:eastAsia="方正仿宋简体" w:cs="方正仿宋简体"/>
                <w:color w:val="000000"/>
                <w:szCs w:val="21"/>
                <w:highlight w:val="none"/>
                <w:u w:val="none"/>
                <w:lang w:val="en-US" w:eastAsia="zh-CN"/>
              </w:rPr>
              <w:t>CAD绘图</w:t>
            </w:r>
          </w:p>
        </w:tc>
        <w:tc>
          <w:tcPr>
            <w:tcW w:w="842" w:type="dxa"/>
            <w:vAlign w:val="center"/>
          </w:tcPr>
          <w:p w14:paraId="5972DECD">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4DC610F5">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69FBAE04">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4</w:t>
            </w:r>
          </w:p>
        </w:tc>
      </w:tr>
      <w:tr w14:paraId="27DF0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3FB3998D">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5</w:t>
            </w:r>
          </w:p>
        </w:tc>
        <w:tc>
          <w:tcPr>
            <w:tcW w:w="2151" w:type="dxa"/>
            <w:vAlign w:val="center"/>
          </w:tcPr>
          <w:p w14:paraId="038A316C">
            <w:pPr>
              <w:adjustRightInd w:val="0"/>
              <w:snapToGrid w:val="0"/>
              <w:spacing w:line="400" w:lineRule="exact"/>
              <w:jc w:val="center"/>
              <w:rPr>
                <w:rFonts w:hint="eastAsia" w:ascii="方正仿宋简体" w:hAnsi="方正仿宋简体" w:eastAsia="方正仿宋简体" w:cs="方正仿宋简体"/>
                <w:color w:val="000000"/>
                <w:szCs w:val="21"/>
                <w:highlight w:val="none"/>
                <w:u w:val="none"/>
                <w:lang w:eastAsia="zh-CN"/>
              </w:rPr>
            </w:pPr>
            <w:r>
              <w:rPr>
                <w:rFonts w:hint="eastAsia" w:ascii="方正仿宋简体" w:hAnsi="方正仿宋简体" w:eastAsia="方正仿宋简体" w:cs="方正仿宋简体"/>
                <w:color w:val="000000"/>
                <w:szCs w:val="21"/>
                <w:highlight w:val="none"/>
                <w:u w:val="none"/>
              </w:rPr>
              <w:t>化工HSE与清洁生产</w:t>
            </w:r>
          </w:p>
        </w:tc>
        <w:tc>
          <w:tcPr>
            <w:tcW w:w="842" w:type="dxa"/>
            <w:vAlign w:val="center"/>
          </w:tcPr>
          <w:p w14:paraId="2DA69C4E">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183F9028">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3B5F1029">
            <w:pPr>
              <w:adjustRightInd w:val="0"/>
              <w:snapToGrid w:val="0"/>
              <w:jc w:val="center"/>
              <w:rPr>
                <w:rFonts w:hint="eastAsia" w:ascii="方正仿宋简体" w:hAnsi="方正仿宋简体" w:eastAsia="方正仿宋简体" w:cs="方正仿宋简体"/>
                <w:color w:val="000000"/>
                <w:kern w:val="2"/>
                <w:sz w:val="21"/>
                <w:szCs w:val="21"/>
                <w:highlight w:val="none"/>
                <w:lang w:val="en-US" w:eastAsia="zh-CN" w:bidi="ar-SA"/>
              </w:rPr>
            </w:pPr>
            <w:r>
              <w:rPr>
                <w:rFonts w:hint="eastAsia" w:ascii="方正仿宋简体" w:hAnsi="方正仿宋简体" w:eastAsia="方正仿宋简体" w:cs="方正仿宋简体"/>
                <w:color w:val="000000"/>
                <w:szCs w:val="21"/>
                <w:highlight w:val="none"/>
              </w:rPr>
              <w:t>4</w:t>
            </w:r>
          </w:p>
        </w:tc>
      </w:tr>
      <w:tr w14:paraId="6D1B5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61538CED">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6</w:t>
            </w:r>
          </w:p>
        </w:tc>
        <w:tc>
          <w:tcPr>
            <w:tcW w:w="2151" w:type="dxa"/>
            <w:vAlign w:val="center"/>
          </w:tcPr>
          <w:p w14:paraId="1FE8365B">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化工仿真操作实训</w:t>
            </w:r>
          </w:p>
        </w:tc>
        <w:tc>
          <w:tcPr>
            <w:tcW w:w="842" w:type="dxa"/>
            <w:vAlign w:val="center"/>
          </w:tcPr>
          <w:p w14:paraId="6EE63F69">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4D81EDEC">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14A7C38D">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r>
      <w:tr w14:paraId="14277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0200A937">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7</w:t>
            </w:r>
          </w:p>
        </w:tc>
        <w:tc>
          <w:tcPr>
            <w:tcW w:w="2151" w:type="dxa"/>
            <w:vAlign w:val="center"/>
          </w:tcPr>
          <w:p w14:paraId="1B1EE3C3">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化学反应过程及设备</w:t>
            </w:r>
          </w:p>
        </w:tc>
        <w:tc>
          <w:tcPr>
            <w:tcW w:w="842" w:type="dxa"/>
            <w:vAlign w:val="center"/>
          </w:tcPr>
          <w:p w14:paraId="755FFE87">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5D536F52">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0855F2B1">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r>
      <w:tr w14:paraId="6175E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1DEFF7DF">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8</w:t>
            </w:r>
          </w:p>
        </w:tc>
        <w:tc>
          <w:tcPr>
            <w:tcW w:w="2151" w:type="dxa"/>
            <w:vAlign w:val="center"/>
          </w:tcPr>
          <w:p w14:paraId="6E34C93E">
            <w:pPr>
              <w:adjustRightInd w:val="0"/>
              <w:snapToGrid w:val="0"/>
              <w:spacing w:line="400" w:lineRule="exact"/>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szCs w:val="21"/>
                <w:highlight w:val="none"/>
                <w:lang w:eastAsia="zh-CN"/>
              </w:rPr>
              <w:t>仪器分析</w:t>
            </w:r>
          </w:p>
        </w:tc>
        <w:tc>
          <w:tcPr>
            <w:tcW w:w="842" w:type="dxa"/>
            <w:vAlign w:val="center"/>
          </w:tcPr>
          <w:p w14:paraId="2EC60B50">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考试</w:t>
            </w:r>
          </w:p>
        </w:tc>
        <w:tc>
          <w:tcPr>
            <w:tcW w:w="4200" w:type="dxa"/>
            <w:vAlign w:val="center"/>
          </w:tcPr>
          <w:p w14:paraId="33FC076E">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平时考核+期末考试</w:t>
            </w:r>
          </w:p>
        </w:tc>
        <w:tc>
          <w:tcPr>
            <w:tcW w:w="1116" w:type="dxa"/>
            <w:vAlign w:val="center"/>
          </w:tcPr>
          <w:p w14:paraId="49968135">
            <w:pPr>
              <w:adjustRightInd w:val="0"/>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r>
      <w:tr w14:paraId="542AF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39" w:type="dxa"/>
            <w:vAlign w:val="center"/>
          </w:tcPr>
          <w:p w14:paraId="689683A6">
            <w:pPr>
              <w:adjustRightInd w:val="0"/>
              <w:snapToGrid w:val="0"/>
              <w:spacing w:line="400" w:lineRule="exact"/>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9</w:t>
            </w:r>
          </w:p>
        </w:tc>
        <w:tc>
          <w:tcPr>
            <w:tcW w:w="2151" w:type="dxa"/>
            <w:vAlign w:val="center"/>
          </w:tcPr>
          <w:p w14:paraId="761C550E">
            <w:pPr>
              <w:adjustRightInd w:val="0"/>
              <w:snapToGrid w:val="0"/>
              <w:spacing w:line="400" w:lineRule="exact"/>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取证培训（化工总控工）</w:t>
            </w:r>
          </w:p>
        </w:tc>
        <w:tc>
          <w:tcPr>
            <w:tcW w:w="842" w:type="dxa"/>
            <w:vAlign w:val="center"/>
          </w:tcPr>
          <w:p w14:paraId="505C19B1">
            <w:pPr>
              <w:keepNext w:val="0"/>
              <w:keepLines w:val="0"/>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rPr>
              <w:t>考查</w:t>
            </w:r>
          </w:p>
        </w:tc>
        <w:tc>
          <w:tcPr>
            <w:tcW w:w="4200" w:type="dxa"/>
            <w:vAlign w:val="center"/>
          </w:tcPr>
          <w:p w14:paraId="4D05803D">
            <w:pPr>
              <w:keepNext w:val="0"/>
              <w:keepLines w:val="0"/>
              <w:suppressLineNumbers w:val="0"/>
              <w:adjustRightInd w:val="0"/>
              <w:snapToGrid w:val="0"/>
              <w:spacing w:before="0" w:beforeAutospacing="0" w:after="0" w:afterAutospacing="0"/>
              <w:ind w:left="0" w:leftChars="0" w:right="0" w:rightChars="0"/>
              <w:jc w:val="center"/>
              <w:rPr>
                <w:rFonts w:ascii="方正仿宋简体" w:hAnsi="方正仿宋简体" w:eastAsia="方正仿宋简体" w:cs="方正仿宋简体"/>
                <w:szCs w:val="21"/>
                <w:highlight w:val="none"/>
              </w:rPr>
            </w:pPr>
            <w:r>
              <w:rPr>
                <w:rFonts w:hint="eastAsia" w:ascii="方正仿宋简体" w:hAnsi="方正仿宋简体" w:eastAsia="方正仿宋简体" w:cs="方正仿宋简体"/>
                <w:color w:val="000000"/>
                <w:szCs w:val="21"/>
                <w:highlight w:val="none"/>
                <w:lang w:val="en-US" w:eastAsia="zh-CN"/>
              </w:rPr>
              <w:t>取证成绩合格</w:t>
            </w:r>
          </w:p>
        </w:tc>
        <w:tc>
          <w:tcPr>
            <w:tcW w:w="1116" w:type="dxa"/>
            <w:vAlign w:val="center"/>
          </w:tcPr>
          <w:p w14:paraId="24CC97C2">
            <w:pPr>
              <w:keepNext w:val="0"/>
              <w:keepLines w:val="0"/>
              <w:suppressLineNumbers w:val="0"/>
              <w:adjustRightInd w:val="0"/>
              <w:snapToGrid w:val="0"/>
              <w:spacing w:before="0" w:beforeAutospacing="0" w:after="0" w:afterAutospacing="0"/>
              <w:ind w:left="0" w:leftChars="0" w:right="0" w:rightChars="0"/>
              <w:jc w:val="center"/>
              <w:rPr>
                <w:rFonts w:hint="default" w:ascii="方正仿宋简体" w:hAnsi="方正仿宋简体" w:eastAsia="方正仿宋简体" w:cs="方正仿宋简体"/>
                <w:color w:val="FF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1</w:t>
            </w:r>
          </w:p>
        </w:tc>
      </w:tr>
    </w:tbl>
    <w:p w14:paraId="197ABD42">
      <w:pPr>
        <w:spacing w:line="400" w:lineRule="exact"/>
        <w:outlineLvl w:val="1"/>
        <w:rPr>
          <w:rFonts w:ascii="楷体" w:hAnsi="楷体" w:eastAsia="楷体" w:cs="楷体"/>
          <w:b/>
          <w:color w:val="000000"/>
          <w:kern w:val="0"/>
          <w:sz w:val="24"/>
          <w:highlight w:val="none"/>
        </w:rPr>
      </w:pPr>
      <w:bookmarkStart w:id="44" w:name="_Toc20838"/>
      <w:bookmarkStart w:id="45" w:name="_Toc16606"/>
    </w:p>
    <w:p w14:paraId="7A1A120A">
      <w:pPr>
        <w:spacing w:line="400" w:lineRule="exact"/>
        <w:outlineLvl w:val="1"/>
        <w:rPr>
          <w:rFonts w:ascii="楷体" w:hAnsi="楷体" w:eastAsia="楷体" w:cs="楷体"/>
          <w:b/>
          <w:color w:val="000000"/>
          <w:kern w:val="0"/>
          <w:sz w:val="24"/>
          <w:highlight w:val="none"/>
        </w:rPr>
      </w:pPr>
      <w:r>
        <w:rPr>
          <w:rFonts w:hint="eastAsia" w:ascii="楷体" w:hAnsi="楷体" w:eastAsia="楷体" w:cs="楷体"/>
          <w:b/>
          <w:color w:val="000000"/>
          <w:kern w:val="0"/>
          <w:sz w:val="24"/>
          <w:highlight w:val="none"/>
        </w:rPr>
        <w:t>（五）第五学期</w:t>
      </w:r>
      <w:bookmarkEnd w:id="44"/>
      <w:bookmarkEnd w:id="45"/>
    </w:p>
    <w:p w14:paraId="1D341C64">
      <w:pPr>
        <w:spacing w:line="400" w:lineRule="exact"/>
        <w:ind w:firstLine="482" w:firstLineChars="200"/>
        <w:rPr>
          <w:rFonts w:hint="eastAsia" w:ascii="方正仿宋简体" w:hAnsi="方正仿宋简体" w:eastAsia="方正仿宋简体" w:cs="方正仿宋简体"/>
          <w:b/>
          <w:color w:val="000000"/>
          <w:kern w:val="0"/>
          <w:sz w:val="24"/>
          <w:highlight w:val="none"/>
          <w:lang w:eastAsia="zh-CN"/>
        </w:rPr>
      </w:pPr>
      <w:r>
        <w:rPr>
          <w:rFonts w:hint="eastAsia" w:ascii="方正仿宋简体" w:hAnsi="方正仿宋简体" w:eastAsia="方正仿宋简体" w:cs="方正仿宋简体"/>
          <w:b/>
          <w:color w:val="000000"/>
          <w:kern w:val="0"/>
          <w:sz w:val="24"/>
          <w:highlight w:val="none"/>
          <w:lang w:eastAsia="zh-CN"/>
        </w:rPr>
        <w:t>岗位实习</w:t>
      </w:r>
    </w:p>
    <w:p w14:paraId="0CCD69F8">
      <w:pPr>
        <w:spacing w:line="400" w:lineRule="exact"/>
        <w:ind w:left="479" w:leftChars="228"/>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实习是培养学生适应社会，锻炼学生综合技能与全面素质的重要环节。</w:t>
      </w:r>
    </w:p>
    <w:p w14:paraId="6AE764E6">
      <w:pPr>
        <w:spacing w:line="400" w:lineRule="exact"/>
        <w:ind w:left="479" w:leftChars="228"/>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b/>
          <w:color w:val="000000"/>
          <w:sz w:val="24"/>
          <w:highlight w:val="none"/>
        </w:rPr>
        <w:t>1.第五学期完成目标</w:t>
      </w:r>
    </w:p>
    <w:p w14:paraId="65EF29EB">
      <w:pPr>
        <w:spacing w:line="400" w:lineRule="exact"/>
        <w:ind w:firstLine="480" w:firstLineChars="200"/>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学生通过岗位工作实践，巩固并加深对专业基础理论和专业知识的理解，提高学生实际操作能力，掌握专业技能，提高和强化学生的竞争意识、职业意识和创业意识，转变就业观念，增强就业能力，为今后顺利就业奠定良好的基础。</w:t>
      </w:r>
    </w:p>
    <w:p w14:paraId="34AE7899">
      <w:pPr>
        <w:spacing w:line="400" w:lineRule="exact"/>
        <w:ind w:firstLine="480" w:firstLineChars="200"/>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w:t>
      </w:r>
      <w:r>
        <w:rPr>
          <w:rFonts w:hint="eastAsia" w:ascii="方正仿宋简体" w:hAnsi="方正仿宋简体" w:eastAsia="方正仿宋简体" w:cs="方正仿宋简体"/>
          <w:color w:val="000000"/>
          <w:sz w:val="24"/>
          <w:szCs w:val="22"/>
          <w:highlight w:val="none"/>
          <w:lang w:val="en-US" w:eastAsia="zh-CN"/>
        </w:rPr>
        <w:t>20</w:t>
      </w:r>
      <w:r>
        <w:rPr>
          <w:rFonts w:hint="eastAsia" w:ascii="方正仿宋简体" w:hAnsi="方正仿宋简体" w:eastAsia="方正仿宋简体" w:cs="方正仿宋简体"/>
          <w:color w:val="000000"/>
          <w:sz w:val="24"/>
          <w:szCs w:val="22"/>
          <w:highlight w:val="none"/>
        </w:rPr>
        <w:t>周，每周2</w:t>
      </w:r>
      <w:r>
        <w:rPr>
          <w:rFonts w:hint="eastAsia" w:ascii="方正仿宋简体" w:hAnsi="方正仿宋简体" w:eastAsia="方正仿宋简体" w:cs="方正仿宋简体"/>
          <w:color w:val="000000"/>
          <w:sz w:val="24"/>
          <w:szCs w:val="22"/>
          <w:highlight w:val="none"/>
          <w:lang w:val="en-US" w:eastAsia="zh-CN"/>
        </w:rPr>
        <w:t>0</w:t>
      </w:r>
      <w:r>
        <w:rPr>
          <w:rFonts w:hint="eastAsia" w:ascii="方正仿宋简体" w:hAnsi="方正仿宋简体" w:eastAsia="方正仿宋简体" w:cs="方正仿宋简体"/>
          <w:color w:val="000000"/>
          <w:sz w:val="24"/>
          <w:szCs w:val="22"/>
          <w:highlight w:val="none"/>
        </w:rPr>
        <w:t>课时，共</w:t>
      </w:r>
      <w:r>
        <w:rPr>
          <w:rFonts w:hint="eastAsia" w:ascii="方正仿宋简体" w:hAnsi="方正仿宋简体" w:eastAsia="方正仿宋简体" w:cs="方正仿宋简体"/>
          <w:color w:val="000000"/>
          <w:sz w:val="24"/>
          <w:szCs w:val="22"/>
          <w:highlight w:val="none"/>
          <w:lang w:val="en-US" w:eastAsia="zh-CN"/>
        </w:rPr>
        <w:t>400</w:t>
      </w:r>
      <w:r>
        <w:rPr>
          <w:rFonts w:hint="eastAsia" w:ascii="方正仿宋简体" w:hAnsi="方正仿宋简体" w:eastAsia="方正仿宋简体" w:cs="方正仿宋简体"/>
          <w:color w:val="000000"/>
          <w:sz w:val="24"/>
          <w:szCs w:val="22"/>
          <w:highlight w:val="none"/>
        </w:rPr>
        <w:t>课时全部为企业实践。</w:t>
      </w:r>
    </w:p>
    <w:p w14:paraId="5ECE874B">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2.考核</w:t>
      </w:r>
    </w:p>
    <w:p w14:paraId="52CF7D22">
      <w:pPr>
        <w:spacing w:line="400" w:lineRule="exact"/>
        <w:ind w:firstLine="480" w:firstLineChars="200"/>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是教育教学的重要环节，是学生在校期间所学知识在实际工作中的具体运用。学生在实习过程中的综合表现决定了实习成绩。成绩由带队实习老师和企业双方评定，评定以学生实习管理办法为依据，带队老师考评占50%+企业评定占50%。</w:t>
      </w:r>
    </w:p>
    <w:p w14:paraId="47F0FBB0">
      <w:pPr>
        <w:spacing w:line="400" w:lineRule="exact"/>
        <w:outlineLvl w:val="1"/>
        <w:rPr>
          <w:rFonts w:ascii="楷体" w:hAnsi="楷体" w:eastAsia="楷体" w:cs="楷体"/>
          <w:b/>
          <w:color w:val="000000"/>
          <w:kern w:val="0"/>
          <w:sz w:val="24"/>
          <w:highlight w:val="none"/>
        </w:rPr>
      </w:pPr>
      <w:bookmarkStart w:id="46" w:name="_Toc18153"/>
      <w:bookmarkStart w:id="47" w:name="_Toc28955"/>
      <w:r>
        <w:rPr>
          <w:rFonts w:hint="eastAsia" w:ascii="楷体" w:hAnsi="楷体" w:eastAsia="楷体" w:cs="楷体"/>
          <w:b/>
          <w:color w:val="000000"/>
          <w:kern w:val="0"/>
          <w:sz w:val="24"/>
          <w:highlight w:val="none"/>
        </w:rPr>
        <w:t>（六）第六学期</w:t>
      </w:r>
      <w:bookmarkEnd w:id="46"/>
      <w:bookmarkEnd w:id="47"/>
    </w:p>
    <w:p w14:paraId="1B29B849">
      <w:pPr>
        <w:spacing w:line="400" w:lineRule="exact"/>
        <w:ind w:right="420" w:rightChars="200" w:firstLine="482" w:firstLineChars="200"/>
        <w:rPr>
          <w:rFonts w:ascii="仿宋简体" w:hAnsi="仿宋简体" w:eastAsia="仿宋简体" w:cs="仿宋简体"/>
          <w:color w:val="000000"/>
          <w:sz w:val="24"/>
          <w:highlight w:val="none"/>
        </w:rPr>
      </w:pPr>
      <w:r>
        <w:rPr>
          <w:rFonts w:hint="eastAsia" w:ascii="方正仿宋简体" w:hAnsi="方正仿宋简体" w:eastAsia="方正仿宋简体" w:cs="方正仿宋简体"/>
          <w:b/>
          <w:color w:val="000000"/>
          <w:kern w:val="0"/>
          <w:sz w:val="24"/>
          <w:highlight w:val="none"/>
        </w:rPr>
        <w:t>1.教学目标</w:t>
      </w:r>
    </w:p>
    <w:p w14:paraId="240947AA">
      <w:pPr>
        <w:spacing w:line="400" w:lineRule="exact"/>
        <w:ind w:firstLine="480" w:firstLineChars="200"/>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学生通过岗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和综合实训巩固并加深对专业基础理论和专业知识的理解，提高学生实际操作能力，掌握专业技能，提高和强化学生的竞争意识、职业意识和创业意识，转变就业观念，增强就业能力，为今后顺利就业奠定良好的基础。</w:t>
      </w:r>
    </w:p>
    <w:p w14:paraId="1E145906">
      <w:pPr>
        <w:spacing w:line="400" w:lineRule="exact"/>
        <w:ind w:firstLine="480" w:firstLineChars="200"/>
        <w:rPr>
          <w:rFonts w:hint="eastAsia"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w:t>
      </w:r>
      <w:r>
        <w:rPr>
          <w:rFonts w:hint="eastAsia" w:ascii="方正仿宋简体" w:hAnsi="方正仿宋简体" w:eastAsia="方正仿宋简体" w:cs="方正仿宋简体"/>
          <w:color w:val="000000"/>
          <w:sz w:val="24"/>
          <w:szCs w:val="22"/>
          <w:highlight w:val="none"/>
          <w:lang w:val="en-US" w:eastAsia="zh-CN"/>
        </w:rPr>
        <w:t>20</w:t>
      </w:r>
      <w:r>
        <w:rPr>
          <w:rFonts w:hint="eastAsia" w:ascii="方正仿宋简体" w:hAnsi="方正仿宋简体" w:eastAsia="方正仿宋简体" w:cs="方正仿宋简体"/>
          <w:color w:val="000000"/>
          <w:sz w:val="24"/>
          <w:szCs w:val="22"/>
          <w:highlight w:val="none"/>
        </w:rPr>
        <w:t>周，每周2</w:t>
      </w:r>
      <w:r>
        <w:rPr>
          <w:rFonts w:hint="eastAsia" w:ascii="方正仿宋简体" w:hAnsi="方正仿宋简体" w:eastAsia="方正仿宋简体" w:cs="方正仿宋简体"/>
          <w:color w:val="000000"/>
          <w:sz w:val="24"/>
          <w:szCs w:val="22"/>
          <w:highlight w:val="none"/>
          <w:lang w:val="en-US" w:eastAsia="zh-CN"/>
        </w:rPr>
        <w:t>0</w:t>
      </w:r>
      <w:r>
        <w:rPr>
          <w:rFonts w:hint="eastAsia" w:ascii="方正仿宋简体" w:hAnsi="方正仿宋简体" w:eastAsia="方正仿宋简体" w:cs="方正仿宋简体"/>
          <w:color w:val="000000"/>
          <w:sz w:val="24"/>
          <w:szCs w:val="22"/>
          <w:highlight w:val="none"/>
        </w:rPr>
        <w:t>课时，共</w:t>
      </w:r>
      <w:r>
        <w:rPr>
          <w:rFonts w:hint="eastAsia" w:ascii="方正仿宋简体" w:hAnsi="方正仿宋简体" w:eastAsia="方正仿宋简体" w:cs="方正仿宋简体"/>
          <w:color w:val="000000"/>
          <w:sz w:val="24"/>
          <w:szCs w:val="22"/>
          <w:highlight w:val="none"/>
          <w:lang w:val="en-US" w:eastAsia="zh-CN"/>
        </w:rPr>
        <w:t>400</w:t>
      </w:r>
      <w:r>
        <w:rPr>
          <w:rFonts w:hint="eastAsia" w:ascii="方正仿宋简体" w:hAnsi="方正仿宋简体" w:eastAsia="方正仿宋简体" w:cs="方正仿宋简体"/>
          <w:color w:val="000000"/>
          <w:sz w:val="24"/>
          <w:szCs w:val="22"/>
          <w:highlight w:val="none"/>
        </w:rPr>
        <w:t>课时全部为企业实践。</w:t>
      </w:r>
    </w:p>
    <w:p w14:paraId="714E6F06">
      <w:pPr>
        <w:spacing w:line="400" w:lineRule="exact"/>
        <w:ind w:firstLine="480" w:firstLineChars="200"/>
        <w:rPr>
          <w:rFonts w:hint="default" w:ascii="方正仿宋简体" w:hAnsi="方正仿宋简体" w:eastAsia="方正仿宋简体" w:cs="方正仿宋简体"/>
          <w:color w:val="000000"/>
          <w:sz w:val="24"/>
          <w:szCs w:val="22"/>
          <w:highlight w:val="none"/>
        </w:rPr>
      </w:pPr>
      <w:r>
        <w:rPr>
          <w:rFonts w:hint="default" w:ascii="方正仿宋简体" w:hAnsi="方正仿宋简体" w:eastAsia="方正仿宋简体" w:cs="方正仿宋简体"/>
          <w:color w:val="000000"/>
          <w:sz w:val="24"/>
          <w:szCs w:val="22"/>
          <w:highlight w:val="none"/>
        </w:rPr>
        <w:t>岗</w:t>
      </w:r>
      <w:r>
        <w:rPr>
          <w:rFonts w:hint="default" w:ascii="方正仿宋简体" w:hAnsi="方正仿宋简体" w:eastAsia="方正仿宋简体" w:cs="方正仿宋简体"/>
          <w:color w:val="000000"/>
          <w:sz w:val="24"/>
          <w:szCs w:val="22"/>
          <w:highlight w:val="none"/>
          <w:lang w:eastAsia="zh-CN"/>
        </w:rPr>
        <w:t>位</w:t>
      </w:r>
      <w:r>
        <w:rPr>
          <w:rFonts w:hint="default" w:ascii="方正仿宋简体" w:hAnsi="方正仿宋简体" w:eastAsia="方正仿宋简体" w:cs="方正仿宋简体"/>
          <w:color w:val="000000"/>
          <w:sz w:val="24"/>
          <w:szCs w:val="22"/>
          <w:highlight w:val="none"/>
        </w:rPr>
        <w:t>实习</w:t>
      </w:r>
      <w:r>
        <w:rPr>
          <w:rFonts w:hint="eastAsia" w:ascii="方正仿宋简体" w:hAnsi="方正仿宋简体" w:eastAsia="方正仿宋简体" w:cs="方正仿宋简体"/>
          <w:color w:val="000000"/>
          <w:sz w:val="24"/>
          <w:szCs w:val="22"/>
          <w:highlight w:val="none"/>
          <w:lang w:val="en-US" w:eastAsia="zh-CN"/>
        </w:rPr>
        <w:t>4</w:t>
      </w:r>
      <w:r>
        <w:rPr>
          <w:rFonts w:hint="default" w:ascii="方正仿宋简体" w:hAnsi="方正仿宋简体" w:eastAsia="方正仿宋简体" w:cs="方正仿宋简体"/>
          <w:color w:val="000000"/>
          <w:sz w:val="24"/>
          <w:szCs w:val="22"/>
          <w:highlight w:val="none"/>
        </w:rPr>
        <w:t>周，每周2</w:t>
      </w:r>
      <w:r>
        <w:rPr>
          <w:rFonts w:hint="default" w:ascii="方正仿宋简体" w:hAnsi="方正仿宋简体" w:eastAsia="方正仿宋简体" w:cs="方正仿宋简体"/>
          <w:color w:val="000000"/>
          <w:sz w:val="24"/>
          <w:szCs w:val="22"/>
          <w:highlight w:val="none"/>
          <w:lang w:val="en-US" w:eastAsia="zh-CN"/>
        </w:rPr>
        <w:t>0</w:t>
      </w:r>
      <w:r>
        <w:rPr>
          <w:rFonts w:hint="default" w:ascii="方正仿宋简体" w:hAnsi="方正仿宋简体" w:eastAsia="方正仿宋简体" w:cs="方正仿宋简体"/>
          <w:color w:val="000000"/>
          <w:sz w:val="24"/>
          <w:szCs w:val="22"/>
          <w:highlight w:val="none"/>
        </w:rPr>
        <w:t>课时，共</w:t>
      </w:r>
      <w:r>
        <w:rPr>
          <w:rFonts w:hint="eastAsia" w:ascii="方正仿宋简体" w:hAnsi="方正仿宋简体" w:eastAsia="方正仿宋简体" w:cs="方正仿宋简体"/>
          <w:color w:val="000000"/>
          <w:sz w:val="24"/>
          <w:szCs w:val="22"/>
          <w:highlight w:val="none"/>
          <w:lang w:val="en-US" w:eastAsia="zh-CN"/>
        </w:rPr>
        <w:t>80</w:t>
      </w:r>
      <w:r>
        <w:rPr>
          <w:rFonts w:hint="default" w:ascii="方正仿宋简体" w:hAnsi="方正仿宋简体" w:eastAsia="方正仿宋简体" w:cs="方正仿宋简体"/>
          <w:color w:val="000000"/>
          <w:sz w:val="24"/>
          <w:szCs w:val="22"/>
          <w:highlight w:val="none"/>
        </w:rPr>
        <w:t>课时全部为企业实践。</w:t>
      </w:r>
    </w:p>
    <w:p w14:paraId="21CFDFB3">
      <w:pPr>
        <w:spacing w:line="400" w:lineRule="exact"/>
        <w:ind w:firstLine="480" w:firstLineChars="200"/>
        <w:rPr>
          <w:rFonts w:hint="eastAsia" w:ascii="方正仿宋简体" w:hAnsi="方正仿宋简体" w:eastAsia="方正仿宋简体" w:cs="方正仿宋简体"/>
          <w:color w:val="000000"/>
          <w:sz w:val="24"/>
          <w:szCs w:val="22"/>
          <w:highlight w:val="none"/>
          <w:lang w:eastAsia="zh-CN"/>
        </w:rPr>
      </w:pPr>
      <w:r>
        <w:rPr>
          <w:rFonts w:hint="default" w:ascii="方正仿宋简体" w:hAnsi="方正仿宋简体" w:eastAsia="方正仿宋简体" w:cs="方正仿宋简体"/>
          <w:color w:val="000000"/>
          <w:sz w:val="24"/>
          <w:szCs w:val="22"/>
          <w:highlight w:val="none"/>
          <w:lang w:eastAsia="zh-CN"/>
        </w:rPr>
        <w:t>毕业设计</w:t>
      </w:r>
      <w:r>
        <w:rPr>
          <w:rFonts w:hint="eastAsia" w:ascii="方正仿宋简体" w:hAnsi="方正仿宋简体" w:eastAsia="方正仿宋简体" w:cs="方正仿宋简体"/>
          <w:color w:val="000000"/>
          <w:sz w:val="24"/>
          <w:szCs w:val="22"/>
          <w:highlight w:val="none"/>
          <w:lang w:val="en-US" w:eastAsia="zh-CN"/>
        </w:rPr>
        <w:t>10周，</w:t>
      </w:r>
      <w:r>
        <w:rPr>
          <w:rFonts w:hint="default" w:ascii="方正仿宋简体" w:hAnsi="方正仿宋简体" w:eastAsia="方正仿宋简体" w:cs="方正仿宋简体"/>
          <w:color w:val="000000"/>
          <w:sz w:val="24"/>
          <w:szCs w:val="22"/>
          <w:highlight w:val="none"/>
        </w:rPr>
        <w:t>每周2</w:t>
      </w:r>
      <w:r>
        <w:rPr>
          <w:rFonts w:hint="default" w:ascii="方正仿宋简体" w:hAnsi="方正仿宋简体" w:eastAsia="方正仿宋简体" w:cs="方正仿宋简体"/>
          <w:color w:val="000000"/>
          <w:sz w:val="24"/>
          <w:szCs w:val="22"/>
          <w:highlight w:val="none"/>
          <w:lang w:val="en-US" w:eastAsia="zh-CN"/>
        </w:rPr>
        <w:t>0</w:t>
      </w:r>
      <w:r>
        <w:rPr>
          <w:rFonts w:hint="default" w:ascii="方正仿宋简体" w:hAnsi="方正仿宋简体" w:eastAsia="方正仿宋简体" w:cs="方正仿宋简体"/>
          <w:color w:val="000000"/>
          <w:sz w:val="24"/>
          <w:szCs w:val="22"/>
          <w:highlight w:val="none"/>
        </w:rPr>
        <w:t>课时</w:t>
      </w:r>
      <w:r>
        <w:rPr>
          <w:rFonts w:hint="eastAsia" w:ascii="方正仿宋简体" w:hAnsi="方正仿宋简体" w:eastAsia="方正仿宋简体" w:cs="方正仿宋简体"/>
          <w:color w:val="000000"/>
          <w:sz w:val="24"/>
          <w:szCs w:val="22"/>
          <w:highlight w:val="none"/>
          <w:lang w:eastAsia="zh-CN"/>
        </w:rPr>
        <w:t>，</w:t>
      </w:r>
      <w:r>
        <w:rPr>
          <w:rFonts w:hint="eastAsia" w:ascii="方正仿宋简体" w:hAnsi="方正仿宋简体" w:eastAsia="方正仿宋简体" w:cs="方正仿宋简体"/>
          <w:color w:val="000000"/>
          <w:sz w:val="24"/>
          <w:szCs w:val="22"/>
          <w:highlight w:val="none"/>
          <w:lang w:val="en-US" w:eastAsia="zh-CN"/>
        </w:rPr>
        <w:t>共计200课时，</w:t>
      </w:r>
      <w:r>
        <w:rPr>
          <w:rFonts w:hint="default" w:ascii="方正仿宋简体" w:hAnsi="方正仿宋简体" w:eastAsia="方正仿宋简体" w:cs="方正仿宋简体"/>
          <w:color w:val="000000"/>
          <w:sz w:val="24"/>
          <w:szCs w:val="22"/>
          <w:highlight w:val="none"/>
          <w:lang w:eastAsia="zh-CN"/>
        </w:rPr>
        <w:t>就业推荐</w:t>
      </w:r>
      <w:r>
        <w:rPr>
          <w:rFonts w:hint="eastAsia" w:ascii="方正仿宋简体" w:hAnsi="方正仿宋简体" w:eastAsia="方正仿宋简体" w:cs="方正仿宋简体"/>
          <w:color w:val="000000"/>
          <w:sz w:val="24"/>
          <w:szCs w:val="22"/>
          <w:highlight w:val="none"/>
          <w:lang w:val="en-US" w:eastAsia="zh-CN"/>
        </w:rPr>
        <w:t>6周，</w:t>
      </w:r>
      <w:r>
        <w:rPr>
          <w:rFonts w:hint="default" w:ascii="方正仿宋简体" w:hAnsi="方正仿宋简体" w:eastAsia="方正仿宋简体" w:cs="方正仿宋简体"/>
          <w:color w:val="000000"/>
          <w:sz w:val="24"/>
          <w:szCs w:val="22"/>
          <w:highlight w:val="none"/>
        </w:rPr>
        <w:t>每周2</w:t>
      </w:r>
      <w:r>
        <w:rPr>
          <w:rFonts w:hint="default" w:ascii="方正仿宋简体" w:hAnsi="方正仿宋简体" w:eastAsia="方正仿宋简体" w:cs="方正仿宋简体"/>
          <w:color w:val="000000"/>
          <w:sz w:val="24"/>
          <w:szCs w:val="22"/>
          <w:highlight w:val="none"/>
          <w:lang w:val="en-US" w:eastAsia="zh-CN"/>
        </w:rPr>
        <w:t>0</w:t>
      </w:r>
      <w:r>
        <w:rPr>
          <w:rFonts w:hint="default" w:ascii="方正仿宋简体" w:hAnsi="方正仿宋简体" w:eastAsia="方正仿宋简体" w:cs="方正仿宋简体"/>
          <w:color w:val="000000"/>
          <w:sz w:val="24"/>
          <w:szCs w:val="22"/>
          <w:highlight w:val="none"/>
        </w:rPr>
        <w:t>课时</w:t>
      </w:r>
      <w:r>
        <w:rPr>
          <w:rFonts w:hint="eastAsia" w:ascii="方正仿宋简体" w:hAnsi="方正仿宋简体" w:eastAsia="方正仿宋简体" w:cs="方正仿宋简体"/>
          <w:color w:val="000000"/>
          <w:sz w:val="24"/>
          <w:szCs w:val="22"/>
          <w:highlight w:val="none"/>
          <w:lang w:eastAsia="zh-CN"/>
        </w:rPr>
        <w:t>，</w:t>
      </w:r>
      <w:r>
        <w:rPr>
          <w:rFonts w:hint="eastAsia" w:ascii="方正仿宋简体" w:hAnsi="方正仿宋简体" w:eastAsia="方正仿宋简体" w:cs="方正仿宋简体"/>
          <w:color w:val="000000"/>
          <w:sz w:val="24"/>
          <w:szCs w:val="22"/>
          <w:highlight w:val="none"/>
          <w:lang w:val="en-US" w:eastAsia="zh-CN"/>
        </w:rPr>
        <w:t>共计120课时。</w:t>
      </w:r>
    </w:p>
    <w:p w14:paraId="793FA136">
      <w:pPr>
        <w:spacing w:line="400" w:lineRule="exact"/>
        <w:ind w:firstLine="482" w:firstLineChars="200"/>
        <w:rPr>
          <w:rFonts w:hint="eastAsia" w:ascii="方正仿宋简体" w:hAnsi="方正仿宋简体" w:eastAsia="方正仿宋简体" w:cs="方正仿宋简体"/>
          <w:b/>
          <w:bCs/>
          <w:color w:val="000000"/>
          <w:sz w:val="24"/>
          <w:szCs w:val="22"/>
          <w:highlight w:val="none"/>
        </w:rPr>
      </w:pPr>
      <w:bookmarkStart w:id="48" w:name="_Toc30168"/>
      <w:r>
        <w:rPr>
          <w:rFonts w:hint="eastAsia" w:ascii="方正仿宋简体" w:hAnsi="方正仿宋简体" w:eastAsia="方正仿宋简体" w:cs="方正仿宋简体"/>
          <w:b/>
          <w:bCs/>
          <w:color w:val="000000"/>
          <w:sz w:val="24"/>
          <w:szCs w:val="22"/>
          <w:highlight w:val="none"/>
        </w:rPr>
        <w:t>2.考核</w:t>
      </w:r>
    </w:p>
    <w:p w14:paraId="3699EE09">
      <w:pPr>
        <w:spacing w:line="400" w:lineRule="exact"/>
        <w:ind w:firstLine="480" w:firstLineChars="200"/>
        <w:rPr>
          <w:rFonts w:hint="eastAsia"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岗</w:t>
      </w:r>
      <w:r>
        <w:rPr>
          <w:rFonts w:hint="eastAsia" w:ascii="方正仿宋简体" w:hAnsi="方正仿宋简体" w:eastAsia="方正仿宋简体" w:cs="方正仿宋简体"/>
          <w:color w:val="000000"/>
          <w:sz w:val="24"/>
          <w:szCs w:val="22"/>
          <w:highlight w:val="none"/>
          <w:lang w:eastAsia="zh-CN"/>
        </w:rPr>
        <w:t>位</w:t>
      </w:r>
      <w:r>
        <w:rPr>
          <w:rFonts w:hint="eastAsia" w:ascii="方正仿宋简体" w:hAnsi="方正仿宋简体" w:eastAsia="方正仿宋简体" w:cs="方正仿宋简体"/>
          <w:color w:val="000000"/>
          <w:sz w:val="24"/>
          <w:szCs w:val="22"/>
          <w:highlight w:val="none"/>
        </w:rPr>
        <w:t>实习是教育教学的重要环节，是学生在校期间所学知识在实际工作中的具体运用。学生在实习过程中的综合表现决定了实习成绩。成绩由带队实习老师和企业双方评定，评定以学生实习管理办法为依据，带队老师考评占50%+企业评定占50%。</w:t>
      </w:r>
    </w:p>
    <w:p w14:paraId="0B1947C3">
      <w:pPr>
        <w:spacing w:before="100" w:beforeAutospacing="1" w:after="100" w:afterAutospacing="1" w:line="400" w:lineRule="exact"/>
        <w:ind w:firstLine="0" w:firstLineChars="0"/>
        <w:rPr>
          <w:rFonts w:ascii="黑体" w:hAnsi="黑体" w:eastAsia="黑体" w:cs="黑体"/>
          <w:color w:val="000000"/>
          <w:sz w:val="32"/>
          <w:szCs w:val="32"/>
          <w:highlight w:val="none"/>
        </w:rPr>
      </w:pPr>
      <w:bookmarkStart w:id="49" w:name="_Toc1449"/>
      <w:bookmarkStart w:id="50" w:name="_Toc17550"/>
      <w:r>
        <w:rPr>
          <w:rFonts w:hint="eastAsia" w:ascii="黑体" w:hAnsi="黑体" w:eastAsia="黑体" w:cs="黑体"/>
          <w:color w:val="000000"/>
          <w:sz w:val="32"/>
          <w:szCs w:val="32"/>
          <w:highlight w:val="none"/>
        </w:rPr>
        <w:t>十、</w:t>
      </w:r>
      <w:bookmarkEnd w:id="49"/>
      <w:r>
        <w:rPr>
          <w:rFonts w:hint="eastAsia" w:ascii="黑体" w:hAnsi="黑体" w:eastAsia="黑体" w:cs="黑体"/>
          <w:color w:val="000000"/>
          <w:sz w:val="32"/>
          <w:szCs w:val="32"/>
          <w:highlight w:val="none"/>
        </w:rPr>
        <w:t>取证与培训</w:t>
      </w:r>
      <w:bookmarkEnd w:id="50"/>
    </w:p>
    <w:p w14:paraId="14EAE4D2">
      <w:pPr>
        <w:pStyle w:val="3"/>
        <w:spacing w:before="0" w:after="0" w:line="400" w:lineRule="exact"/>
        <w:rPr>
          <w:rFonts w:ascii="楷体" w:hAnsi="楷体" w:eastAsia="楷体" w:cs="楷体"/>
          <w:color w:val="000000"/>
          <w:sz w:val="24"/>
          <w:szCs w:val="24"/>
          <w:highlight w:val="none"/>
        </w:rPr>
      </w:pPr>
      <w:bookmarkStart w:id="51" w:name="_Toc20954"/>
      <w:bookmarkStart w:id="52" w:name="_Toc26873"/>
      <w:bookmarkStart w:id="53" w:name="_Toc1316"/>
      <w:bookmarkStart w:id="54" w:name="_Toc14247"/>
      <w:bookmarkStart w:id="55" w:name="_Toc14809"/>
      <w:bookmarkStart w:id="56" w:name="_Toc11523"/>
      <w:r>
        <w:rPr>
          <w:rFonts w:hint="eastAsia" w:ascii="楷体" w:hAnsi="楷体" w:eastAsia="楷体" w:cs="楷体"/>
          <w:color w:val="000000"/>
          <w:sz w:val="24"/>
          <w:szCs w:val="24"/>
          <w:highlight w:val="none"/>
        </w:rPr>
        <w:t>（一）</w:t>
      </w:r>
      <w:bookmarkEnd w:id="51"/>
      <w:bookmarkEnd w:id="52"/>
      <w:bookmarkEnd w:id="53"/>
      <w:bookmarkEnd w:id="54"/>
      <w:bookmarkEnd w:id="55"/>
      <w:r>
        <w:rPr>
          <w:rFonts w:hint="eastAsia" w:ascii="楷体" w:hAnsi="楷体" w:eastAsia="楷体" w:cs="楷体"/>
          <w:color w:val="000000"/>
          <w:sz w:val="24"/>
          <w:szCs w:val="24"/>
          <w:highlight w:val="none"/>
        </w:rPr>
        <w:t>必考</w:t>
      </w:r>
      <w:bookmarkEnd w:id="56"/>
    </w:p>
    <w:p w14:paraId="79FEA85F">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1.全国计算机一级等级证书</w:t>
      </w:r>
    </w:p>
    <w:p w14:paraId="4DE5B12B">
      <w:pPr>
        <w:spacing w:line="400" w:lineRule="exact"/>
        <w:ind w:firstLine="480" w:firstLineChars="200"/>
        <w:rPr>
          <w:rFonts w:hint="eastAsia" w:ascii="方正仿宋简体" w:hAnsi="方正仿宋简体" w:eastAsia="方正仿宋简体" w:cs="方正仿宋简体"/>
          <w:bCs/>
          <w:color w:val="000000"/>
          <w:sz w:val="24"/>
          <w:highlight w:val="none"/>
        </w:rPr>
      </w:pPr>
      <w:r>
        <w:rPr>
          <w:rFonts w:hint="eastAsia" w:ascii="方正仿宋简体" w:hAnsi="方正仿宋简体" w:eastAsia="方正仿宋简体" w:cs="方正仿宋简体"/>
          <w:bCs/>
          <w:color w:val="000000"/>
          <w:sz w:val="24"/>
          <w:highlight w:val="none"/>
        </w:rPr>
        <w:t>依托《信息技术（WPS中级）》课程进行统一集中课上培训，共</w:t>
      </w:r>
      <w:r>
        <w:rPr>
          <w:rFonts w:hint="eastAsia" w:ascii="方正仿宋简体" w:hAnsi="方正仿宋简体" w:eastAsia="方正仿宋简体" w:cs="方正仿宋简体"/>
          <w:bCs/>
          <w:color w:val="000000"/>
          <w:sz w:val="24"/>
          <w:highlight w:val="none"/>
          <w:lang w:val="en-US" w:eastAsia="zh-CN"/>
        </w:rPr>
        <w:t>72</w:t>
      </w:r>
      <w:r>
        <w:rPr>
          <w:rFonts w:hint="eastAsia" w:ascii="方正仿宋简体" w:hAnsi="方正仿宋简体" w:eastAsia="方正仿宋简体" w:cs="方正仿宋简体"/>
          <w:bCs/>
          <w:color w:val="000000"/>
          <w:sz w:val="24"/>
          <w:highlight w:val="none"/>
        </w:rPr>
        <w:t>学时，其中理论课</w:t>
      </w:r>
      <w:r>
        <w:rPr>
          <w:rFonts w:hint="eastAsia" w:ascii="方正仿宋简体" w:hAnsi="方正仿宋简体" w:eastAsia="方正仿宋简体" w:cs="方正仿宋简体"/>
          <w:bCs/>
          <w:color w:val="000000"/>
          <w:sz w:val="24"/>
          <w:highlight w:val="none"/>
          <w:lang w:val="en-US" w:eastAsia="zh-CN"/>
        </w:rPr>
        <w:t>20</w:t>
      </w:r>
      <w:r>
        <w:rPr>
          <w:rFonts w:hint="eastAsia" w:ascii="方正仿宋简体" w:hAnsi="方正仿宋简体" w:eastAsia="方正仿宋简体" w:cs="方正仿宋简体"/>
          <w:bCs/>
          <w:color w:val="000000"/>
          <w:sz w:val="24"/>
          <w:highlight w:val="none"/>
        </w:rPr>
        <w:t>学时，实践课</w:t>
      </w:r>
      <w:r>
        <w:rPr>
          <w:rFonts w:hint="eastAsia" w:ascii="方正仿宋简体" w:hAnsi="方正仿宋简体" w:eastAsia="方正仿宋简体" w:cs="方正仿宋简体"/>
          <w:bCs/>
          <w:color w:val="000000"/>
          <w:sz w:val="24"/>
          <w:highlight w:val="none"/>
          <w:lang w:val="en-US" w:eastAsia="zh-CN"/>
        </w:rPr>
        <w:t>52</w:t>
      </w:r>
      <w:r>
        <w:rPr>
          <w:rFonts w:hint="eastAsia" w:ascii="方正仿宋简体" w:hAnsi="方正仿宋简体" w:eastAsia="方正仿宋简体" w:cs="方正仿宋简体"/>
          <w:bCs/>
          <w:color w:val="000000"/>
          <w:sz w:val="24"/>
          <w:highlight w:val="none"/>
        </w:rPr>
        <w:t>学时。授课内容为计算机基础知识、Windows操作系统使用、Word文字处理软件应用、Excel电子表格处理软件应用、PowerPoint演示文稿软件应用、网络基础与Internet应用。取证时间安排在第一学期。</w:t>
      </w:r>
    </w:p>
    <w:p w14:paraId="63723BF0">
      <w:pPr>
        <w:spacing w:line="400" w:lineRule="exact"/>
        <w:ind w:firstLine="482" w:firstLineChars="200"/>
        <w:rPr>
          <w:rFonts w:hint="eastAsia" w:ascii="方正仿宋简体" w:hAnsi="方正仿宋简体" w:eastAsia="方正仿宋简体" w:cs="方正仿宋简体"/>
          <w:b/>
          <w:bCs w:val="0"/>
          <w:color w:val="000000"/>
          <w:sz w:val="24"/>
          <w:highlight w:val="none"/>
          <w:lang w:val="en-US" w:eastAsia="zh-CN"/>
        </w:rPr>
      </w:pPr>
      <w:r>
        <w:rPr>
          <w:rFonts w:hint="eastAsia" w:ascii="方正仿宋简体" w:hAnsi="方正仿宋简体" w:eastAsia="方正仿宋简体" w:cs="方正仿宋简体"/>
          <w:b/>
          <w:color w:val="000000"/>
          <w:sz w:val="24"/>
          <w:highlight w:val="none"/>
          <w:lang w:val="en-US" w:eastAsia="zh-CN"/>
        </w:rPr>
        <w:t>2.</w:t>
      </w:r>
      <w:r>
        <w:rPr>
          <w:rFonts w:hint="eastAsia" w:ascii="方正仿宋简体" w:hAnsi="方正仿宋简体" w:eastAsia="方正仿宋简体" w:cs="方正仿宋简体"/>
          <w:b/>
          <w:bCs w:val="0"/>
          <w:color w:val="000000"/>
          <w:sz w:val="24"/>
          <w:highlight w:val="none"/>
          <w:lang w:val="en-US" w:eastAsia="zh-CN"/>
        </w:rPr>
        <w:t>取证培训（化工总控工</w:t>
      </w:r>
      <w:r>
        <w:rPr>
          <w:rFonts w:hint="eastAsia" w:ascii="方正仿宋简体" w:hAnsi="方正仿宋简体" w:eastAsia="方正仿宋简体" w:cs="方正仿宋简体"/>
          <w:b/>
          <w:color w:val="000000"/>
          <w:sz w:val="24"/>
          <w:highlight w:val="none"/>
          <w:lang w:val="en-US" w:eastAsia="zh-CN"/>
        </w:rPr>
        <w:t>职业技能等级证书（中级）</w:t>
      </w:r>
      <w:r>
        <w:rPr>
          <w:rFonts w:hint="eastAsia" w:ascii="方正仿宋简体" w:hAnsi="方正仿宋简体" w:eastAsia="方正仿宋简体" w:cs="方正仿宋简体"/>
          <w:b/>
          <w:bCs w:val="0"/>
          <w:color w:val="000000"/>
          <w:sz w:val="24"/>
          <w:highlight w:val="none"/>
          <w:lang w:val="en-US" w:eastAsia="zh-CN"/>
        </w:rPr>
        <w:t>）</w:t>
      </w:r>
    </w:p>
    <w:p w14:paraId="1301852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简体" w:hAnsi="方正仿宋简体" w:eastAsia="方正仿宋简体" w:cs="方正仿宋简体"/>
          <w:bCs/>
          <w:color w:val="000000"/>
          <w:sz w:val="24"/>
          <w:szCs w:val="24"/>
          <w:highlight w:val="none"/>
          <w:lang w:eastAsia="zh-CN"/>
        </w:rPr>
      </w:pPr>
      <w:r>
        <w:rPr>
          <w:rFonts w:hint="eastAsia" w:ascii="方正仿宋简体" w:hAnsi="方正仿宋简体" w:eastAsia="方正仿宋简体" w:cs="方正仿宋简体"/>
          <w:bCs/>
          <w:color w:val="000000"/>
          <w:sz w:val="24"/>
          <w:szCs w:val="24"/>
          <w:highlight w:val="none"/>
          <w:lang w:val="en-US" w:eastAsia="zh-CN"/>
        </w:rPr>
        <w:t>取证培训，共24学时，全部为实践课时。化工总控工</w:t>
      </w:r>
      <w:r>
        <w:rPr>
          <w:rFonts w:hint="eastAsia" w:ascii="方正仿宋简体" w:hAnsi="方正仿宋简体" w:eastAsia="方正仿宋简体" w:cs="方正仿宋简体"/>
          <w:bCs/>
          <w:color w:val="000000"/>
          <w:sz w:val="24"/>
          <w:szCs w:val="24"/>
          <w:highlight w:val="none"/>
          <w:lang w:eastAsia="zh-CN"/>
        </w:rPr>
        <w:t>授课内容为</w:t>
      </w:r>
      <w:r>
        <w:rPr>
          <w:rFonts w:hint="eastAsia" w:ascii="方正仿宋简体" w:hAnsi="方正仿宋简体" w:eastAsia="方正仿宋简体" w:cs="方正仿宋简体"/>
          <w:bCs/>
          <w:color w:val="000000"/>
          <w:sz w:val="24"/>
          <w:szCs w:val="24"/>
          <w:highlight w:val="none"/>
        </w:rPr>
        <w:t>化工总控工的基本理论和实践技能，石油化工生产工艺</w:t>
      </w:r>
      <w:r>
        <w:rPr>
          <w:rFonts w:hint="eastAsia" w:ascii="方正仿宋简体" w:hAnsi="方正仿宋简体" w:eastAsia="方正仿宋简体" w:cs="方正仿宋简体"/>
          <w:bCs/>
          <w:color w:val="000000"/>
          <w:sz w:val="24"/>
          <w:szCs w:val="24"/>
          <w:highlight w:val="none"/>
          <w:lang w:eastAsia="zh-CN"/>
        </w:rPr>
        <w:t>分析</w:t>
      </w:r>
      <w:r>
        <w:rPr>
          <w:rFonts w:hint="eastAsia" w:ascii="方正仿宋简体" w:hAnsi="方正仿宋简体" w:eastAsia="方正仿宋简体" w:cs="方正仿宋简体"/>
          <w:bCs/>
          <w:color w:val="000000"/>
          <w:sz w:val="24"/>
          <w:szCs w:val="24"/>
          <w:highlight w:val="none"/>
        </w:rPr>
        <w:t>和基本设备图的阅读</w:t>
      </w:r>
      <w:r>
        <w:rPr>
          <w:rFonts w:hint="eastAsia" w:ascii="方正仿宋简体" w:hAnsi="方正仿宋简体" w:eastAsia="方正仿宋简体" w:cs="方正仿宋简体"/>
          <w:bCs/>
          <w:color w:val="000000"/>
          <w:sz w:val="24"/>
          <w:szCs w:val="24"/>
          <w:highlight w:val="none"/>
          <w:lang w:eastAsia="zh-CN"/>
        </w:rPr>
        <w:t>等。</w:t>
      </w:r>
      <w:r>
        <w:rPr>
          <w:rFonts w:hint="eastAsia" w:ascii="方正仿宋简体" w:hAnsi="方正仿宋简体" w:eastAsia="方正仿宋简体" w:cs="方正仿宋简体"/>
          <w:bCs/>
          <w:color w:val="000000"/>
          <w:sz w:val="24"/>
          <w:highlight w:val="none"/>
        </w:rPr>
        <w:t>取证时间安排在第</w:t>
      </w:r>
      <w:r>
        <w:rPr>
          <w:rFonts w:hint="eastAsia" w:ascii="方正仿宋简体" w:hAnsi="方正仿宋简体" w:eastAsia="方正仿宋简体" w:cs="方正仿宋简体"/>
          <w:bCs/>
          <w:color w:val="000000"/>
          <w:sz w:val="24"/>
          <w:highlight w:val="none"/>
          <w:lang w:eastAsia="zh-CN"/>
        </w:rPr>
        <w:t>四</w:t>
      </w:r>
      <w:r>
        <w:rPr>
          <w:rFonts w:hint="eastAsia" w:ascii="方正仿宋简体" w:hAnsi="方正仿宋简体" w:eastAsia="方正仿宋简体" w:cs="方正仿宋简体"/>
          <w:bCs/>
          <w:color w:val="000000"/>
          <w:sz w:val="24"/>
          <w:highlight w:val="none"/>
        </w:rPr>
        <w:t>学期</w:t>
      </w:r>
      <w:r>
        <w:rPr>
          <w:rFonts w:hint="eastAsia" w:ascii="方正仿宋简体" w:hAnsi="方正仿宋简体" w:eastAsia="方正仿宋简体" w:cs="方正仿宋简体"/>
          <w:bCs/>
          <w:color w:val="000000"/>
          <w:sz w:val="24"/>
          <w:highlight w:val="none"/>
          <w:lang w:eastAsia="zh-CN"/>
        </w:rPr>
        <w:t>。</w:t>
      </w:r>
    </w:p>
    <w:p w14:paraId="4AB1FC8F">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ascii="楷体" w:hAnsi="楷体" w:eastAsia="楷体" w:cs="楷体"/>
          <w:b/>
          <w:color w:val="000000"/>
          <w:sz w:val="24"/>
          <w:highlight w:val="none"/>
        </w:rPr>
      </w:pPr>
      <w:bookmarkStart w:id="57" w:name="_Toc7078"/>
      <w:r>
        <w:rPr>
          <w:rFonts w:hint="eastAsia" w:ascii="楷体" w:hAnsi="楷体" w:eastAsia="楷体" w:cs="楷体"/>
          <w:b/>
          <w:color w:val="000000"/>
          <w:sz w:val="24"/>
          <w:highlight w:val="none"/>
        </w:rPr>
        <w:t>（二）选考</w:t>
      </w:r>
      <w:bookmarkEnd w:id="57"/>
    </w:p>
    <w:p w14:paraId="1B6DB4C6">
      <w:pPr>
        <w:keepNext w:val="0"/>
        <w:keepLines w:val="0"/>
        <w:pageBreakBefore w:val="0"/>
        <w:widowControl w:val="0"/>
        <w:kinsoku/>
        <w:wordWrap/>
        <w:overflowPunct/>
        <w:topLinePunct w:val="0"/>
        <w:autoSpaceDE/>
        <w:autoSpaceDN/>
        <w:bidi w:val="0"/>
        <w:adjustRightInd/>
        <w:snapToGrid/>
        <w:spacing w:line="400" w:lineRule="exact"/>
        <w:ind w:firstLine="481"/>
        <w:textAlignment w:val="auto"/>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1.普通话水平测试等级证书</w:t>
      </w:r>
    </w:p>
    <w:p w14:paraId="551F2E1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highlight w:val="none"/>
        </w:rPr>
      </w:pPr>
      <w:r>
        <w:rPr>
          <w:rFonts w:hint="eastAsia" w:ascii="方正仿宋简体" w:hAnsi="方正仿宋简体" w:eastAsia="方正仿宋简体" w:cs="方正仿宋简体"/>
          <w:bCs/>
          <w:color w:val="000000"/>
          <w:sz w:val="24"/>
          <w:highlight w:val="none"/>
        </w:rPr>
        <w:t>学生根据个人专业发展需要选择考取此证书，等级要求为普通话二级乙等，以选修课形式进行统一培训，共20学时。授课内容为普通话语音知识、短文朗读、命题说话。培训材料为《普通话水平测试专业教材》，取证时间每学年安排两次。</w:t>
      </w:r>
    </w:p>
    <w:p w14:paraId="7A13BBB7">
      <w:pPr>
        <w:rPr>
          <w:rFonts w:hint="eastAsia" w:ascii="黑体" w:hAnsi="黑体" w:eastAsia="黑体" w:cs="黑体"/>
          <w:color w:val="000000"/>
          <w:sz w:val="32"/>
          <w:szCs w:val="32"/>
          <w:highlight w:val="none"/>
        </w:rPr>
      </w:pPr>
      <w:bookmarkStart w:id="58" w:name="_Toc13101"/>
      <w:r>
        <w:rPr>
          <w:rFonts w:hint="eastAsia" w:ascii="黑体" w:hAnsi="黑体" w:eastAsia="黑体" w:cs="黑体"/>
          <w:color w:val="000000"/>
          <w:sz w:val="32"/>
          <w:szCs w:val="32"/>
          <w:highlight w:val="none"/>
        </w:rPr>
        <w:br w:type="page"/>
      </w:r>
    </w:p>
    <w:p w14:paraId="4BA1BF22">
      <w:pPr>
        <w:keepNext w:val="0"/>
        <w:keepLines w:val="0"/>
        <w:pageBreakBefore w:val="0"/>
        <w:widowControl w:val="0"/>
        <w:kinsoku/>
        <w:wordWrap/>
        <w:overflowPunct/>
        <w:topLinePunct w:val="0"/>
        <w:autoSpaceDE/>
        <w:autoSpaceDN/>
        <w:bidi w:val="0"/>
        <w:adjustRightInd/>
        <w:snapToGrid/>
        <w:textAlignment w:val="auto"/>
        <w:rPr>
          <w:color w:val="000000"/>
          <w:highlight w:val="none"/>
        </w:rPr>
      </w:pPr>
      <w:r>
        <w:rPr>
          <w:rFonts w:hint="eastAsia" w:ascii="黑体" w:hAnsi="黑体" w:eastAsia="黑体" w:cs="黑体"/>
          <w:color w:val="000000"/>
          <w:sz w:val="32"/>
          <w:szCs w:val="32"/>
          <w:highlight w:val="none"/>
        </w:rPr>
        <w:t>十一、实施保障</w:t>
      </w:r>
      <w:bookmarkEnd w:id="48"/>
      <w:bookmarkEnd w:id="58"/>
    </w:p>
    <w:p w14:paraId="0B2D673B">
      <w:pPr>
        <w:pStyle w:val="3"/>
        <w:keepNext w:val="0"/>
        <w:keepLines w:val="0"/>
        <w:pageBreakBefore w:val="0"/>
        <w:widowControl w:val="0"/>
        <w:kinsoku/>
        <w:wordWrap/>
        <w:overflowPunct/>
        <w:topLinePunct w:val="0"/>
        <w:autoSpaceDE/>
        <w:autoSpaceDN/>
        <w:bidi w:val="0"/>
        <w:adjustRightInd/>
        <w:snapToGrid/>
        <w:spacing w:before="0" w:after="0" w:line="400" w:lineRule="exact"/>
        <w:textAlignment w:val="auto"/>
        <w:rPr>
          <w:rFonts w:ascii="楷体" w:hAnsi="楷体" w:eastAsia="楷体" w:cs="楷体"/>
          <w:color w:val="000000"/>
          <w:highlight w:val="none"/>
        </w:rPr>
      </w:pPr>
      <w:bookmarkStart w:id="59" w:name="_Toc28665"/>
      <w:bookmarkStart w:id="60" w:name="_Toc31862"/>
      <w:r>
        <w:rPr>
          <w:rFonts w:hint="eastAsia" w:ascii="楷体" w:hAnsi="楷体" w:eastAsia="楷体" w:cs="楷体"/>
          <w:color w:val="000000"/>
          <w:sz w:val="24"/>
          <w:szCs w:val="24"/>
          <w:highlight w:val="none"/>
        </w:rPr>
        <w:t>（一）师资队伍</w:t>
      </w:r>
      <w:bookmarkEnd w:id="59"/>
      <w:bookmarkEnd w:id="60"/>
    </w:p>
    <w:p w14:paraId="0A2C5538">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1.队伍结构</w:t>
      </w:r>
    </w:p>
    <w:tbl>
      <w:tblPr>
        <w:tblStyle w:val="11"/>
        <w:tblW w:w="8721" w:type="dxa"/>
        <w:jc w:val="center"/>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05"/>
        <w:gridCol w:w="1920"/>
        <w:gridCol w:w="840"/>
        <w:gridCol w:w="838"/>
        <w:gridCol w:w="1802"/>
        <w:gridCol w:w="990"/>
        <w:gridCol w:w="926"/>
      </w:tblGrid>
      <w:tr w14:paraId="34BA64BF">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05" w:type="dxa"/>
            <w:vMerge w:val="restart"/>
            <w:shd w:val="clear" w:color="auto" w:fill="EEECE1"/>
            <w:vAlign w:val="center"/>
          </w:tcPr>
          <w:p w14:paraId="1C7D21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专兼结构</w:t>
            </w:r>
          </w:p>
        </w:tc>
        <w:tc>
          <w:tcPr>
            <w:tcW w:w="3598" w:type="dxa"/>
            <w:gridSpan w:val="3"/>
            <w:shd w:val="clear" w:color="auto" w:fill="EEECE1"/>
            <w:vAlign w:val="center"/>
          </w:tcPr>
          <w:p w14:paraId="5CA05A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专任教师</w:t>
            </w:r>
          </w:p>
        </w:tc>
        <w:tc>
          <w:tcPr>
            <w:tcW w:w="3718" w:type="dxa"/>
            <w:gridSpan w:val="3"/>
            <w:shd w:val="clear" w:color="auto" w:fill="EEECE1"/>
            <w:vAlign w:val="center"/>
          </w:tcPr>
          <w:p w14:paraId="2140A0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兼职教师</w:t>
            </w:r>
          </w:p>
        </w:tc>
      </w:tr>
      <w:tr w14:paraId="2B67D27B">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05" w:type="dxa"/>
            <w:vMerge w:val="continue"/>
            <w:shd w:val="clear" w:color="auto" w:fill="EEECE1"/>
            <w:vAlign w:val="center"/>
          </w:tcPr>
          <w:p w14:paraId="0AFF44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p>
        </w:tc>
        <w:tc>
          <w:tcPr>
            <w:tcW w:w="3598" w:type="dxa"/>
            <w:gridSpan w:val="3"/>
            <w:vAlign w:val="center"/>
          </w:tcPr>
          <w:p w14:paraId="4A4C5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lang w:val="en-US" w:eastAsia="zh-CN"/>
              </w:rPr>
              <w:t>6</w:t>
            </w:r>
            <w:r>
              <w:rPr>
                <w:rFonts w:hint="eastAsia" w:ascii="方正仿宋简体" w:hAnsi="方正仿宋简体" w:eastAsia="方正仿宋简体" w:cs="方正仿宋简体"/>
                <w:color w:val="auto"/>
                <w:szCs w:val="21"/>
                <w:highlight w:val="none"/>
              </w:rPr>
              <w:t>人</w:t>
            </w:r>
          </w:p>
        </w:tc>
        <w:tc>
          <w:tcPr>
            <w:tcW w:w="3718" w:type="dxa"/>
            <w:gridSpan w:val="3"/>
            <w:vAlign w:val="center"/>
          </w:tcPr>
          <w:p w14:paraId="34CC3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lang w:val="en-US" w:eastAsia="zh-CN"/>
              </w:rPr>
              <w:t>8</w:t>
            </w:r>
          </w:p>
        </w:tc>
      </w:tr>
      <w:tr w14:paraId="0A15A2CC">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7" w:hRule="exact"/>
          <w:jc w:val="center"/>
        </w:trPr>
        <w:tc>
          <w:tcPr>
            <w:tcW w:w="1405" w:type="dxa"/>
            <w:vMerge w:val="restart"/>
            <w:shd w:val="clear" w:color="auto" w:fill="EEECE1"/>
            <w:vAlign w:val="center"/>
          </w:tcPr>
          <w:p w14:paraId="490029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职称结构</w:t>
            </w:r>
          </w:p>
        </w:tc>
        <w:tc>
          <w:tcPr>
            <w:tcW w:w="1920" w:type="dxa"/>
            <w:vAlign w:val="center"/>
          </w:tcPr>
          <w:p w14:paraId="60C24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副教授及以上职称</w:t>
            </w:r>
          </w:p>
        </w:tc>
        <w:tc>
          <w:tcPr>
            <w:tcW w:w="840" w:type="dxa"/>
            <w:vAlign w:val="center"/>
          </w:tcPr>
          <w:p w14:paraId="2875D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中级职称</w:t>
            </w:r>
          </w:p>
        </w:tc>
        <w:tc>
          <w:tcPr>
            <w:tcW w:w="838" w:type="dxa"/>
            <w:vAlign w:val="center"/>
          </w:tcPr>
          <w:p w14:paraId="68A76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初级职称</w:t>
            </w:r>
          </w:p>
        </w:tc>
        <w:tc>
          <w:tcPr>
            <w:tcW w:w="1802" w:type="dxa"/>
            <w:vAlign w:val="center"/>
          </w:tcPr>
          <w:p w14:paraId="374EF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副高及以上职称</w:t>
            </w:r>
          </w:p>
        </w:tc>
        <w:tc>
          <w:tcPr>
            <w:tcW w:w="990" w:type="dxa"/>
            <w:vAlign w:val="center"/>
          </w:tcPr>
          <w:p w14:paraId="1D14A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方正仿宋简体" w:hAnsi="方正仿宋简体" w:eastAsia="方正仿宋简体" w:cs="方正仿宋简体"/>
                <w:color w:val="auto"/>
                <w:szCs w:val="21"/>
                <w:highlight w:val="none"/>
              </w:rPr>
            </w:pPr>
            <w:r>
              <w:rPr>
                <w:rFonts w:hint="eastAsia" w:ascii="方正仿宋简体" w:hAnsi="方正仿宋简体" w:eastAsia="方正仿宋简体" w:cs="方正仿宋简体"/>
                <w:color w:val="auto"/>
                <w:szCs w:val="21"/>
                <w:highlight w:val="none"/>
              </w:rPr>
              <w:t>中级</w:t>
            </w:r>
          </w:p>
          <w:p w14:paraId="3A34A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职称</w:t>
            </w:r>
          </w:p>
        </w:tc>
        <w:tc>
          <w:tcPr>
            <w:tcW w:w="926" w:type="dxa"/>
            <w:vAlign w:val="center"/>
          </w:tcPr>
          <w:p w14:paraId="54F66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方正仿宋简体" w:hAnsi="方正仿宋简体" w:eastAsia="方正仿宋简体" w:cs="方正仿宋简体"/>
                <w:color w:val="auto"/>
                <w:szCs w:val="21"/>
                <w:highlight w:val="none"/>
              </w:rPr>
            </w:pPr>
            <w:r>
              <w:rPr>
                <w:rFonts w:hint="eastAsia" w:ascii="方正仿宋简体" w:hAnsi="方正仿宋简体" w:eastAsia="方正仿宋简体" w:cs="方正仿宋简体"/>
                <w:color w:val="auto"/>
                <w:szCs w:val="21"/>
                <w:highlight w:val="none"/>
              </w:rPr>
              <w:t>初级</w:t>
            </w:r>
          </w:p>
          <w:p w14:paraId="7C805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职称</w:t>
            </w:r>
          </w:p>
        </w:tc>
      </w:tr>
      <w:tr w14:paraId="5577F8AB">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2" w:hRule="exact"/>
          <w:jc w:val="center"/>
        </w:trPr>
        <w:tc>
          <w:tcPr>
            <w:tcW w:w="1405" w:type="dxa"/>
            <w:vMerge w:val="continue"/>
            <w:shd w:val="clear" w:color="auto" w:fill="EEECE1"/>
            <w:vAlign w:val="center"/>
          </w:tcPr>
          <w:p w14:paraId="28F29B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p>
        </w:tc>
        <w:tc>
          <w:tcPr>
            <w:tcW w:w="1920" w:type="dxa"/>
            <w:vAlign w:val="center"/>
          </w:tcPr>
          <w:p w14:paraId="4AE18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1</w:t>
            </w:r>
          </w:p>
        </w:tc>
        <w:tc>
          <w:tcPr>
            <w:tcW w:w="840" w:type="dxa"/>
            <w:vAlign w:val="center"/>
          </w:tcPr>
          <w:p w14:paraId="7DEDA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3</w:t>
            </w:r>
          </w:p>
        </w:tc>
        <w:tc>
          <w:tcPr>
            <w:tcW w:w="838" w:type="dxa"/>
            <w:vAlign w:val="center"/>
          </w:tcPr>
          <w:p w14:paraId="4165A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2</w:t>
            </w:r>
          </w:p>
        </w:tc>
        <w:tc>
          <w:tcPr>
            <w:tcW w:w="1802" w:type="dxa"/>
            <w:vAlign w:val="center"/>
          </w:tcPr>
          <w:p w14:paraId="05FDD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5</w:t>
            </w:r>
          </w:p>
        </w:tc>
        <w:tc>
          <w:tcPr>
            <w:tcW w:w="990" w:type="dxa"/>
            <w:vAlign w:val="center"/>
          </w:tcPr>
          <w:p w14:paraId="571D9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3</w:t>
            </w:r>
          </w:p>
        </w:tc>
        <w:tc>
          <w:tcPr>
            <w:tcW w:w="926" w:type="dxa"/>
            <w:vAlign w:val="center"/>
          </w:tcPr>
          <w:p w14:paraId="01873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p>
        </w:tc>
      </w:tr>
      <w:tr w14:paraId="12AF1688">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2" w:hRule="exact"/>
          <w:jc w:val="center"/>
        </w:trPr>
        <w:tc>
          <w:tcPr>
            <w:tcW w:w="1405" w:type="dxa"/>
            <w:vMerge w:val="restart"/>
            <w:shd w:val="clear" w:color="auto" w:fill="EEECE1"/>
            <w:vAlign w:val="center"/>
          </w:tcPr>
          <w:p w14:paraId="5D959C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学历结构</w:t>
            </w:r>
          </w:p>
        </w:tc>
        <w:tc>
          <w:tcPr>
            <w:tcW w:w="2760" w:type="dxa"/>
            <w:gridSpan w:val="2"/>
            <w:vAlign w:val="center"/>
          </w:tcPr>
          <w:p w14:paraId="373A7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硕士学位及以上</w:t>
            </w:r>
          </w:p>
        </w:tc>
        <w:tc>
          <w:tcPr>
            <w:tcW w:w="838" w:type="dxa"/>
            <w:vAlign w:val="center"/>
          </w:tcPr>
          <w:p w14:paraId="380D5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本科</w:t>
            </w:r>
          </w:p>
        </w:tc>
        <w:tc>
          <w:tcPr>
            <w:tcW w:w="1802" w:type="dxa"/>
            <w:vAlign w:val="center"/>
          </w:tcPr>
          <w:p w14:paraId="7001B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硕士学位及以上</w:t>
            </w:r>
          </w:p>
        </w:tc>
        <w:tc>
          <w:tcPr>
            <w:tcW w:w="990" w:type="dxa"/>
            <w:vAlign w:val="center"/>
          </w:tcPr>
          <w:p w14:paraId="6354A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本科</w:t>
            </w:r>
          </w:p>
        </w:tc>
        <w:tc>
          <w:tcPr>
            <w:tcW w:w="926" w:type="dxa"/>
            <w:vAlign w:val="center"/>
          </w:tcPr>
          <w:p w14:paraId="22F00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大专</w:t>
            </w:r>
          </w:p>
        </w:tc>
      </w:tr>
      <w:tr w14:paraId="7F0519B4">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exact"/>
          <w:jc w:val="center"/>
        </w:trPr>
        <w:tc>
          <w:tcPr>
            <w:tcW w:w="1405" w:type="dxa"/>
            <w:vMerge w:val="continue"/>
            <w:shd w:val="clear" w:color="auto" w:fill="EEECE1"/>
            <w:vAlign w:val="center"/>
          </w:tcPr>
          <w:p w14:paraId="112FEA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p>
        </w:tc>
        <w:tc>
          <w:tcPr>
            <w:tcW w:w="2760" w:type="dxa"/>
            <w:gridSpan w:val="2"/>
            <w:vAlign w:val="center"/>
          </w:tcPr>
          <w:p w14:paraId="6C48E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4</w:t>
            </w:r>
          </w:p>
        </w:tc>
        <w:tc>
          <w:tcPr>
            <w:tcW w:w="838" w:type="dxa"/>
            <w:vAlign w:val="center"/>
          </w:tcPr>
          <w:p w14:paraId="5159A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2</w:t>
            </w:r>
          </w:p>
        </w:tc>
        <w:tc>
          <w:tcPr>
            <w:tcW w:w="1802" w:type="dxa"/>
            <w:vAlign w:val="center"/>
          </w:tcPr>
          <w:p w14:paraId="7766C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2</w:t>
            </w:r>
          </w:p>
        </w:tc>
        <w:tc>
          <w:tcPr>
            <w:tcW w:w="990" w:type="dxa"/>
            <w:vAlign w:val="center"/>
          </w:tcPr>
          <w:p w14:paraId="79258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lang w:val="en-US" w:eastAsia="zh-CN"/>
              </w:rPr>
              <w:t>6</w:t>
            </w:r>
          </w:p>
        </w:tc>
        <w:tc>
          <w:tcPr>
            <w:tcW w:w="926" w:type="dxa"/>
            <w:vAlign w:val="center"/>
          </w:tcPr>
          <w:p w14:paraId="64B67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p>
        </w:tc>
      </w:tr>
      <w:tr w14:paraId="4580CF6D">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7" w:hRule="exact"/>
          <w:jc w:val="center"/>
        </w:trPr>
        <w:tc>
          <w:tcPr>
            <w:tcW w:w="1405" w:type="dxa"/>
            <w:vMerge w:val="restart"/>
            <w:shd w:val="clear" w:color="auto" w:fill="EEECE1"/>
            <w:vAlign w:val="center"/>
          </w:tcPr>
          <w:p w14:paraId="4F7731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仿宋简体" w:hAnsi="方正仿宋简体" w:eastAsia="方正仿宋简体" w:cs="方正仿宋简体"/>
                <w:b/>
                <w:color w:val="000000"/>
                <w:szCs w:val="21"/>
                <w:highlight w:val="none"/>
              </w:rPr>
            </w:pPr>
            <w:r>
              <w:rPr>
                <w:rFonts w:hint="eastAsia" w:ascii="方正仿宋简体" w:hAnsi="方正仿宋简体" w:eastAsia="方正仿宋简体" w:cs="方正仿宋简体"/>
                <w:b/>
                <w:color w:val="000000"/>
                <w:szCs w:val="21"/>
                <w:highlight w:val="none"/>
              </w:rPr>
              <w:t>技能结构</w:t>
            </w:r>
          </w:p>
        </w:tc>
        <w:tc>
          <w:tcPr>
            <w:tcW w:w="3598" w:type="dxa"/>
            <w:gridSpan w:val="3"/>
            <w:vAlign w:val="center"/>
          </w:tcPr>
          <w:p w14:paraId="612EF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双师素质</w:t>
            </w:r>
          </w:p>
        </w:tc>
        <w:tc>
          <w:tcPr>
            <w:tcW w:w="3718" w:type="dxa"/>
            <w:gridSpan w:val="3"/>
            <w:vAlign w:val="center"/>
          </w:tcPr>
          <w:p w14:paraId="6CAA3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auto"/>
                <w:szCs w:val="21"/>
                <w:highlight w:val="none"/>
              </w:rPr>
              <w:t>技师及高级技师</w:t>
            </w:r>
          </w:p>
        </w:tc>
      </w:tr>
      <w:tr w14:paraId="1CF704F7">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7" w:hRule="exact"/>
          <w:jc w:val="center"/>
        </w:trPr>
        <w:tc>
          <w:tcPr>
            <w:tcW w:w="1405" w:type="dxa"/>
            <w:vMerge w:val="continue"/>
            <w:shd w:val="clear" w:color="auto" w:fill="EEECE1"/>
          </w:tcPr>
          <w:p w14:paraId="5D43C58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仿宋简体" w:hAnsi="方正仿宋简体" w:eastAsia="方正仿宋简体" w:cs="方正仿宋简体"/>
                <w:color w:val="000000"/>
                <w:szCs w:val="21"/>
                <w:highlight w:val="none"/>
              </w:rPr>
            </w:pPr>
          </w:p>
        </w:tc>
        <w:tc>
          <w:tcPr>
            <w:tcW w:w="3598" w:type="dxa"/>
            <w:gridSpan w:val="3"/>
            <w:vAlign w:val="center"/>
          </w:tcPr>
          <w:p w14:paraId="6D034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1</w:t>
            </w:r>
          </w:p>
        </w:tc>
        <w:tc>
          <w:tcPr>
            <w:tcW w:w="3718" w:type="dxa"/>
            <w:gridSpan w:val="3"/>
            <w:vAlign w:val="center"/>
          </w:tcPr>
          <w:p w14:paraId="6E178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auto"/>
                <w:szCs w:val="21"/>
                <w:highlight w:val="none"/>
                <w:lang w:val="en-US" w:eastAsia="zh-CN"/>
              </w:rPr>
              <w:t>5</w:t>
            </w:r>
          </w:p>
        </w:tc>
      </w:tr>
    </w:tbl>
    <w:p w14:paraId="263BB14A">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2.专任教师</w:t>
      </w:r>
    </w:p>
    <w:p w14:paraId="208571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为保障应用化工</w:t>
      </w:r>
      <w:r>
        <w:rPr>
          <w:rFonts w:ascii="方正仿宋简体" w:hAnsi="方正仿宋简体" w:eastAsia="方正仿宋简体" w:cs="方正仿宋简体"/>
          <w:color w:val="000000"/>
          <w:sz w:val="24"/>
          <w:szCs w:val="22"/>
          <w:highlight w:val="none"/>
        </w:rPr>
        <w:t>技术</w:t>
      </w:r>
      <w:r>
        <w:rPr>
          <w:rFonts w:hint="eastAsia" w:ascii="方正仿宋简体" w:hAnsi="方正仿宋简体" w:eastAsia="方正仿宋简体" w:cs="方正仿宋简体"/>
          <w:color w:val="000000"/>
          <w:sz w:val="24"/>
          <w:szCs w:val="22"/>
          <w:highlight w:val="none"/>
        </w:rPr>
        <w:t>专业课程建设与有效实施，保障人才培养质量，对本专业专任教师提出以下要求：</w:t>
      </w:r>
    </w:p>
    <w:p w14:paraId="53C0BC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（1）具有扎实的专业理论基础及专业实践能力，能胜任本专业两门以上专业核心课程的一体化教学；</w:t>
      </w:r>
    </w:p>
    <w:p w14:paraId="732E00B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（2）熟悉本行业最新技术动态、较好的把握本专业的发展方向，积极参与专业建设、课程建设等工作；</w:t>
      </w:r>
    </w:p>
    <w:p w14:paraId="712B5C5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color w:val="000000"/>
          <w:sz w:val="24"/>
          <w:szCs w:val="22"/>
          <w:highlight w:val="none"/>
        </w:rPr>
      </w:pPr>
      <w:r>
        <w:rPr>
          <w:rFonts w:hint="eastAsia" w:ascii="方正仿宋简体" w:hAnsi="方正仿宋简体" w:eastAsia="方正仿宋简体" w:cs="方正仿宋简体"/>
          <w:color w:val="000000"/>
          <w:sz w:val="24"/>
          <w:szCs w:val="22"/>
          <w:highlight w:val="none"/>
        </w:rPr>
        <w:t>（3）对教学方法和教学手段以及教学改革方面有较深的研究，具有较强的课程开发能力，能够参与人才培养方案的制定。</w:t>
      </w:r>
    </w:p>
    <w:p w14:paraId="68161BA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3.专业带头人</w:t>
      </w:r>
    </w:p>
    <w:p w14:paraId="090BBBE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color w:val="000000"/>
          <w:sz w:val="24"/>
          <w:szCs w:val="22"/>
          <w:highlight w:val="none"/>
        </w:rPr>
        <w:t>应用化工</w:t>
      </w:r>
      <w:r>
        <w:rPr>
          <w:rFonts w:ascii="方正仿宋简体" w:hAnsi="方正仿宋简体" w:eastAsia="方正仿宋简体" w:cs="方正仿宋简体"/>
          <w:color w:val="000000"/>
          <w:sz w:val="24"/>
          <w:szCs w:val="22"/>
          <w:highlight w:val="none"/>
        </w:rPr>
        <w:t>技术</w:t>
      </w:r>
      <w:r>
        <w:rPr>
          <w:rFonts w:hint="eastAsia" w:ascii="方正仿宋简体" w:hAnsi="方正仿宋简体" w:eastAsia="方正仿宋简体" w:cs="方正仿宋简体"/>
          <w:bCs/>
          <w:color w:val="000000"/>
          <w:sz w:val="24"/>
          <w:szCs w:val="22"/>
          <w:highlight w:val="none"/>
        </w:rPr>
        <w:t>专业带头人的基本要求如下：</w:t>
      </w:r>
    </w:p>
    <w:p w14:paraId="19A079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（1）具有讲师以上职称并具有硕士以上学位的专任教师；</w:t>
      </w:r>
    </w:p>
    <w:p w14:paraId="0398D0A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（2）具有“双师”素质教师资格，具有较高的专业知识水平，教学科研工作成绩突出，具有校级以上教学成果、科研课题、教研课题2项以上；</w:t>
      </w:r>
    </w:p>
    <w:p w14:paraId="1A18BCC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（3）从事本专业教学5年以上（从行业、企业调入的3年以上），能积极主动地承担各种教学任务，独立系统地讲授过2门以上专业核心课程，教学质量优秀；</w:t>
      </w:r>
    </w:p>
    <w:p w14:paraId="0CB5AC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4）具有高尚的政治素质、职业道德素质和严谨正派的学风，能及时跟踪化工行业发展趋势与行业动态，把握专业核心课程改革与建设的模式与方向能够进行本专业的课程体系和培养方案的创新，主持制定应用化工技术专业人才培养方案；</w:t>
      </w:r>
    </w:p>
    <w:p w14:paraId="0D48C1D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（5）具有指导青年骨干教师的能力，能传授、帮助和带动青年教师成长。</w:t>
      </w:r>
    </w:p>
    <w:p w14:paraId="7D4C64C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
          <w:color w:val="000000"/>
          <w:sz w:val="24"/>
          <w:szCs w:val="22"/>
          <w:highlight w:val="none"/>
        </w:rPr>
        <w:t>4.兼职教师</w:t>
      </w:r>
    </w:p>
    <w:p w14:paraId="1E53A4DF">
      <w:pPr>
        <w:spacing w:line="400" w:lineRule="exact"/>
        <w:ind w:firstLine="480" w:firstLineChars="200"/>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为提高专业课程教学质量，做好专业与企业的对接，提高人才培养质量，应用化工技术专业兼职教师需满足以下要求：</w:t>
      </w:r>
    </w:p>
    <w:p w14:paraId="33D98CEC">
      <w:pPr>
        <w:spacing w:line="400" w:lineRule="exact"/>
        <w:ind w:firstLine="480" w:firstLineChars="200"/>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（1）具有丰富的实践经验，具有化工专业的职业资格；</w:t>
      </w:r>
    </w:p>
    <w:p w14:paraId="4CB9E319">
      <w:pPr>
        <w:spacing w:line="400" w:lineRule="exact"/>
        <w:ind w:firstLine="480" w:firstLineChars="200"/>
        <w:rPr>
          <w:rFonts w:ascii="方正仿宋简体" w:hAnsi="方正仿宋简体" w:eastAsia="方正仿宋简体" w:cs="方正仿宋简体"/>
          <w:bCs/>
          <w:color w:val="000000"/>
          <w:sz w:val="24"/>
          <w:szCs w:val="22"/>
          <w:highlight w:val="none"/>
        </w:rPr>
      </w:pPr>
      <w:r>
        <w:rPr>
          <w:rFonts w:hint="eastAsia" w:ascii="方正仿宋简体" w:hAnsi="方正仿宋简体" w:eastAsia="方正仿宋简体" w:cs="方正仿宋简体"/>
          <w:bCs/>
          <w:color w:val="000000"/>
          <w:sz w:val="24"/>
          <w:szCs w:val="22"/>
          <w:highlight w:val="none"/>
        </w:rPr>
        <w:t>（2）具有专科及专科以上学历，在化工相关企业相应岗位工作累计5年以上；有较强的语言表达能力和沟通能力；</w:t>
      </w:r>
    </w:p>
    <w:p w14:paraId="0A38C096">
      <w:pPr>
        <w:spacing w:line="400" w:lineRule="exact"/>
        <w:ind w:firstLine="480" w:firstLineChars="200"/>
        <w:rPr>
          <w:rFonts w:ascii="方正仿宋简体" w:hAnsi="方正仿宋简体" w:eastAsia="方正仿宋简体" w:cs="方正仿宋简体"/>
          <w:b/>
          <w:color w:val="000000"/>
          <w:sz w:val="24"/>
          <w:szCs w:val="22"/>
          <w:highlight w:val="none"/>
        </w:rPr>
      </w:pPr>
      <w:r>
        <w:rPr>
          <w:rFonts w:hint="eastAsia" w:ascii="方正仿宋简体" w:hAnsi="方正仿宋简体" w:eastAsia="方正仿宋简体" w:cs="方正仿宋简体"/>
          <w:bCs/>
          <w:color w:val="000000"/>
          <w:sz w:val="24"/>
          <w:szCs w:val="22"/>
          <w:highlight w:val="none"/>
        </w:rPr>
        <w:t>（3）能承担专业核心课程的一体化教学，能承担辅导</w:t>
      </w:r>
      <w:r>
        <w:rPr>
          <w:rFonts w:hint="eastAsia" w:ascii="方正仿宋简体" w:hAnsi="方正仿宋简体" w:eastAsia="方正仿宋简体" w:cs="方正仿宋简体"/>
          <w:bCs/>
          <w:color w:val="000000"/>
          <w:sz w:val="24"/>
          <w:szCs w:val="22"/>
          <w:highlight w:val="none"/>
          <w:lang w:eastAsia="zh-CN"/>
        </w:rPr>
        <w:t>岗位实习</w:t>
      </w:r>
      <w:r>
        <w:rPr>
          <w:rFonts w:hint="eastAsia" w:ascii="方正仿宋简体" w:hAnsi="方正仿宋简体" w:eastAsia="方正仿宋简体" w:cs="方正仿宋简体"/>
          <w:bCs/>
          <w:color w:val="000000"/>
          <w:sz w:val="24"/>
          <w:szCs w:val="22"/>
          <w:highlight w:val="none"/>
        </w:rPr>
        <w:t>任务，能承担协助指导毕业设计任务。</w:t>
      </w:r>
    </w:p>
    <w:p w14:paraId="52360862">
      <w:pPr>
        <w:pStyle w:val="3"/>
        <w:spacing w:before="0" w:after="0" w:line="400" w:lineRule="exact"/>
        <w:rPr>
          <w:rFonts w:ascii="楷体" w:hAnsi="楷体" w:eastAsia="楷体" w:cs="楷体"/>
          <w:color w:val="000000"/>
          <w:sz w:val="24"/>
          <w:szCs w:val="24"/>
          <w:highlight w:val="none"/>
        </w:rPr>
      </w:pPr>
      <w:bookmarkStart w:id="61" w:name="_Toc26210"/>
      <w:bookmarkStart w:id="62" w:name="_Toc27276"/>
      <w:r>
        <w:rPr>
          <w:rFonts w:hint="eastAsia" w:ascii="楷体" w:hAnsi="楷体" w:eastAsia="楷体" w:cs="楷体"/>
          <w:color w:val="000000"/>
          <w:sz w:val="24"/>
          <w:szCs w:val="24"/>
          <w:highlight w:val="none"/>
        </w:rPr>
        <w:t>（二）教学设施（校内外实验实训条件）</w:t>
      </w:r>
      <w:bookmarkEnd w:id="61"/>
      <w:bookmarkEnd w:id="62"/>
    </w:p>
    <w:p w14:paraId="5A24B08D">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1.校内实验实训基本要求</w:t>
      </w:r>
    </w:p>
    <w:p w14:paraId="376D110F">
      <w:pPr>
        <w:tabs>
          <w:tab w:val="left" w:pos="1863"/>
        </w:tabs>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ab/>
      </w:r>
      <w:r>
        <w:rPr>
          <w:rFonts w:hint="eastAsia" w:ascii="方正仿宋简体" w:hAnsi="方正仿宋简体" w:eastAsia="方正仿宋简体" w:cs="方正仿宋简体"/>
          <w:b/>
          <w:color w:val="000000"/>
          <w:sz w:val="24"/>
          <w:highlight w:val="none"/>
        </w:rPr>
        <w:t>应用化工技术专业校内实训基地一览表</w:t>
      </w:r>
    </w:p>
    <w:tbl>
      <w:tblPr>
        <w:tblStyle w:val="11"/>
        <w:tblW w:w="87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448"/>
        <w:gridCol w:w="3425"/>
        <w:gridCol w:w="2891"/>
      </w:tblGrid>
      <w:tr w14:paraId="479D9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8" w:type="dxa"/>
            <w:shd w:val="clear" w:color="auto" w:fill="EEECE1"/>
            <w:vAlign w:val="center"/>
          </w:tcPr>
          <w:p w14:paraId="13F23512">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1448" w:type="dxa"/>
            <w:shd w:val="clear" w:color="auto" w:fill="EEECE1"/>
            <w:vAlign w:val="center"/>
          </w:tcPr>
          <w:p w14:paraId="3FE66BDC">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实训室名称</w:t>
            </w:r>
          </w:p>
        </w:tc>
        <w:tc>
          <w:tcPr>
            <w:tcW w:w="3425" w:type="dxa"/>
            <w:shd w:val="clear" w:color="auto" w:fill="EEECE1"/>
            <w:vAlign w:val="center"/>
          </w:tcPr>
          <w:p w14:paraId="6E43E044">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主要设备及说明</w:t>
            </w:r>
          </w:p>
        </w:tc>
        <w:tc>
          <w:tcPr>
            <w:tcW w:w="2891" w:type="dxa"/>
            <w:shd w:val="clear" w:color="auto" w:fill="EEECE1"/>
            <w:vAlign w:val="center"/>
          </w:tcPr>
          <w:p w14:paraId="1AFD96CE">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实训项目</w:t>
            </w:r>
          </w:p>
        </w:tc>
      </w:tr>
      <w:tr w14:paraId="1EB1F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28" w:type="dxa"/>
            <w:vAlign w:val="center"/>
          </w:tcPr>
          <w:p w14:paraId="35ECDC62">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1</w:t>
            </w:r>
          </w:p>
        </w:tc>
        <w:tc>
          <w:tcPr>
            <w:tcW w:w="1448" w:type="dxa"/>
            <w:vAlign w:val="center"/>
          </w:tcPr>
          <w:p w14:paraId="2B70EDBA">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无机及分析化学实训室</w:t>
            </w:r>
          </w:p>
        </w:tc>
        <w:tc>
          <w:tcPr>
            <w:tcW w:w="3425" w:type="dxa"/>
            <w:vAlign w:val="center"/>
          </w:tcPr>
          <w:p w14:paraId="04D4154C">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 xml:space="preserve"> </w:t>
            </w:r>
            <w:r>
              <w:rPr>
                <w:rFonts w:ascii="方正仿宋简体" w:hAnsi="方正仿宋简体" w:eastAsia="方正仿宋简体" w:cs="方正仿宋简体"/>
                <w:bCs/>
                <w:color w:val="000000"/>
                <w:szCs w:val="21"/>
                <w:highlight w:val="none"/>
              </w:rPr>
              <w:t>烘箱、</w:t>
            </w:r>
            <w:r>
              <w:rPr>
                <w:rFonts w:hint="eastAsia" w:ascii="方正仿宋简体" w:hAnsi="方正仿宋简体" w:eastAsia="方正仿宋简体" w:cs="方正仿宋简体"/>
                <w:bCs/>
                <w:color w:val="000000"/>
                <w:szCs w:val="21"/>
                <w:highlight w:val="none"/>
              </w:rPr>
              <w:t>滴定</w:t>
            </w:r>
            <w:r>
              <w:rPr>
                <w:rFonts w:ascii="方正仿宋简体" w:hAnsi="方正仿宋简体" w:eastAsia="方正仿宋简体" w:cs="方正仿宋简体"/>
                <w:bCs/>
                <w:color w:val="000000"/>
                <w:szCs w:val="21"/>
                <w:highlight w:val="none"/>
              </w:rPr>
              <w:t>成套仪器</w:t>
            </w:r>
          </w:p>
        </w:tc>
        <w:tc>
          <w:tcPr>
            <w:tcW w:w="2891" w:type="dxa"/>
            <w:vAlign w:val="center"/>
          </w:tcPr>
          <w:p w14:paraId="229DC84A">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化学实验基本操作、</w:t>
            </w:r>
          </w:p>
          <w:p w14:paraId="2D2188D0">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无机化学基础实验项目</w:t>
            </w:r>
          </w:p>
        </w:tc>
      </w:tr>
      <w:tr w14:paraId="01F4F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028" w:type="dxa"/>
            <w:vAlign w:val="center"/>
          </w:tcPr>
          <w:p w14:paraId="22444B66">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2</w:t>
            </w:r>
          </w:p>
        </w:tc>
        <w:tc>
          <w:tcPr>
            <w:tcW w:w="1448" w:type="dxa"/>
            <w:vAlign w:val="center"/>
          </w:tcPr>
          <w:p w14:paraId="575AC1FA">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分析天平室</w:t>
            </w:r>
          </w:p>
        </w:tc>
        <w:tc>
          <w:tcPr>
            <w:tcW w:w="3425" w:type="dxa"/>
            <w:vAlign w:val="center"/>
          </w:tcPr>
          <w:p w14:paraId="37879C69">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电子</w:t>
            </w:r>
            <w:r>
              <w:rPr>
                <w:rFonts w:ascii="方正仿宋简体" w:hAnsi="方正仿宋简体" w:eastAsia="方正仿宋简体" w:cs="方正仿宋简体"/>
                <w:bCs/>
                <w:color w:val="000000"/>
                <w:szCs w:val="21"/>
                <w:highlight w:val="none"/>
              </w:rPr>
              <w:t>天平</w:t>
            </w:r>
            <w:r>
              <w:rPr>
                <w:rFonts w:hint="eastAsia" w:ascii="方正仿宋简体" w:hAnsi="方正仿宋简体" w:eastAsia="方正仿宋简体" w:cs="方正仿宋简体"/>
                <w:bCs/>
                <w:color w:val="000000"/>
                <w:szCs w:val="21"/>
                <w:highlight w:val="none"/>
              </w:rPr>
              <w:t>、</w:t>
            </w:r>
            <w:r>
              <w:rPr>
                <w:rFonts w:ascii="方正仿宋简体" w:hAnsi="方正仿宋简体" w:eastAsia="方正仿宋简体" w:cs="方正仿宋简体"/>
                <w:bCs/>
                <w:color w:val="000000"/>
                <w:szCs w:val="21"/>
                <w:highlight w:val="none"/>
              </w:rPr>
              <w:t>分析天平、</w:t>
            </w:r>
            <w:r>
              <w:rPr>
                <w:rFonts w:hint="eastAsia" w:ascii="方正仿宋简体" w:hAnsi="方正仿宋简体" w:eastAsia="方正仿宋简体" w:cs="方正仿宋简体"/>
                <w:bCs/>
                <w:color w:val="000000"/>
                <w:szCs w:val="21"/>
                <w:highlight w:val="none"/>
              </w:rPr>
              <w:t>干燥</w:t>
            </w:r>
            <w:r>
              <w:rPr>
                <w:rFonts w:ascii="方正仿宋简体" w:hAnsi="方正仿宋简体" w:eastAsia="方正仿宋简体" w:cs="方正仿宋简体"/>
                <w:bCs/>
                <w:color w:val="000000"/>
                <w:szCs w:val="21"/>
                <w:highlight w:val="none"/>
              </w:rPr>
              <w:t>器</w:t>
            </w:r>
          </w:p>
        </w:tc>
        <w:tc>
          <w:tcPr>
            <w:tcW w:w="2891" w:type="dxa"/>
            <w:vAlign w:val="center"/>
          </w:tcPr>
          <w:p w14:paraId="78DD0BC4">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天平</w:t>
            </w:r>
            <w:r>
              <w:rPr>
                <w:rFonts w:ascii="方正仿宋简体" w:hAnsi="方正仿宋简体" w:eastAsia="方正仿宋简体" w:cs="方正仿宋简体"/>
                <w:bCs/>
                <w:color w:val="000000"/>
                <w:szCs w:val="21"/>
                <w:highlight w:val="none"/>
              </w:rPr>
              <w:t>称量</w:t>
            </w:r>
            <w:r>
              <w:rPr>
                <w:rFonts w:hint="eastAsia" w:ascii="方正仿宋简体" w:hAnsi="方正仿宋简体" w:eastAsia="方正仿宋简体" w:cs="方正仿宋简体"/>
                <w:bCs/>
                <w:color w:val="000000"/>
                <w:szCs w:val="21"/>
                <w:highlight w:val="none"/>
              </w:rPr>
              <w:t>练习</w:t>
            </w:r>
            <w:r>
              <w:rPr>
                <w:rFonts w:ascii="方正仿宋简体" w:hAnsi="方正仿宋简体" w:eastAsia="方正仿宋简体" w:cs="方正仿宋简体"/>
                <w:bCs/>
                <w:color w:val="000000"/>
                <w:szCs w:val="21"/>
                <w:highlight w:val="none"/>
              </w:rPr>
              <w:t>、</w:t>
            </w:r>
            <w:r>
              <w:rPr>
                <w:rFonts w:hint="eastAsia" w:ascii="方正仿宋简体" w:hAnsi="方正仿宋简体" w:eastAsia="方正仿宋简体" w:cs="方正仿宋简体"/>
                <w:bCs/>
                <w:color w:val="000000"/>
                <w:szCs w:val="21"/>
                <w:highlight w:val="none"/>
              </w:rPr>
              <w:t>化学分析项目</w:t>
            </w:r>
          </w:p>
        </w:tc>
      </w:tr>
      <w:tr w14:paraId="19331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28" w:type="dxa"/>
            <w:vAlign w:val="center"/>
          </w:tcPr>
          <w:p w14:paraId="017389C5">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3</w:t>
            </w:r>
          </w:p>
        </w:tc>
        <w:tc>
          <w:tcPr>
            <w:tcW w:w="1448" w:type="dxa"/>
            <w:vAlign w:val="center"/>
          </w:tcPr>
          <w:p w14:paraId="198E544E">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有机化学实训室</w:t>
            </w:r>
          </w:p>
        </w:tc>
        <w:tc>
          <w:tcPr>
            <w:tcW w:w="3425" w:type="dxa"/>
            <w:vAlign w:val="center"/>
          </w:tcPr>
          <w:p w14:paraId="1B0A5D15">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通风柜</w:t>
            </w:r>
            <w:r>
              <w:rPr>
                <w:rFonts w:ascii="方正仿宋简体" w:hAnsi="方正仿宋简体" w:eastAsia="方正仿宋简体" w:cs="方正仿宋简体"/>
                <w:bCs/>
                <w:color w:val="000000"/>
                <w:szCs w:val="21"/>
                <w:highlight w:val="none"/>
              </w:rPr>
              <w:t>、</w:t>
            </w:r>
            <w:r>
              <w:rPr>
                <w:rFonts w:hint="eastAsia" w:ascii="方正仿宋简体" w:hAnsi="方正仿宋简体" w:eastAsia="方正仿宋简体" w:cs="方正仿宋简体"/>
                <w:bCs/>
                <w:color w:val="000000"/>
                <w:szCs w:val="21"/>
                <w:highlight w:val="none"/>
              </w:rPr>
              <w:t>旋转</w:t>
            </w:r>
            <w:r>
              <w:rPr>
                <w:rFonts w:ascii="方正仿宋简体" w:hAnsi="方正仿宋简体" w:eastAsia="方正仿宋简体" w:cs="方正仿宋简体"/>
                <w:bCs/>
                <w:color w:val="000000"/>
                <w:szCs w:val="21"/>
                <w:highlight w:val="none"/>
              </w:rPr>
              <w:t>蒸发仪</w:t>
            </w:r>
            <w:r>
              <w:rPr>
                <w:rFonts w:hint="eastAsia" w:ascii="方正仿宋简体" w:hAnsi="方正仿宋简体" w:eastAsia="方正仿宋简体" w:cs="方正仿宋简体"/>
                <w:bCs/>
                <w:color w:val="000000"/>
                <w:szCs w:val="21"/>
                <w:highlight w:val="none"/>
              </w:rPr>
              <w:t>、</w:t>
            </w:r>
            <w:r>
              <w:rPr>
                <w:rFonts w:ascii="方正仿宋简体" w:hAnsi="方正仿宋简体" w:eastAsia="方正仿宋简体" w:cs="方正仿宋简体"/>
                <w:bCs/>
                <w:color w:val="000000"/>
                <w:szCs w:val="21"/>
                <w:highlight w:val="none"/>
              </w:rPr>
              <w:t>标准接口玻璃仪器</w:t>
            </w:r>
            <w:r>
              <w:rPr>
                <w:rFonts w:hint="eastAsia" w:ascii="方正仿宋简体" w:hAnsi="方正仿宋简体" w:eastAsia="方正仿宋简体" w:cs="方正仿宋简体"/>
                <w:bCs/>
                <w:color w:val="000000"/>
                <w:szCs w:val="21"/>
                <w:highlight w:val="none"/>
              </w:rPr>
              <w:t>、</w:t>
            </w:r>
            <w:r>
              <w:rPr>
                <w:rFonts w:ascii="方正仿宋简体" w:hAnsi="方正仿宋简体" w:eastAsia="方正仿宋简体" w:cs="方正仿宋简体"/>
                <w:bCs/>
                <w:color w:val="000000"/>
                <w:szCs w:val="21"/>
                <w:highlight w:val="none"/>
              </w:rPr>
              <w:t>恒温水箱</w:t>
            </w:r>
          </w:p>
        </w:tc>
        <w:tc>
          <w:tcPr>
            <w:tcW w:w="2891" w:type="dxa"/>
            <w:vAlign w:val="center"/>
          </w:tcPr>
          <w:p w14:paraId="54F9DD9C">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有机化学基础实验项目</w:t>
            </w:r>
          </w:p>
        </w:tc>
      </w:tr>
      <w:tr w14:paraId="77C4D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28" w:type="dxa"/>
            <w:vAlign w:val="center"/>
          </w:tcPr>
          <w:p w14:paraId="2B58ADC3">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5</w:t>
            </w:r>
          </w:p>
        </w:tc>
        <w:tc>
          <w:tcPr>
            <w:tcW w:w="1448" w:type="dxa"/>
            <w:vAlign w:val="center"/>
          </w:tcPr>
          <w:p w14:paraId="1B358D66">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准备室</w:t>
            </w:r>
          </w:p>
        </w:tc>
        <w:tc>
          <w:tcPr>
            <w:tcW w:w="3425" w:type="dxa"/>
            <w:vAlign w:val="center"/>
          </w:tcPr>
          <w:p w14:paraId="77ECF096">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分析天平、</w:t>
            </w:r>
            <w:r>
              <w:rPr>
                <w:rFonts w:ascii="方正仿宋简体" w:hAnsi="方正仿宋简体" w:eastAsia="方正仿宋简体" w:cs="方正仿宋简体"/>
                <w:bCs/>
                <w:color w:val="000000"/>
                <w:szCs w:val="21"/>
                <w:highlight w:val="none"/>
              </w:rPr>
              <w:t>常用玻璃仪器</w:t>
            </w:r>
          </w:p>
        </w:tc>
        <w:tc>
          <w:tcPr>
            <w:tcW w:w="2891" w:type="dxa"/>
            <w:vAlign w:val="center"/>
          </w:tcPr>
          <w:p w14:paraId="02B4004C">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试剂配制，样品前处理</w:t>
            </w:r>
          </w:p>
        </w:tc>
      </w:tr>
      <w:tr w14:paraId="386EC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028" w:type="dxa"/>
            <w:vAlign w:val="center"/>
          </w:tcPr>
          <w:p w14:paraId="4BB81F90">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6</w:t>
            </w:r>
          </w:p>
        </w:tc>
        <w:tc>
          <w:tcPr>
            <w:tcW w:w="1448" w:type="dxa"/>
            <w:vAlign w:val="center"/>
          </w:tcPr>
          <w:p w14:paraId="69EEDFEF">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化工管路拆装实训室</w:t>
            </w:r>
          </w:p>
        </w:tc>
        <w:tc>
          <w:tcPr>
            <w:tcW w:w="3425" w:type="dxa"/>
            <w:vAlign w:val="center"/>
          </w:tcPr>
          <w:p w14:paraId="066BF9C1">
            <w:pPr>
              <w:widowControl/>
              <w:spacing w:line="400" w:lineRule="exact"/>
              <w:jc w:val="center"/>
              <w:rPr>
                <w:rFonts w:ascii="方正仿宋简体" w:hAnsi="方正仿宋简体" w:eastAsia="方正仿宋简体" w:cs="方正仿宋简体"/>
                <w:bCs/>
                <w:color w:val="000000"/>
                <w:szCs w:val="21"/>
                <w:highlight w:val="none"/>
              </w:rPr>
            </w:pPr>
            <w:r>
              <w:rPr>
                <w:rFonts w:ascii="方正仿宋简体" w:hAnsi="方正仿宋简体" w:eastAsia="方正仿宋简体" w:cs="方正仿宋简体"/>
                <w:bCs/>
                <w:color w:val="000000"/>
                <w:szCs w:val="21"/>
                <w:highlight w:val="none"/>
              </w:rPr>
              <w:t>典型离心泵及拆装工具组成的离心泵实训设备 1 套/2 人</w:t>
            </w:r>
            <w:r>
              <w:rPr>
                <w:rFonts w:hint="eastAsia" w:ascii="方正仿宋简体" w:hAnsi="方正仿宋简体" w:eastAsia="方正仿宋简体" w:cs="方正仿宋简体"/>
                <w:bCs/>
                <w:color w:val="000000"/>
                <w:szCs w:val="21"/>
                <w:highlight w:val="none"/>
              </w:rPr>
              <w:t>，由典型化工管路及拆装工具组成的实训设备 1 套/2人</w:t>
            </w:r>
          </w:p>
        </w:tc>
        <w:tc>
          <w:tcPr>
            <w:tcW w:w="2891" w:type="dxa"/>
            <w:vAlign w:val="center"/>
          </w:tcPr>
          <w:p w14:paraId="15FC24AA">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管路拆装实训项目</w:t>
            </w:r>
          </w:p>
        </w:tc>
      </w:tr>
      <w:tr w14:paraId="42D30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28" w:type="dxa"/>
            <w:vAlign w:val="center"/>
          </w:tcPr>
          <w:p w14:paraId="638A5CD0">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7</w:t>
            </w:r>
          </w:p>
        </w:tc>
        <w:tc>
          <w:tcPr>
            <w:tcW w:w="1448" w:type="dxa"/>
            <w:vAlign w:val="center"/>
          </w:tcPr>
          <w:p w14:paraId="74E3FD63">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化工单元操作实训室</w:t>
            </w:r>
          </w:p>
        </w:tc>
        <w:tc>
          <w:tcPr>
            <w:tcW w:w="3425" w:type="dxa"/>
            <w:vAlign w:val="center"/>
          </w:tcPr>
          <w:p w14:paraId="1D68EC2E">
            <w:pPr>
              <w:widowControl/>
              <w:spacing w:line="400" w:lineRule="exact"/>
              <w:jc w:val="left"/>
              <w:rPr>
                <w:rFonts w:ascii="方正仿宋简体" w:hAnsi="方正仿宋简体" w:eastAsia="方正仿宋简体" w:cs="方正仿宋简体"/>
                <w:bCs/>
                <w:color w:val="000000"/>
                <w:szCs w:val="21"/>
                <w:highlight w:val="none"/>
              </w:rPr>
            </w:pPr>
            <w:r>
              <w:rPr>
                <w:rFonts w:ascii="方正仿宋简体" w:hAnsi="方正仿宋简体" w:eastAsia="方正仿宋简体" w:cs="方正仿宋简体"/>
                <w:bCs/>
                <w:color w:val="000000"/>
                <w:szCs w:val="21"/>
                <w:highlight w:val="none"/>
              </w:rPr>
              <w:t>流体输送实训成套设备1 套/4 人，传热实训成套设备1 套/4 人，过滤成套设备1 套/4 人，精馏操作实训成 套设备1 套/4人，吸收-解吸操作实训成套设备1套/4 人，干燥操作实训成套设备1套/4 人</w:t>
            </w:r>
            <w:r>
              <w:rPr>
                <w:rFonts w:hint="eastAsia" w:ascii="方正仿宋简体" w:hAnsi="方正仿宋简体" w:eastAsia="方正仿宋简体" w:cs="方正仿宋简体"/>
                <w:bCs/>
                <w:color w:val="000000"/>
                <w:szCs w:val="21"/>
                <w:highlight w:val="none"/>
              </w:rPr>
              <w:t>。</w:t>
            </w:r>
          </w:p>
        </w:tc>
        <w:tc>
          <w:tcPr>
            <w:tcW w:w="2891" w:type="dxa"/>
            <w:vAlign w:val="center"/>
          </w:tcPr>
          <w:p w14:paraId="5ACE4570">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单元操作实训项目</w:t>
            </w:r>
          </w:p>
        </w:tc>
      </w:tr>
      <w:tr w14:paraId="2D4C5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28" w:type="dxa"/>
            <w:vAlign w:val="center"/>
          </w:tcPr>
          <w:p w14:paraId="1F3EDF32">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8</w:t>
            </w:r>
          </w:p>
        </w:tc>
        <w:tc>
          <w:tcPr>
            <w:tcW w:w="1448" w:type="dxa"/>
            <w:vAlign w:val="center"/>
          </w:tcPr>
          <w:p w14:paraId="7C9C169E">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化工仿真实训室</w:t>
            </w:r>
          </w:p>
        </w:tc>
        <w:tc>
          <w:tcPr>
            <w:tcW w:w="3425" w:type="dxa"/>
            <w:vAlign w:val="center"/>
          </w:tcPr>
          <w:p w14:paraId="3D89A2BB">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典型化工产品生产仿真操作系统软件、</w:t>
            </w:r>
            <w:r>
              <w:rPr>
                <w:highlight w:val="none"/>
              </w:rPr>
              <w:fldChar w:fldCharType="begin"/>
            </w:r>
            <w:r>
              <w:rPr>
                <w:highlight w:val="none"/>
              </w:rPr>
              <w:instrText xml:space="preserve"> HYPERLINK "http://www.besct.com/SimulationSoftDetail.aspx?SpecID=15&amp;SoftID=16" </w:instrText>
            </w:r>
            <w:r>
              <w:rPr>
                <w:highlight w:val="none"/>
              </w:rPr>
              <w:fldChar w:fldCharType="separate"/>
            </w:r>
            <w:r>
              <w:rPr>
                <w:rFonts w:hint="eastAsia" w:ascii="方正仿宋简体" w:hAnsi="方正仿宋简体" w:eastAsia="方正仿宋简体" w:cs="方正仿宋简体"/>
                <w:bCs/>
                <w:color w:val="000000"/>
                <w:szCs w:val="21"/>
                <w:highlight w:val="none"/>
              </w:rPr>
              <w:t>合成氨工艺仿真软件</w:t>
            </w:r>
            <w:r>
              <w:rPr>
                <w:rFonts w:hint="eastAsia" w:ascii="方正仿宋简体" w:hAnsi="方正仿宋简体" w:eastAsia="方正仿宋简体" w:cs="方正仿宋简体"/>
                <w:bCs/>
                <w:color w:val="000000"/>
                <w:szCs w:val="21"/>
                <w:highlight w:val="none"/>
              </w:rPr>
              <w:fldChar w:fldCharType="end"/>
            </w:r>
            <w:r>
              <w:rPr>
                <w:rFonts w:hint="eastAsia" w:ascii="方正仿宋简体" w:hAnsi="方正仿宋简体" w:eastAsia="方正仿宋简体" w:cs="方正仿宋简体"/>
                <w:bCs/>
                <w:color w:val="000000"/>
                <w:szCs w:val="21"/>
                <w:highlight w:val="none"/>
              </w:rPr>
              <w:t>、</w:t>
            </w:r>
            <w:r>
              <w:rPr>
                <w:highlight w:val="none"/>
              </w:rPr>
              <w:fldChar w:fldCharType="begin"/>
            </w:r>
            <w:r>
              <w:rPr>
                <w:highlight w:val="none"/>
              </w:rPr>
              <w:instrText xml:space="preserve"> HYPERLINK "http://www.besct.com/SimulationSoftDetail.aspx?SpecID=15&amp;SoftID=18" </w:instrText>
            </w:r>
            <w:r>
              <w:rPr>
                <w:highlight w:val="none"/>
              </w:rPr>
              <w:fldChar w:fldCharType="separate"/>
            </w:r>
            <w:r>
              <w:rPr>
                <w:rFonts w:hint="eastAsia" w:ascii="方正仿宋简体" w:hAnsi="方正仿宋简体" w:eastAsia="方正仿宋简体" w:cs="方正仿宋简体"/>
                <w:bCs/>
                <w:color w:val="000000"/>
                <w:szCs w:val="21"/>
                <w:highlight w:val="none"/>
              </w:rPr>
              <w:t>甲醇工艺仿真软件</w:t>
            </w:r>
            <w:r>
              <w:rPr>
                <w:rFonts w:hint="eastAsia" w:ascii="方正仿宋简体" w:hAnsi="方正仿宋简体" w:eastAsia="方正仿宋简体" w:cs="方正仿宋简体"/>
                <w:bCs/>
                <w:color w:val="000000"/>
                <w:szCs w:val="21"/>
                <w:highlight w:val="none"/>
              </w:rPr>
              <w:fldChar w:fldCharType="end"/>
            </w:r>
            <w:r>
              <w:rPr>
                <w:rFonts w:hint="eastAsia" w:ascii="方正仿宋简体" w:hAnsi="方正仿宋简体" w:eastAsia="方正仿宋简体" w:cs="方正仿宋简体"/>
                <w:bCs/>
                <w:color w:val="000000"/>
                <w:szCs w:val="21"/>
                <w:highlight w:val="none"/>
              </w:rPr>
              <w:t>、</w:t>
            </w:r>
            <w:r>
              <w:rPr>
                <w:rFonts w:ascii="Cambria" w:hAnsi="Cambria" w:eastAsia="方正仿宋简体" w:cs="Cambria"/>
                <w:bCs/>
                <w:color w:val="000000"/>
                <w:szCs w:val="21"/>
                <w:highlight w:val="none"/>
              </w:rPr>
              <w:t> </w:t>
            </w:r>
            <w:r>
              <w:rPr>
                <w:highlight w:val="none"/>
              </w:rPr>
              <w:fldChar w:fldCharType="begin"/>
            </w:r>
            <w:r>
              <w:rPr>
                <w:highlight w:val="none"/>
              </w:rPr>
              <w:instrText xml:space="preserve"> HYPERLINK "http://www.besct.com/SimulationSoftDetail.aspx?SpecID=4&amp;SoftID=15" </w:instrText>
            </w:r>
            <w:r>
              <w:rPr>
                <w:highlight w:val="none"/>
              </w:rPr>
              <w:fldChar w:fldCharType="separate"/>
            </w:r>
            <w:r>
              <w:rPr>
                <w:rFonts w:hint="eastAsia" w:ascii="方正仿宋简体" w:hAnsi="方正仿宋简体" w:eastAsia="方正仿宋简体" w:cs="方正仿宋简体"/>
                <w:bCs/>
                <w:color w:val="000000"/>
                <w:szCs w:val="21"/>
                <w:highlight w:val="none"/>
              </w:rPr>
              <w:t>工业尾气催化燃烧工艺仿真软件</w:t>
            </w:r>
            <w:r>
              <w:rPr>
                <w:rFonts w:hint="eastAsia" w:ascii="方正仿宋简体" w:hAnsi="方正仿宋简体" w:eastAsia="方正仿宋简体" w:cs="方正仿宋简体"/>
                <w:bCs/>
                <w:color w:val="000000"/>
                <w:szCs w:val="21"/>
                <w:highlight w:val="none"/>
              </w:rPr>
              <w:fldChar w:fldCharType="end"/>
            </w:r>
            <w:r>
              <w:rPr>
                <w:rFonts w:hint="eastAsia" w:ascii="方正仿宋简体" w:hAnsi="方正仿宋简体" w:eastAsia="方正仿宋简体" w:cs="方正仿宋简体"/>
                <w:bCs/>
                <w:color w:val="000000"/>
                <w:szCs w:val="21"/>
                <w:highlight w:val="none"/>
              </w:rPr>
              <w:t>、</w:t>
            </w:r>
            <w:r>
              <w:rPr>
                <w:highlight w:val="none"/>
              </w:rPr>
              <w:fldChar w:fldCharType="begin"/>
            </w:r>
            <w:r>
              <w:rPr>
                <w:highlight w:val="none"/>
              </w:rPr>
              <w:instrText xml:space="preserve"> HYPERLINK "http://www.besct.com/SimulationSoftDetail.aspx?SpecID=14&amp;SoftID=36" </w:instrText>
            </w:r>
            <w:r>
              <w:rPr>
                <w:highlight w:val="none"/>
              </w:rPr>
              <w:fldChar w:fldCharType="separate"/>
            </w:r>
            <w:r>
              <w:rPr>
                <w:rFonts w:hint="eastAsia" w:ascii="方正仿宋简体" w:hAnsi="方正仿宋简体" w:eastAsia="方正仿宋简体" w:cs="方正仿宋简体"/>
                <w:bCs/>
                <w:color w:val="000000"/>
                <w:szCs w:val="21"/>
                <w:highlight w:val="none"/>
              </w:rPr>
              <w:t>乙醛氧化制醋酸工艺仿真软件</w:t>
            </w:r>
            <w:r>
              <w:rPr>
                <w:rFonts w:hint="eastAsia" w:ascii="方正仿宋简体" w:hAnsi="方正仿宋简体" w:eastAsia="方正仿宋简体" w:cs="方正仿宋简体"/>
                <w:bCs/>
                <w:color w:val="000000"/>
                <w:szCs w:val="21"/>
                <w:highlight w:val="none"/>
              </w:rPr>
              <w:fldChar w:fldCharType="end"/>
            </w:r>
            <w:r>
              <w:rPr>
                <w:rFonts w:hint="eastAsia" w:ascii="方正仿宋简体" w:hAnsi="方正仿宋简体" w:eastAsia="方正仿宋简体" w:cs="方正仿宋简体"/>
                <w:bCs/>
                <w:color w:val="000000"/>
                <w:szCs w:val="21"/>
                <w:highlight w:val="none"/>
              </w:rPr>
              <w:t>。</w:t>
            </w:r>
          </w:p>
        </w:tc>
        <w:tc>
          <w:tcPr>
            <w:tcW w:w="2891" w:type="dxa"/>
            <w:vAlign w:val="center"/>
          </w:tcPr>
          <w:p w14:paraId="512FD6EA">
            <w:pPr>
              <w:adjustRightInd w:val="0"/>
              <w:snapToGrid w:val="0"/>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化工单元仿真、大工段仿真</w:t>
            </w:r>
          </w:p>
        </w:tc>
      </w:tr>
    </w:tbl>
    <w:p w14:paraId="21F498B9">
      <w:pPr>
        <w:rPr>
          <w:rFonts w:hint="eastAsia"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br w:type="page"/>
      </w:r>
    </w:p>
    <w:p w14:paraId="4C920A8E">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 校外实训基地基本要求</w:t>
      </w:r>
    </w:p>
    <w:p w14:paraId="51B0ED5F">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应用化工技术专业校外实训基地一览表</w:t>
      </w:r>
    </w:p>
    <w:tbl>
      <w:tblPr>
        <w:tblStyle w:val="11"/>
        <w:tblW w:w="86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12"/>
        <w:gridCol w:w="3048"/>
        <w:gridCol w:w="2344"/>
        <w:gridCol w:w="2481"/>
      </w:tblGrid>
      <w:tr w14:paraId="308FD6D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97" w:hRule="exact"/>
          <w:tblHeader/>
          <w:jc w:val="center"/>
        </w:trPr>
        <w:tc>
          <w:tcPr>
            <w:tcW w:w="812" w:type="dxa"/>
            <w:tcBorders>
              <w:top w:val="single" w:color="auto" w:sz="8" w:space="0"/>
              <w:bottom w:val="single" w:color="auto" w:sz="4" w:space="0"/>
              <w:right w:val="single" w:color="auto" w:sz="4" w:space="0"/>
            </w:tcBorders>
            <w:shd w:val="clear" w:color="auto" w:fill="EEECE1"/>
            <w:vAlign w:val="center"/>
          </w:tcPr>
          <w:p w14:paraId="0479B07B">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序号</w:t>
            </w:r>
          </w:p>
        </w:tc>
        <w:tc>
          <w:tcPr>
            <w:tcW w:w="3048" w:type="dxa"/>
            <w:tcBorders>
              <w:top w:val="single" w:color="auto" w:sz="8" w:space="0"/>
              <w:left w:val="single" w:color="auto" w:sz="4" w:space="0"/>
              <w:bottom w:val="single" w:color="auto" w:sz="4" w:space="0"/>
              <w:right w:val="single" w:color="auto" w:sz="4" w:space="0"/>
            </w:tcBorders>
            <w:shd w:val="clear" w:color="auto" w:fill="EEECE1"/>
            <w:vAlign w:val="center"/>
          </w:tcPr>
          <w:p w14:paraId="208B7B32">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实训基地名称</w:t>
            </w:r>
          </w:p>
        </w:tc>
        <w:tc>
          <w:tcPr>
            <w:tcW w:w="2344" w:type="dxa"/>
            <w:tcBorders>
              <w:top w:val="single" w:color="auto" w:sz="8" w:space="0"/>
              <w:left w:val="single" w:color="auto" w:sz="4" w:space="0"/>
              <w:bottom w:val="single" w:color="auto" w:sz="4" w:space="0"/>
              <w:right w:val="single" w:color="auto" w:sz="4" w:space="0"/>
            </w:tcBorders>
            <w:shd w:val="clear" w:color="auto" w:fill="EEECE1"/>
            <w:vAlign w:val="center"/>
          </w:tcPr>
          <w:p w14:paraId="421AD1BE">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实习岗位</w:t>
            </w:r>
          </w:p>
        </w:tc>
        <w:tc>
          <w:tcPr>
            <w:tcW w:w="2481" w:type="dxa"/>
            <w:tcBorders>
              <w:top w:val="single" w:color="auto" w:sz="8" w:space="0"/>
              <w:left w:val="single" w:color="auto" w:sz="4" w:space="0"/>
              <w:bottom w:val="single" w:color="auto" w:sz="4" w:space="0"/>
            </w:tcBorders>
            <w:shd w:val="clear" w:color="auto" w:fill="EEECE1"/>
            <w:vAlign w:val="center"/>
          </w:tcPr>
          <w:p w14:paraId="728512FF">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对应的学习领域</w:t>
            </w:r>
          </w:p>
        </w:tc>
      </w:tr>
      <w:tr w14:paraId="5ABCBF3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68" w:hRule="exact"/>
          <w:jc w:val="center"/>
        </w:trPr>
        <w:tc>
          <w:tcPr>
            <w:tcW w:w="812" w:type="dxa"/>
            <w:tcBorders>
              <w:top w:val="single" w:color="auto" w:sz="4" w:space="0"/>
              <w:bottom w:val="single" w:color="auto" w:sz="4" w:space="0"/>
              <w:right w:val="single" w:color="auto" w:sz="4" w:space="0"/>
            </w:tcBorders>
            <w:vAlign w:val="center"/>
          </w:tcPr>
          <w:p w14:paraId="0E6C88EE">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1</w:t>
            </w:r>
          </w:p>
        </w:tc>
        <w:tc>
          <w:tcPr>
            <w:tcW w:w="3048" w:type="dxa"/>
            <w:tcBorders>
              <w:top w:val="single" w:color="auto" w:sz="4" w:space="0"/>
              <w:left w:val="single" w:color="auto" w:sz="4" w:space="0"/>
              <w:bottom w:val="single" w:color="auto" w:sz="4" w:space="0"/>
              <w:right w:val="single" w:color="auto" w:sz="4" w:space="0"/>
            </w:tcBorders>
            <w:vAlign w:val="center"/>
          </w:tcPr>
          <w:p w14:paraId="4ACDD040">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新疆天业（集团）有限公司</w:t>
            </w:r>
          </w:p>
        </w:tc>
        <w:tc>
          <w:tcPr>
            <w:tcW w:w="2344" w:type="dxa"/>
            <w:tcBorders>
              <w:top w:val="single" w:color="auto" w:sz="4" w:space="0"/>
              <w:left w:val="single" w:color="auto" w:sz="4" w:space="0"/>
              <w:bottom w:val="single" w:color="auto" w:sz="4" w:space="0"/>
              <w:right w:val="single" w:color="auto" w:sz="4" w:space="0"/>
            </w:tcBorders>
            <w:vAlign w:val="center"/>
          </w:tcPr>
          <w:p w14:paraId="0BD6C701">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化工安全管理、化工设备维护</w:t>
            </w:r>
          </w:p>
        </w:tc>
        <w:tc>
          <w:tcPr>
            <w:tcW w:w="2481" w:type="dxa"/>
            <w:tcBorders>
              <w:top w:val="single" w:color="auto" w:sz="4" w:space="0"/>
              <w:left w:val="single" w:color="auto" w:sz="4" w:space="0"/>
              <w:bottom w:val="single" w:color="auto" w:sz="4" w:space="0"/>
            </w:tcBorders>
            <w:vAlign w:val="center"/>
          </w:tcPr>
          <w:p w14:paraId="37A3BDEE">
            <w:pPr>
              <w:widowControl/>
              <w:spacing w:line="400" w:lineRule="exact"/>
              <w:jc w:val="center"/>
              <w:rPr>
                <w:rFonts w:ascii="仿宋" w:hAnsi="仿宋" w:eastAsia="方正仿宋简体" w:cs="仿宋"/>
                <w:color w:val="000000"/>
                <w:kern w:val="0"/>
                <w:szCs w:val="21"/>
                <w:highlight w:val="none"/>
              </w:rPr>
            </w:pPr>
            <w:r>
              <w:rPr>
                <w:rFonts w:hint="eastAsia" w:ascii="方正仿宋简体" w:hAnsi="方正仿宋简体" w:eastAsia="方正仿宋简体" w:cs="方正仿宋简体"/>
                <w:color w:val="000000"/>
                <w:szCs w:val="21"/>
                <w:highlight w:val="none"/>
              </w:rPr>
              <w:t>化学反应过程及设备化工安全技术</w:t>
            </w:r>
          </w:p>
        </w:tc>
      </w:tr>
      <w:tr w14:paraId="765434D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744" w:hRule="exact"/>
          <w:jc w:val="center"/>
        </w:trPr>
        <w:tc>
          <w:tcPr>
            <w:tcW w:w="812" w:type="dxa"/>
            <w:tcBorders>
              <w:top w:val="single" w:color="auto" w:sz="4" w:space="0"/>
              <w:bottom w:val="single" w:color="auto" w:sz="4" w:space="0"/>
              <w:right w:val="single" w:color="auto" w:sz="4" w:space="0"/>
            </w:tcBorders>
            <w:vAlign w:val="center"/>
          </w:tcPr>
          <w:p w14:paraId="244FC95F">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2</w:t>
            </w:r>
          </w:p>
        </w:tc>
        <w:tc>
          <w:tcPr>
            <w:tcW w:w="3048" w:type="dxa"/>
            <w:tcBorders>
              <w:top w:val="single" w:color="auto" w:sz="4" w:space="0"/>
              <w:left w:val="single" w:color="auto" w:sz="4" w:space="0"/>
              <w:bottom w:val="single" w:color="auto" w:sz="4" w:space="0"/>
              <w:right w:val="single" w:color="auto" w:sz="4" w:space="0"/>
            </w:tcBorders>
            <w:vAlign w:val="center"/>
          </w:tcPr>
          <w:p w14:paraId="0CC2BE56">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大全新能源股份有限公司</w:t>
            </w:r>
          </w:p>
        </w:tc>
        <w:tc>
          <w:tcPr>
            <w:tcW w:w="2344" w:type="dxa"/>
            <w:tcBorders>
              <w:top w:val="single" w:color="auto" w:sz="4" w:space="0"/>
              <w:left w:val="single" w:color="auto" w:sz="4" w:space="0"/>
              <w:bottom w:val="single" w:color="auto" w:sz="4" w:space="0"/>
              <w:right w:val="single" w:color="auto" w:sz="4" w:space="0"/>
            </w:tcBorders>
            <w:vAlign w:val="center"/>
          </w:tcPr>
          <w:p w14:paraId="1F26653A">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化工总控工、化工工艺管理</w:t>
            </w:r>
          </w:p>
          <w:p w14:paraId="00AC856A">
            <w:pPr>
              <w:widowControl/>
              <w:spacing w:line="400" w:lineRule="exact"/>
              <w:jc w:val="center"/>
              <w:rPr>
                <w:rFonts w:ascii="方正仿宋简体" w:hAnsi="方正仿宋简体" w:eastAsia="方正仿宋简体" w:cs="方正仿宋简体"/>
                <w:bCs/>
                <w:color w:val="000000"/>
                <w:szCs w:val="21"/>
                <w:highlight w:val="none"/>
              </w:rPr>
            </w:pPr>
          </w:p>
        </w:tc>
        <w:tc>
          <w:tcPr>
            <w:tcW w:w="2481" w:type="dxa"/>
            <w:tcBorders>
              <w:top w:val="single" w:color="auto" w:sz="4" w:space="0"/>
              <w:left w:val="single" w:color="auto" w:sz="4" w:space="0"/>
              <w:bottom w:val="single" w:color="auto" w:sz="4" w:space="0"/>
            </w:tcBorders>
            <w:vAlign w:val="center"/>
          </w:tcPr>
          <w:p w14:paraId="58B1E139">
            <w:pPr>
              <w:widowControl/>
              <w:spacing w:line="400" w:lineRule="exact"/>
              <w:jc w:val="center"/>
              <w:rPr>
                <w:rFonts w:ascii="仿宋_GB2312" w:eastAsia="仿宋_GB2312"/>
                <w:color w:val="000000"/>
                <w:szCs w:val="21"/>
                <w:highlight w:val="none"/>
              </w:rPr>
            </w:pPr>
            <w:r>
              <w:rPr>
                <w:rFonts w:hint="eastAsia" w:ascii="方正仿宋简体" w:hAnsi="方正仿宋简体" w:eastAsia="方正仿宋简体" w:cs="方正仿宋简体"/>
                <w:color w:val="000000"/>
                <w:szCs w:val="21"/>
                <w:highlight w:val="none"/>
              </w:rPr>
              <w:t>化工单元操作技术</w:t>
            </w:r>
          </w:p>
        </w:tc>
      </w:tr>
      <w:tr w14:paraId="66C7157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03" w:hRule="exact"/>
          <w:jc w:val="center"/>
        </w:trPr>
        <w:tc>
          <w:tcPr>
            <w:tcW w:w="812" w:type="dxa"/>
            <w:tcBorders>
              <w:top w:val="single" w:color="auto" w:sz="4" w:space="0"/>
              <w:bottom w:val="single" w:color="auto" w:sz="4" w:space="0"/>
              <w:right w:val="single" w:color="auto" w:sz="4" w:space="0"/>
            </w:tcBorders>
            <w:vAlign w:val="center"/>
          </w:tcPr>
          <w:p w14:paraId="59524707">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3</w:t>
            </w:r>
          </w:p>
        </w:tc>
        <w:tc>
          <w:tcPr>
            <w:tcW w:w="3048" w:type="dxa"/>
            <w:tcBorders>
              <w:top w:val="single" w:color="auto" w:sz="4" w:space="0"/>
              <w:left w:val="single" w:color="auto" w:sz="4" w:space="0"/>
              <w:bottom w:val="single" w:color="auto" w:sz="4" w:space="0"/>
              <w:right w:val="single" w:color="auto" w:sz="4" w:space="0"/>
            </w:tcBorders>
            <w:vAlign w:val="center"/>
          </w:tcPr>
          <w:p w14:paraId="42EA514B">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华兴玻璃有限公司</w:t>
            </w:r>
          </w:p>
        </w:tc>
        <w:tc>
          <w:tcPr>
            <w:tcW w:w="2344" w:type="dxa"/>
            <w:tcBorders>
              <w:top w:val="single" w:color="auto" w:sz="4" w:space="0"/>
              <w:left w:val="single" w:color="auto" w:sz="4" w:space="0"/>
              <w:bottom w:val="single" w:color="auto" w:sz="4" w:space="0"/>
              <w:right w:val="single" w:color="auto" w:sz="4" w:space="0"/>
            </w:tcBorders>
            <w:vAlign w:val="center"/>
          </w:tcPr>
          <w:p w14:paraId="055A9DA9">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化验员、物料分析检验</w:t>
            </w:r>
          </w:p>
        </w:tc>
        <w:tc>
          <w:tcPr>
            <w:tcW w:w="2481" w:type="dxa"/>
            <w:tcBorders>
              <w:top w:val="single" w:color="auto" w:sz="4" w:space="0"/>
              <w:left w:val="single" w:color="auto" w:sz="4" w:space="0"/>
              <w:bottom w:val="single" w:color="auto" w:sz="4" w:space="0"/>
            </w:tcBorders>
            <w:vAlign w:val="center"/>
          </w:tcPr>
          <w:p w14:paraId="06DB33E0">
            <w:pPr>
              <w:widowControl/>
              <w:spacing w:line="400" w:lineRule="exact"/>
              <w:jc w:val="center"/>
              <w:rPr>
                <w:rFonts w:ascii="仿宋" w:hAnsi="仿宋" w:eastAsia="仿宋" w:cs="仿宋"/>
                <w:color w:val="000000"/>
                <w:kern w:val="0"/>
                <w:szCs w:val="21"/>
                <w:highlight w:val="none"/>
              </w:rPr>
            </w:pPr>
            <w:r>
              <w:rPr>
                <w:rFonts w:hint="eastAsia" w:ascii="方正仿宋简体" w:hAnsi="方正仿宋简体" w:eastAsia="方正仿宋简体" w:cs="方正仿宋简体"/>
                <w:color w:val="000000"/>
                <w:szCs w:val="21"/>
                <w:highlight w:val="none"/>
              </w:rPr>
              <w:t>工业分析</w:t>
            </w:r>
          </w:p>
        </w:tc>
      </w:tr>
      <w:tr w14:paraId="5BB209A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766" w:hRule="exact"/>
          <w:jc w:val="center"/>
        </w:trPr>
        <w:tc>
          <w:tcPr>
            <w:tcW w:w="812" w:type="dxa"/>
            <w:tcBorders>
              <w:top w:val="single" w:color="auto" w:sz="4" w:space="0"/>
              <w:bottom w:val="single" w:color="auto" w:sz="4" w:space="0"/>
              <w:right w:val="single" w:color="auto" w:sz="4" w:space="0"/>
            </w:tcBorders>
            <w:vAlign w:val="center"/>
          </w:tcPr>
          <w:p w14:paraId="163F3045">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4</w:t>
            </w:r>
          </w:p>
        </w:tc>
        <w:tc>
          <w:tcPr>
            <w:tcW w:w="3048" w:type="dxa"/>
            <w:tcBorders>
              <w:top w:val="single" w:color="auto" w:sz="4" w:space="0"/>
              <w:left w:val="single" w:color="auto" w:sz="4" w:space="0"/>
              <w:bottom w:val="single" w:color="auto" w:sz="4" w:space="0"/>
              <w:right w:val="single" w:color="auto" w:sz="4" w:space="0"/>
            </w:tcBorders>
            <w:vAlign w:val="center"/>
          </w:tcPr>
          <w:p w14:paraId="1B4B8B4B">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新疆西部合盛硅业有限公司</w:t>
            </w:r>
          </w:p>
        </w:tc>
        <w:tc>
          <w:tcPr>
            <w:tcW w:w="2344" w:type="dxa"/>
            <w:tcBorders>
              <w:top w:val="single" w:color="auto" w:sz="4" w:space="0"/>
              <w:left w:val="single" w:color="auto" w:sz="4" w:space="0"/>
              <w:bottom w:val="single" w:color="auto" w:sz="4" w:space="0"/>
              <w:right w:val="single" w:color="auto" w:sz="4" w:space="0"/>
            </w:tcBorders>
            <w:vAlign w:val="center"/>
          </w:tcPr>
          <w:p w14:paraId="1E916BB2">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化工总控工、物料分析检验</w:t>
            </w:r>
          </w:p>
        </w:tc>
        <w:tc>
          <w:tcPr>
            <w:tcW w:w="2481" w:type="dxa"/>
            <w:tcBorders>
              <w:top w:val="single" w:color="auto" w:sz="4" w:space="0"/>
              <w:left w:val="single" w:color="auto" w:sz="4" w:space="0"/>
              <w:bottom w:val="single" w:color="auto" w:sz="4" w:space="0"/>
            </w:tcBorders>
            <w:vAlign w:val="center"/>
          </w:tcPr>
          <w:p w14:paraId="6841E626">
            <w:pPr>
              <w:widowControl/>
              <w:spacing w:line="400" w:lineRule="exact"/>
              <w:jc w:val="center"/>
              <w:rPr>
                <w:rFonts w:ascii="仿宋_GB2312" w:eastAsia="仿宋_GB2312"/>
                <w:color w:val="000000"/>
                <w:szCs w:val="21"/>
                <w:highlight w:val="none"/>
              </w:rPr>
            </w:pPr>
            <w:r>
              <w:rPr>
                <w:rFonts w:hint="eastAsia" w:ascii="方正仿宋简体" w:hAnsi="方正仿宋简体" w:eastAsia="方正仿宋简体" w:cs="方正仿宋简体"/>
                <w:color w:val="000000"/>
                <w:szCs w:val="21"/>
                <w:highlight w:val="none"/>
              </w:rPr>
              <w:t>化工单元操作技术</w:t>
            </w:r>
          </w:p>
        </w:tc>
      </w:tr>
      <w:tr w14:paraId="18543E3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791" w:hRule="exact"/>
          <w:jc w:val="center"/>
        </w:trPr>
        <w:tc>
          <w:tcPr>
            <w:tcW w:w="812" w:type="dxa"/>
            <w:tcBorders>
              <w:top w:val="single" w:color="auto" w:sz="4" w:space="0"/>
              <w:bottom w:val="single" w:color="auto" w:sz="4" w:space="0"/>
              <w:right w:val="single" w:color="auto" w:sz="4" w:space="0"/>
            </w:tcBorders>
            <w:vAlign w:val="center"/>
          </w:tcPr>
          <w:p w14:paraId="4E5AC3FD">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5</w:t>
            </w:r>
          </w:p>
        </w:tc>
        <w:tc>
          <w:tcPr>
            <w:tcW w:w="3048" w:type="dxa"/>
            <w:tcBorders>
              <w:top w:val="single" w:color="auto" w:sz="4" w:space="0"/>
              <w:left w:val="single" w:color="auto" w:sz="4" w:space="0"/>
              <w:bottom w:val="single" w:color="auto" w:sz="4" w:space="0"/>
              <w:right w:val="single" w:color="auto" w:sz="4" w:space="0"/>
            </w:tcBorders>
            <w:vAlign w:val="center"/>
          </w:tcPr>
          <w:p w14:paraId="7026DB7B">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新疆天山铝业有限公司</w:t>
            </w:r>
          </w:p>
        </w:tc>
        <w:tc>
          <w:tcPr>
            <w:tcW w:w="2344" w:type="dxa"/>
            <w:tcBorders>
              <w:top w:val="single" w:color="auto" w:sz="4" w:space="0"/>
              <w:left w:val="single" w:color="auto" w:sz="4" w:space="0"/>
              <w:bottom w:val="single" w:color="auto" w:sz="4" w:space="0"/>
              <w:right w:val="single" w:color="auto" w:sz="4" w:space="0"/>
            </w:tcBorders>
            <w:vAlign w:val="center"/>
          </w:tcPr>
          <w:p w14:paraId="78BF430B">
            <w:pPr>
              <w:widowControl/>
              <w:spacing w:line="400" w:lineRule="exact"/>
              <w:jc w:val="center"/>
              <w:rPr>
                <w:rFonts w:ascii="方正仿宋简体" w:hAnsi="方正仿宋简体" w:eastAsia="方正仿宋简体" w:cs="方正仿宋简体"/>
                <w:bCs/>
                <w:color w:val="000000"/>
                <w:szCs w:val="21"/>
                <w:highlight w:val="none"/>
              </w:rPr>
            </w:pPr>
            <w:r>
              <w:rPr>
                <w:rFonts w:hint="eastAsia" w:ascii="方正仿宋简体" w:hAnsi="方正仿宋简体" w:eastAsia="方正仿宋简体" w:cs="方正仿宋简体"/>
                <w:bCs/>
                <w:color w:val="000000"/>
                <w:szCs w:val="21"/>
                <w:highlight w:val="none"/>
              </w:rPr>
              <w:t>化工生产现场操作</w:t>
            </w:r>
          </w:p>
          <w:p w14:paraId="063A60A7">
            <w:pPr>
              <w:widowControl/>
              <w:spacing w:line="400" w:lineRule="exact"/>
              <w:jc w:val="center"/>
              <w:rPr>
                <w:rFonts w:ascii="方正仿宋简体" w:hAnsi="方正仿宋简体" w:eastAsia="方正仿宋简体" w:cs="方正仿宋简体"/>
                <w:bCs/>
                <w:color w:val="000000"/>
                <w:szCs w:val="21"/>
                <w:highlight w:val="none"/>
              </w:rPr>
            </w:pPr>
          </w:p>
        </w:tc>
        <w:tc>
          <w:tcPr>
            <w:tcW w:w="2481" w:type="dxa"/>
            <w:tcBorders>
              <w:top w:val="single" w:color="auto" w:sz="4" w:space="0"/>
              <w:left w:val="single" w:color="auto" w:sz="4" w:space="0"/>
              <w:bottom w:val="single" w:color="auto" w:sz="4" w:space="0"/>
            </w:tcBorders>
            <w:vAlign w:val="center"/>
          </w:tcPr>
          <w:p w14:paraId="0299BD6C">
            <w:pPr>
              <w:widowControl/>
              <w:spacing w:line="400" w:lineRule="exact"/>
              <w:jc w:val="center"/>
              <w:rPr>
                <w:rFonts w:ascii="仿宋_GB2312" w:eastAsia="方正仿宋简体"/>
                <w:color w:val="000000"/>
                <w:szCs w:val="21"/>
                <w:highlight w:val="none"/>
              </w:rPr>
            </w:pPr>
            <w:r>
              <w:rPr>
                <w:rFonts w:hint="eastAsia" w:ascii="方正仿宋简体" w:hAnsi="方正仿宋简体" w:eastAsia="方正仿宋简体" w:cs="方正仿宋简体"/>
                <w:color w:val="000000"/>
                <w:szCs w:val="21"/>
                <w:highlight w:val="none"/>
              </w:rPr>
              <w:t>化学反应过程及设备化工产品生产技术</w:t>
            </w:r>
          </w:p>
        </w:tc>
      </w:tr>
    </w:tbl>
    <w:p w14:paraId="43E8DB76">
      <w:pPr>
        <w:spacing w:line="400" w:lineRule="exact"/>
        <w:outlineLvl w:val="1"/>
        <w:rPr>
          <w:rFonts w:ascii="楷体" w:hAnsi="楷体" w:eastAsia="楷体" w:cs="楷体"/>
          <w:b/>
          <w:bCs/>
          <w:color w:val="000000"/>
          <w:sz w:val="24"/>
          <w:highlight w:val="none"/>
        </w:rPr>
      </w:pPr>
      <w:bookmarkStart w:id="63" w:name="_Toc6442"/>
      <w:bookmarkStart w:id="64" w:name="_Toc6126"/>
    </w:p>
    <w:p w14:paraId="46CD3C90">
      <w:pPr>
        <w:spacing w:line="400" w:lineRule="exact"/>
        <w:outlineLvl w:val="1"/>
        <w:rPr>
          <w:rFonts w:ascii="楷体" w:hAnsi="楷体" w:eastAsia="楷体" w:cs="楷体"/>
          <w:b/>
          <w:bCs/>
          <w:color w:val="000000"/>
          <w:sz w:val="24"/>
          <w:highlight w:val="none"/>
        </w:rPr>
      </w:pPr>
      <w:r>
        <w:rPr>
          <w:rFonts w:hint="eastAsia" w:ascii="楷体" w:hAnsi="楷体" w:eastAsia="楷体" w:cs="楷体"/>
          <w:b/>
          <w:bCs/>
          <w:color w:val="000000"/>
          <w:sz w:val="24"/>
          <w:highlight w:val="none"/>
        </w:rPr>
        <w:t>（三）教学资源</w:t>
      </w:r>
      <w:bookmarkEnd w:id="63"/>
      <w:bookmarkEnd w:id="64"/>
    </w:p>
    <w:p w14:paraId="6160FB39">
      <w:pPr>
        <w:spacing w:line="400" w:lineRule="exact"/>
        <w:ind w:firstLine="480" w:firstLineChars="200"/>
        <w:rPr>
          <w:highlight w:val="none"/>
        </w:rPr>
      </w:pPr>
      <w:r>
        <w:rPr>
          <w:rFonts w:hint="eastAsia" w:ascii="方正仿宋简体" w:hAnsi="方正仿宋简体" w:eastAsia="方正仿宋简体" w:cs="方正仿宋简体"/>
          <w:color w:val="000000"/>
          <w:sz w:val="24"/>
          <w:highlight w:val="none"/>
        </w:rPr>
        <w:t>主要</w:t>
      </w:r>
      <w:r>
        <w:rPr>
          <w:rFonts w:ascii="方正仿宋简体" w:hAnsi="方正仿宋简体" w:eastAsia="方正仿宋简体" w:cs="方正仿宋简体"/>
          <w:color w:val="000000"/>
          <w:sz w:val="24"/>
          <w:highlight w:val="none"/>
        </w:rPr>
        <w:t>包括能满足学生专业学习、教师专业教学研究和</w:t>
      </w:r>
      <w:r>
        <w:rPr>
          <w:rFonts w:hint="eastAsia" w:ascii="方正仿宋简体" w:hAnsi="方正仿宋简体" w:eastAsia="方正仿宋简体" w:cs="方正仿宋简体"/>
          <w:color w:val="000000"/>
          <w:sz w:val="24"/>
          <w:highlight w:val="none"/>
        </w:rPr>
        <w:t>教学</w:t>
      </w:r>
      <w:r>
        <w:rPr>
          <w:rFonts w:ascii="方正仿宋简体" w:hAnsi="方正仿宋简体" w:eastAsia="方正仿宋简体" w:cs="方正仿宋简体"/>
          <w:color w:val="000000"/>
          <w:sz w:val="24"/>
          <w:highlight w:val="none"/>
        </w:rPr>
        <w:t>实施需要的教材、图书和数字资源</w:t>
      </w:r>
      <w:r>
        <w:rPr>
          <w:highlight w:val="none"/>
        </w:rPr>
        <w:t>。</w:t>
      </w:r>
    </w:p>
    <w:p w14:paraId="72815C7D">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1.教材选用基本要求</w:t>
      </w:r>
    </w:p>
    <w:p w14:paraId="3004C822">
      <w:pPr>
        <w:spacing w:line="400" w:lineRule="exact"/>
        <w:ind w:firstLine="480" w:firstLineChars="200"/>
        <w:rPr>
          <w:rFonts w:ascii="方正仿宋简体" w:hAnsi="方正仿宋简体" w:eastAsia="仿宋_GB2312" w:cs="方正仿宋简体"/>
          <w:b/>
          <w:color w:val="000000"/>
          <w:sz w:val="24"/>
          <w:highlight w:val="none"/>
        </w:rPr>
      </w:pPr>
      <w:r>
        <w:rPr>
          <w:rFonts w:hint="eastAsia" w:ascii="方正仿宋简体" w:hAnsi="方正仿宋简体" w:eastAsia="方正仿宋简体" w:cs="方正仿宋简体"/>
          <w:color w:val="000000"/>
          <w:sz w:val="24"/>
          <w:highlight w:val="none"/>
        </w:rPr>
        <w:t>根据课程设置，选用优质教材，禁止不合格的教材进入课堂。完善教材选用制度，经过规范程序，根据所授课程内容择优选用教材。</w:t>
      </w:r>
    </w:p>
    <w:p w14:paraId="6CA732F7">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2.图书文献配备基本要求</w:t>
      </w:r>
    </w:p>
    <w:p w14:paraId="3ED97872">
      <w:pPr>
        <w:spacing w:line="400" w:lineRule="exact"/>
        <w:ind w:firstLine="480" w:firstLineChars="200"/>
        <w:rPr>
          <w:rFonts w:ascii="仿宋_GB2312" w:eastAsia="仿宋_GB2312"/>
          <w:color w:val="000000"/>
          <w:sz w:val="24"/>
          <w:highlight w:val="none"/>
        </w:rPr>
      </w:pPr>
      <w:r>
        <w:rPr>
          <w:rFonts w:hint="eastAsia" w:ascii="方正仿宋简体" w:hAnsi="方正仿宋简体" w:eastAsia="方正仿宋简体" w:cs="方正仿宋简体"/>
          <w:color w:val="000000"/>
          <w:sz w:val="24"/>
          <w:highlight w:val="none"/>
        </w:rPr>
        <w:t>专业类图书主要包括：文化</w:t>
      </w:r>
      <w:r>
        <w:rPr>
          <w:rFonts w:ascii="方正仿宋简体" w:hAnsi="方正仿宋简体" w:eastAsia="方正仿宋简体" w:cs="方正仿宋简体"/>
          <w:color w:val="000000"/>
          <w:sz w:val="24"/>
          <w:highlight w:val="none"/>
        </w:rPr>
        <w:t>艺术类图书、期刊，化学</w:t>
      </w:r>
      <w:r>
        <w:rPr>
          <w:rFonts w:hint="eastAsia" w:ascii="方正仿宋简体" w:hAnsi="方正仿宋简体" w:eastAsia="方正仿宋简体" w:cs="方正仿宋简体"/>
          <w:color w:val="000000"/>
          <w:sz w:val="24"/>
          <w:highlight w:val="none"/>
        </w:rPr>
        <w:t>类</w:t>
      </w:r>
      <w:r>
        <w:rPr>
          <w:rFonts w:ascii="方正仿宋简体" w:hAnsi="方正仿宋简体" w:eastAsia="方正仿宋简体" w:cs="方正仿宋简体"/>
          <w:color w:val="000000"/>
          <w:sz w:val="24"/>
          <w:highlight w:val="none"/>
        </w:rPr>
        <w:t>、化工单元操作类、化工安全技术类、</w:t>
      </w:r>
      <w:r>
        <w:rPr>
          <w:rFonts w:hint="eastAsia" w:ascii="方正仿宋简体" w:hAnsi="方正仿宋简体" w:eastAsia="方正仿宋简体" w:cs="方正仿宋简体"/>
          <w:color w:val="000000"/>
          <w:sz w:val="24"/>
          <w:highlight w:val="none"/>
        </w:rPr>
        <w:t>化学品安全技术、</w:t>
      </w:r>
      <w:r>
        <w:rPr>
          <w:rFonts w:ascii="方正仿宋简体" w:hAnsi="方正仿宋简体" w:eastAsia="方正仿宋简体" w:cs="方正仿宋简体"/>
          <w:color w:val="000000"/>
          <w:sz w:val="24"/>
          <w:highlight w:val="none"/>
        </w:rPr>
        <w:t>化工仪表自动化等专业图书、期刊，配备化学工程、化工设备等工具书</w:t>
      </w:r>
      <w:r>
        <w:rPr>
          <w:rFonts w:hint="eastAsia" w:ascii="方正仿宋简体" w:hAnsi="方正仿宋简体" w:eastAsia="方正仿宋简体" w:cs="方正仿宋简体"/>
          <w:color w:val="000000"/>
          <w:sz w:val="24"/>
          <w:highlight w:val="none"/>
        </w:rPr>
        <w:t>。</w:t>
      </w:r>
      <w:r>
        <w:rPr>
          <w:rFonts w:hint="eastAsia" w:ascii="仿宋_GB2312" w:eastAsia="仿宋_GB2312"/>
          <w:color w:val="000000"/>
          <w:sz w:val="24"/>
          <w:highlight w:val="none"/>
        </w:rPr>
        <w:t xml:space="preserve"> </w:t>
      </w:r>
    </w:p>
    <w:p w14:paraId="16CBAA7F">
      <w:pPr>
        <w:spacing w:line="400" w:lineRule="exact"/>
        <w:ind w:left="420" w:left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3.数字教学资源配置基本要求</w:t>
      </w:r>
    </w:p>
    <w:p w14:paraId="42550AAD">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为深入贯彻落实党的十九大精神，响应国家推进“互联网+教育”发展的号召，加快我院教育现代化建设。首先，建设精品资源共享课程，目前我院拥有自己的教师培训中心及课程录播室，并具有一批优秀的信息化教学教师。其次，配备与本专业有关的教学课件、数字化教学案例库、数字教材等专业教学资源库。通过集体备课等方式，实现收集优秀教师教学课件、资源等。最后，通过充分利用本院的实训资源，录播共享课程，实现教学资源的优化与合理配置。</w:t>
      </w:r>
    </w:p>
    <w:p w14:paraId="7553A83C">
      <w:pPr>
        <w:pStyle w:val="3"/>
        <w:spacing w:before="0" w:after="0" w:line="400" w:lineRule="exact"/>
        <w:rPr>
          <w:rFonts w:ascii="楷体" w:hAnsi="楷体" w:eastAsia="楷体" w:cs="楷体"/>
          <w:color w:val="000000"/>
          <w:sz w:val="24"/>
          <w:szCs w:val="24"/>
          <w:highlight w:val="none"/>
        </w:rPr>
      </w:pPr>
      <w:bookmarkStart w:id="65" w:name="_Toc26270"/>
      <w:bookmarkStart w:id="66" w:name="_Toc13151"/>
      <w:r>
        <w:rPr>
          <w:rFonts w:hint="eastAsia" w:ascii="楷体" w:hAnsi="楷体" w:eastAsia="楷体" w:cs="楷体"/>
          <w:color w:val="000000"/>
          <w:sz w:val="24"/>
          <w:szCs w:val="24"/>
          <w:highlight w:val="none"/>
        </w:rPr>
        <w:t>（四）教学方法</w:t>
      </w:r>
      <w:bookmarkEnd w:id="65"/>
      <w:bookmarkEnd w:id="66"/>
    </w:p>
    <w:p w14:paraId="587885EC">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教师充分开发并利用信息化教学资源、教学平台，灵活运用头脑风暴教学法、案例教学法、项目教学法、任务驱动法、现场教学法、讲授法等教学方法。</w:t>
      </w:r>
    </w:p>
    <w:p w14:paraId="416B33E2">
      <w:pPr>
        <w:pStyle w:val="3"/>
        <w:spacing w:before="0" w:after="0" w:line="400" w:lineRule="exact"/>
        <w:rPr>
          <w:rFonts w:ascii="楷体" w:hAnsi="楷体" w:eastAsia="楷体" w:cs="楷体"/>
          <w:color w:val="000000"/>
          <w:sz w:val="24"/>
          <w:szCs w:val="24"/>
          <w:highlight w:val="none"/>
        </w:rPr>
      </w:pPr>
      <w:bookmarkStart w:id="67" w:name="_Toc26245"/>
      <w:bookmarkStart w:id="68" w:name="_Toc17789"/>
      <w:r>
        <w:rPr>
          <w:rFonts w:hint="eastAsia" w:ascii="楷体" w:hAnsi="楷体" w:eastAsia="楷体" w:cs="楷体"/>
          <w:color w:val="000000"/>
          <w:sz w:val="24"/>
          <w:szCs w:val="24"/>
          <w:highlight w:val="none"/>
        </w:rPr>
        <w:t>（五）学习评价</w:t>
      </w:r>
      <w:bookmarkEnd w:id="67"/>
      <w:bookmarkEnd w:id="68"/>
    </w:p>
    <w:p w14:paraId="57B85F3B">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1.公共基础课程考核评价建议</w:t>
      </w:r>
    </w:p>
    <w:p w14:paraId="108F980A">
      <w:pPr>
        <w:spacing w:line="400" w:lineRule="exact"/>
        <w:ind w:firstLine="480" w:firstLineChars="200"/>
        <w:jc w:val="lef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公共基础课程成绩按百分制计算，包括平时成绩、期末考试成绩</w:t>
      </w:r>
      <w:r>
        <w:rPr>
          <w:rFonts w:hint="eastAsia" w:ascii="方正仿宋简体" w:hAnsi="方正仿宋简体" w:eastAsia="方正仿宋简体" w:cs="方正仿宋简体"/>
          <w:color w:val="000000"/>
          <w:sz w:val="24"/>
          <w:highlight w:val="none"/>
          <w:lang w:eastAsia="zh-CN"/>
        </w:rPr>
        <w:t>二</w:t>
      </w:r>
      <w:r>
        <w:rPr>
          <w:rFonts w:hint="eastAsia" w:ascii="方正仿宋简体" w:hAnsi="方正仿宋简体" w:eastAsia="方正仿宋简体" w:cs="方正仿宋简体"/>
          <w:color w:val="000000"/>
          <w:sz w:val="24"/>
          <w:highlight w:val="none"/>
        </w:rPr>
        <w:t>部分。平时成绩根据学生出勤情况、作业完成情况、课堂表现情况情况等进行评定，占总成绩的</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0%；期末考试可根据课程特点采用闭卷考试、开卷考试、实操考试、撰写论文等形式，考试内容要注重考查学生知识运用能力和解决实际问题能力，闭卷考试要从考查学生的知识掌握情况和知识应用能力入手进行拟题，题量和难度要适中，避免偏、难题型，全面考察学生对本门课程的掌握情况，期末考试成绩占总成绩的</w:t>
      </w: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highlight w:val="none"/>
        </w:rPr>
        <w:t>0%。</w:t>
      </w:r>
    </w:p>
    <w:p w14:paraId="51718EA0">
      <w:pPr>
        <w:spacing w:line="400" w:lineRule="exact"/>
        <w:ind w:firstLine="482" w:firstLineChars="200"/>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2.专业（技能）课程考核评价建议</w:t>
      </w:r>
    </w:p>
    <w:p w14:paraId="316FC0E0">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（1）专业课程考评形式</w:t>
      </w:r>
    </w:p>
    <w:p w14:paraId="2961CF5B">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过程考评：根据学生在每个学习情境或者每个学习任务的教、学、做的教学过程中，学生参加课堂学习、实践训练、小组协作学习、任务完成情况等所反映出的学生学习态度、学习能力和学习效果。即对教学过程进行实时监控，考评学生对学习任务的掌握情况，探究教学中所存在的问题或缺陷，适时调整教学方法与手段。</w:t>
      </w:r>
    </w:p>
    <w:p w14:paraId="08EE123B">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期末考核评价：在学期末进行综合知识和能力的考核，可以采用笔试，也可以采用实操考核和现场提问等多种形式，了解学生本学期的学习是否达到教学目标的要求。</w:t>
      </w:r>
    </w:p>
    <w:p w14:paraId="69B177F3">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（2）专业</w:t>
      </w:r>
      <w:r>
        <w:rPr>
          <w:rFonts w:hint="eastAsia" w:ascii="方正仿宋简体" w:hAnsi="方正仿宋简体" w:eastAsia="方正仿宋简体" w:cs="方正仿宋简体"/>
          <w:color w:val="000000"/>
          <w:sz w:val="24"/>
          <w:highlight w:val="none"/>
          <w:lang w:eastAsia="zh-CN"/>
        </w:rPr>
        <w:t>理论</w:t>
      </w:r>
      <w:r>
        <w:rPr>
          <w:rFonts w:hint="eastAsia" w:ascii="方正仿宋简体" w:hAnsi="方正仿宋简体" w:eastAsia="方正仿宋简体" w:cs="方正仿宋简体"/>
          <w:color w:val="000000"/>
          <w:sz w:val="24"/>
          <w:highlight w:val="none"/>
        </w:rPr>
        <w:t>课程</w:t>
      </w:r>
    </w:p>
    <w:p w14:paraId="4EE415ED">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成绩计算按平时成绩</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0%+期末成绩</w:t>
      </w:r>
      <w:r>
        <w:rPr>
          <w:rFonts w:hint="eastAsia" w:ascii="方正仿宋简体" w:hAnsi="方正仿宋简体" w:eastAsia="方正仿宋简体" w:cs="方正仿宋简体"/>
          <w:color w:val="000000"/>
          <w:sz w:val="24"/>
          <w:highlight w:val="none"/>
          <w:lang w:val="en-US" w:eastAsia="zh-CN"/>
        </w:rPr>
        <w:t>6</w:t>
      </w:r>
      <w:r>
        <w:rPr>
          <w:rFonts w:hint="eastAsia" w:ascii="方正仿宋简体" w:hAnsi="方正仿宋简体" w:eastAsia="方正仿宋简体" w:cs="方正仿宋简体"/>
          <w:color w:val="000000"/>
          <w:sz w:val="24"/>
          <w:highlight w:val="none"/>
        </w:rPr>
        <w:t>0%。</w:t>
      </w:r>
    </w:p>
    <w:p w14:paraId="74FD085C">
      <w:pPr>
        <w:spacing w:line="400" w:lineRule="exact"/>
        <w:ind w:firstLine="480" w:firstLineChars="200"/>
        <w:jc w:val="left"/>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w:t>
      </w:r>
      <w:r>
        <w:rPr>
          <w:rFonts w:hint="eastAsia" w:ascii="方正仿宋简体" w:hAnsi="方正仿宋简体" w:eastAsia="方正仿宋简体" w:cs="方正仿宋简体"/>
          <w:color w:val="000000" w:themeColor="text1"/>
          <w:sz w:val="24"/>
          <w:highlight w:val="none"/>
          <w14:textFill>
            <w14:solidFill>
              <w14:schemeClr w14:val="tx1"/>
            </w14:solidFill>
          </w14:textFill>
        </w:rPr>
        <w:t>专业实操课程</w:t>
      </w:r>
    </w:p>
    <w:p w14:paraId="0F81272A">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成绩计算按平时成绩</w:t>
      </w:r>
      <w:r>
        <w:rPr>
          <w:rFonts w:hint="eastAsia" w:ascii="方正仿宋简体" w:hAnsi="方正仿宋简体" w:eastAsia="方正仿宋简体" w:cs="方正仿宋简体"/>
          <w:color w:val="000000"/>
          <w:sz w:val="24"/>
          <w:highlight w:val="none"/>
          <w:lang w:val="en-US" w:eastAsia="zh-CN"/>
        </w:rPr>
        <w:t>4</w:t>
      </w:r>
      <w:r>
        <w:rPr>
          <w:rFonts w:hint="eastAsia" w:ascii="方正仿宋简体" w:hAnsi="方正仿宋简体" w:eastAsia="方正仿宋简体" w:cs="方正仿宋简体"/>
          <w:color w:val="000000"/>
          <w:sz w:val="24"/>
          <w:highlight w:val="none"/>
        </w:rPr>
        <w:t>0%+期末</w:t>
      </w:r>
      <w:r>
        <w:rPr>
          <w:rFonts w:hint="eastAsia" w:ascii="方正仿宋简体" w:hAnsi="方正仿宋简体" w:eastAsia="方正仿宋简体" w:cs="方正仿宋简体"/>
          <w:color w:val="000000"/>
          <w:sz w:val="24"/>
          <w:highlight w:val="none"/>
          <w:lang w:eastAsia="zh-CN"/>
        </w:rPr>
        <w:t>理论</w:t>
      </w:r>
      <w:r>
        <w:rPr>
          <w:rFonts w:hint="eastAsia" w:ascii="方正仿宋简体" w:hAnsi="方正仿宋简体" w:eastAsia="方正仿宋简体" w:cs="方正仿宋简体"/>
          <w:color w:val="000000"/>
          <w:sz w:val="24"/>
          <w:highlight w:val="none"/>
        </w:rPr>
        <w:t>成绩</w:t>
      </w:r>
      <w:r>
        <w:rPr>
          <w:rFonts w:hint="eastAsia" w:ascii="方正仿宋简体" w:hAnsi="方正仿宋简体" w:eastAsia="方正仿宋简体" w:cs="方正仿宋简体"/>
          <w:color w:val="000000"/>
          <w:sz w:val="24"/>
          <w:highlight w:val="none"/>
          <w:lang w:val="en-US" w:eastAsia="zh-CN"/>
        </w:rPr>
        <w:t>3</w:t>
      </w:r>
      <w:r>
        <w:rPr>
          <w:rFonts w:hint="eastAsia" w:ascii="方正仿宋简体" w:hAnsi="方正仿宋简体" w:eastAsia="方正仿宋简体" w:cs="方正仿宋简体"/>
          <w:color w:val="000000"/>
          <w:sz w:val="24"/>
          <w:highlight w:val="none"/>
        </w:rPr>
        <w:t>0%</w:t>
      </w:r>
      <w:r>
        <w:rPr>
          <w:rFonts w:hint="eastAsia" w:ascii="方正仿宋简体" w:hAnsi="方正仿宋简体" w:eastAsia="方正仿宋简体" w:cs="方正仿宋简体"/>
          <w:color w:val="000000"/>
          <w:sz w:val="24"/>
          <w:highlight w:val="none"/>
          <w:lang w:val="en-US" w:eastAsia="zh-CN"/>
        </w:rPr>
        <w:t>+期末实操成绩30%</w:t>
      </w:r>
      <w:r>
        <w:rPr>
          <w:rFonts w:hint="eastAsia" w:ascii="方正仿宋简体" w:hAnsi="方正仿宋简体" w:eastAsia="方正仿宋简体" w:cs="方正仿宋简体"/>
          <w:color w:val="000000"/>
          <w:sz w:val="24"/>
          <w:highlight w:val="none"/>
        </w:rPr>
        <w:t>。</w:t>
      </w:r>
    </w:p>
    <w:p w14:paraId="40348C72">
      <w:pPr>
        <w:pStyle w:val="3"/>
        <w:numPr>
          <w:ilvl w:val="0"/>
          <w:numId w:val="5"/>
        </w:numPr>
        <w:spacing w:before="0" w:after="0" w:line="400" w:lineRule="exact"/>
        <w:rPr>
          <w:rFonts w:ascii="楷体" w:hAnsi="楷体" w:eastAsia="楷体" w:cs="楷体"/>
          <w:color w:val="000000"/>
          <w:sz w:val="24"/>
          <w:szCs w:val="24"/>
          <w:highlight w:val="none"/>
        </w:rPr>
      </w:pPr>
      <w:bookmarkStart w:id="69" w:name="_Toc4473"/>
      <w:bookmarkStart w:id="70" w:name="_Toc17347"/>
      <w:r>
        <w:rPr>
          <w:rFonts w:hint="eastAsia" w:ascii="楷体" w:hAnsi="楷体" w:eastAsia="楷体" w:cs="楷体"/>
          <w:color w:val="000000"/>
          <w:sz w:val="24"/>
          <w:szCs w:val="24"/>
          <w:highlight w:val="none"/>
        </w:rPr>
        <w:t>质量管理</w:t>
      </w:r>
      <w:bookmarkEnd w:id="69"/>
      <w:bookmarkEnd w:id="70"/>
    </w:p>
    <w:p w14:paraId="10FA53C1">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1</w:t>
      </w:r>
      <w:r>
        <w:rPr>
          <w:rFonts w:ascii="方正仿宋简体" w:hAnsi="方正仿宋简体" w:eastAsia="方正仿宋简体" w:cs="方正仿宋简体"/>
          <w:color w:val="000000"/>
          <w:sz w:val="24"/>
          <w:highlight w:val="none"/>
        </w:rPr>
        <w:t>.</w:t>
      </w:r>
      <w:r>
        <w:rPr>
          <w:rFonts w:hint="eastAsia" w:ascii="方正仿宋简体" w:hAnsi="方正仿宋简体" w:eastAsia="方正仿宋简体" w:cs="方正仿宋简体"/>
          <w:color w:val="000000"/>
          <w:sz w:val="24"/>
          <w:highlight w:val="none"/>
        </w:rPr>
        <w:t>学院和</w:t>
      </w:r>
      <w:r>
        <w:rPr>
          <w:rFonts w:hint="eastAsia" w:ascii="方正仿宋简体" w:hAnsi="方正仿宋简体" w:eastAsia="方正仿宋简体" w:cs="方正仿宋简体"/>
          <w:color w:val="000000"/>
          <w:sz w:val="24"/>
          <w:highlight w:val="none"/>
          <w:lang w:eastAsia="zh-CN"/>
        </w:rPr>
        <w:t>系部</w:t>
      </w:r>
      <w:r>
        <w:rPr>
          <w:rFonts w:hint="eastAsia" w:ascii="方正仿宋简体" w:hAnsi="方正仿宋简体" w:eastAsia="方正仿宋简体" w:cs="方正仿宋简体"/>
          <w:color w:val="000000"/>
          <w:sz w:val="24"/>
          <w:highlight w:val="none"/>
        </w:rPr>
        <w:t>健全专业教学质量监控管理制度，完善课堂教学、教学评价、实习实训、毕业设计以及专业调研、人才培养方案更新、资源建设等方面质量标准建设。</w:t>
      </w:r>
    </w:p>
    <w:p w14:paraId="04E5B497">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2.学</w:t>
      </w:r>
      <w:r>
        <w:rPr>
          <w:rFonts w:hint="eastAsia" w:ascii="方正仿宋简体" w:hAnsi="方正仿宋简体" w:eastAsia="方正仿宋简体" w:cs="方正仿宋简体"/>
          <w:color w:val="000000"/>
          <w:sz w:val="24"/>
          <w:highlight w:val="none"/>
          <w:lang w:eastAsia="zh-CN"/>
        </w:rPr>
        <w:t>院</w:t>
      </w:r>
      <w:r>
        <w:rPr>
          <w:rFonts w:hint="eastAsia" w:ascii="方正仿宋简体" w:hAnsi="方正仿宋简体" w:eastAsia="方正仿宋简体" w:cs="方正仿宋简体"/>
          <w:color w:val="000000"/>
          <w:sz w:val="24"/>
          <w:highlight w:val="none"/>
        </w:rPr>
        <w:t>、系</w:t>
      </w:r>
      <w:r>
        <w:rPr>
          <w:rFonts w:hint="eastAsia" w:ascii="方正仿宋简体" w:hAnsi="方正仿宋简体" w:eastAsia="方正仿宋简体" w:cs="方正仿宋简体"/>
          <w:color w:val="000000"/>
          <w:sz w:val="24"/>
          <w:highlight w:val="none"/>
          <w:lang w:eastAsia="zh-CN"/>
        </w:rPr>
        <w:t>部</w:t>
      </w:r>
      <w:r>
        <w:rPr>
          <w:rFonts w:hint="eastAsia" w:ascii="方正仿宋简体" w:hAnsi="方正仿宋简体" w:eastAsia="方正仿宋简体" w:cs="方正仿宋简体"/>
          <w:color w:val="000000"/>
          <w:sz w:val="24"/>
          <w:highlight w:val="none"/>
        </w:rPr>
        <w:t>完善教学管理机制，加强日常教学组织运行与管理，建立健全巡课、听课、评教、评学等制度，建立与企业联动的实践教学环节督导制度，严明教学纪律，强化教学组织功能，定期开展公开课、示范课等教研活动。</w:t>
      </w:r>
    </w:p>
    <w:p w14:paraId="051891FF">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3.学</w:t>
      </w:r>
      <w:r>
        <w:rPr>
          <w:rFonts w:hint="eastAsia" w:ascii="方正仿宋简体" w:hAnsi="方正仿宋简体" w:eastAsia="方正仿宋简体" w:cs="方正仿宋简体"/>
          <w:color w:val="000000"/>
          <w:sz w:val="24"/>
          <w:highlight w:val="none"/>
          <w:lang w:eastAsia="zh-CN"/>
        </w:rPr>
        <w:t>院</w:t>
      </w:r>
      <w:r>
        <w:rPr>
          <w:rFonts w:hint="eastAsia" w:ascii="方正仿宋简体" w:hAnsi="方正仿宋简体" w:eastAsia="方正仿宋简体" w:cs="方正仿宋简体"/>
          <w:color w:val="000000"/>
          <w:sz w:val="24"/>
          <w:highlight w:val="none"/>
        </w:rPr>
        <w:t>建立毕业生跟踪反馈机制及社会评价机制，并对生源情况、在校生学业水平、毕业生就业情况等进行分析，定期评价人才培养质量和培养目标达成情况。</w:t>
      </w:r>
    </w:p>
    <w:p w14:paraId="10105F40">
      <w:pPr>
        <w:spacing w:line="400" w:lineRule="exact"/>
        <w:ind w:firstLine="480" w:firstLineChars="200"/>
        <w:rPr>
          <w:rFonts w:ascii="方正仿宋简体" w:hAnsi="方正仿宋简体" w:eastAsia="方正仿宋简体" w:cs="方正仿宋简体"/>
          <w:color w:val="000000"/>
          <w:sz w:val="24"/>
          <w:highlight w:val="none"/>
        </w:rPr>
      </w:pPr>
      <w:r>
        <w:rPr>
          <w:rFonts w:hint="eastAsia" w:ascii="方正仿宋简体" w:hAnsi="方正仿宋简体" w:eastAsia="方正仿宋简体" w:cs="方正仿宋简体"/>
          <w:color w:val="000000"/>
          <w:sz w:val="24"/>
          <w:highlight w:val="none"/>
        </w:rPr>
        <w:t>4.</w:t>
      </w:r>
      <w:r>
        <w:rPr>
          <w:rFonts w:hint="eastAsia" w:ascii="方正仿宋简体" w:hAnsi="方正仿宋简体" w:eastAsia="方正仿宋简体" w:cs="方正仿宋简体"/>
          <w:color w:val="000000"/>
          <w:sz w:val="24"/>
          <w:highlight w:val="none"/>
          <w:lang w:eastAsia="zh-CN"/>
        </w:rPr>
        <w:t>系部</w:t>
      </w:r>
      <w:r>
        <w:rPr>
          <w:rFonts w:hint="eastAsia" w:ascii="方正仿宋简体" w:hAnsi="方正仿宋简体" w:eastAsia="方正仿宋简体" w:cs="方正仿宋简体"/>
          <w:color w:val="000000"/>
          <w:sz w:val="24"/>
          <w:highlight w:val="none"/>
        </w:rPr>
        <w:t>充分利用评价分析结果有效改进专业教学，持续提高人才培养质量。</w:t>
      </w:r>
      <w:bookmarkStart w:id="71" w:name="_Toc9809"/>
    </w:p>
    <w:p w14:paraId="2C15EFCF">
      <w:pPr>
        <w:spacing w:line="400" w:lineRule="exact"/>
        <w:rPr>
          <w:rFonts w:ascii="方正仿宋简体" w:hAnsi="方正仿宋简体" w:eastAsia="方正仿宋简体" w:cs="方正仿宋简体"/>
          <w:color w:val="000000"/>
          <w:sz w:val="24"/>
          <w:highlight w:val="none"/>
        </w:rPr>
      </w:pPr>
    </w:p>
    <w:p w14:paraId="0390ABF5">
      <w:pPr>
        <w:rPr>
          <w:rFonts w:hint="eastAsia" w:ascii="黑体" w:hAnsi="黑体" w:eastAsia="黑体" w:cs="黑体"/>
          <w:b/>
          <w:bCs/>
          <w:color w:val="000000"/>
          <w:sz w:val="32"/>
          <w:szCs w:val="32"/>
          <w:highlight w:val="none"/>
        </w:rPr>
      </w:pPr>
      <w:bookmarkStart w:id="72" w:name="_Toc17726"/>
      <w:r>
        <w:rPr>
          <w:rFonts w:hint="eastAsia" w:ascii="黑体" w:hAnsi="黑体" w:eastAsia="黑体" w:cs="黑体"/>
          <w:b/>
          <w:bCs/>
          <w:color w:val="000000"/>
          <w:sz w:val="32"/>
          <w:szCs w:val="32"/>
          <w:highlight w:val="none"/>
        </w:rPr>
        <w:br w:type="page"/>
      </w:r>
    </w:p>
    <w:p w14:paraId="6DB9E9B9">
      <w:pPr>
        <w:spacing w:line="400" w:lineRule="exact"/>
        <w:outlineLvl w:val="0"/>
        <w:rPr>
          <w:rFonts w:ascii="黑体" w:hAnsi="黑体" w:eastAsia="黑体" w:cs="黑体"/>
          <w:b/>
          <w:bCs/>
          <w:color w:val="000000"/>
          <w:sz w:val="32"/>
          <w:szCs w:val="32"/>
          <w:highlight w:val="none"/>
        </w:rPr>
      </w:pPr>
      <w:r>
        <w:rPr>
          <w:rFonts w:hint="eastAsia" w:ascii="黑体" w:hAnsi="黑体" w:eastAsia="黑体" w:cs="黑体"/>
          <w:b/>
          <w:bCs/>
          <w:color w:val="000000"/>
          <w:sz w:val="32"/>
          <w:szCs w:val="32"/>
          <w:highlight w:val="none"/>
        </w:rPr>
        <w:t>十二、毕业要求</w:t>
      </w:r>
      <w:bookmarkEnd w:id="71"/>
      <w:bookmarkEnd w:id="72"/>
    </w:p>
    <w:p w14:paraId="7F49A0A8">
      <w:pPr>
        <w:spacing w:line="400" w:lineRule="exact"/>
        <w:ind w:firstLine="482" w:firstLineChars="200"/>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1.毕业学分要求</w:t>
      </w:r>
    </w:p>
    <w:tbl>
      <w:tblPr>
        <w:tblStyle w:val="11"/>
        <w:tblpPr w:leftFromText="180" w:rightFromText="180" w:vertAnchor="text" w:horzAnchor="page" w:tblpX="1773" w:tblpY="799"/>
        <w:tblOverlap w:val="never"/>
        <w:tblW w:w="899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06"/>
        <w:gridCol w:w="1369"/>
        <w:gridCol w:w="1596"/>
        <w:gridCol w:w="1344"/>
        <w:gridCol w:w="2484"/>
      </w:tblGrid>
      <w:tr w14:paraId="6AD4A4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exact"/>
          <w:tblHeader/>
        </w:trPr>
        <w:tc>
          <w:tcPr>
            <w:tcW w:w="2206" w:type="dxa"/>
            <w:vMerge w:val="restart"/>
            <w:shd w:val="clear" w:color="auto" w:fill="EEECE1"/>
            <w:vAlign w:val="center"/>
          </w:tcPr>
          <w:p w14:paraId="4626F579">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课程体系</w:t>
            </w:r>
          </w:p>
        </w:tc>
        <w:tc>
          <w:tcPr>
            <w:tcW w:w="4309" w:type="dxa"/>
            <w:gridSpan w:val="3"/>
            <w:shd w:val="clear" w:color="auto" w:fill="EEECE1"/>
            <w:vAlign w:val="center"/>
          </w:tcPr>
          <w:p w14:paraId="641D8977">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学分要求</w:t>
            </w:r>
          </w:p>
        </w:tc>
        <w:tc>
          <w:tcPr>
            <w:tcW w:w="2484" w:type="dxa"/>
            <w:vMerge w:val="restart"/>
            <w:shd w:val="clear" w:color="auto" w:fill="EEECE1"/>
            <w:vAlign w:val="center"/>
          </w:tcPr>
          <w:p w14:paraId="5B5FA740">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备注</w:t>
            </w:r>
          </w:p>
        </w:tc>
      </w:tr>
      <w:tr w14:paraId="6E27F9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exact"/>
          <w:tblHeader/>
        </w:trPr>
        <w:tc>
          <w:tcPr>
            <w:tcW w:w="2206" w:type="dxa"/>
            <w:vMerge w:val="continue"/>
            <w:tcBorders>
              <w:bottom w:val="single" w:color="auto" w:sz="6" w:space="0"/>
            </w:tcBorders>
            <w:shd w:val="clear" w:color="auto" w:fill="EEECE1"/>
            <w:vAlign w:val="center"/>
          </w:tcPr>
          <w:p w14:paraId="7EA96E02">
            <w:pPr>
              <w:spacing w:line="400" w:lineRule="exact"/>
              <w:ind w:firstLine="482" w:firstLineChars="200"/>
              <w:jc w:val="center"/>
              <w:rPr>
                <w:rFonts w:ascii="方正仿宋简体" w:hAnsi="方正仿宋简体" w:eastAsia="方正仿宋简体" w:cs="方正仿宋简体"/>
                <w:b/>
                <w:bCs/>
                <w:color w:val="000000"/>
                <w:sz w:val="24"/>
                <w:highlight w:val="none"/>
              </w:rPr>
            </w:pPr>
          </w:p>
        </w:tc>
        <w:tc>
          <w:tcPr>
            <w:tcW w:w="1369" w:type="dxa"/>
            <w:tcBorders>
              <w:bottom w:val="single" w:color="auto" w:sz="6" w:space="0"/>
            </w:tcBorders>
            <w:shd w:val="clear" w:color="auto" w:fill="EEECE1"/>
            <w:vAlign w:val="center"/>
          </w:tcPr>
          <w:p w14:paraId="0B8A716E">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必修</w:t>
            </w:r>
          </w:p>
        </w:tc>
        <w:tc>
          <w:tcPr>
            <w:tcW w:w="1596" w:type="dxa"/>
            <w:tcBorders>
              <w:bottom w:val="single" w:color="auto" w:sz="6" w:space="0"/>
            </w:tcBorders>
            <w:shd w:val="clear" w:color="auto" w:fill="EEECE1"/>
            <w:vAlign w:val="center"/>
          </w:tcPr>
          <w:p w14:paraId="3B23DD83">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限选</w:t>
            </w:r>
          </w:p>
        </w:tc>
        <w:tc>
          <w:tcPr>
            <w:tcW w:w="1344" w:type="dxa"/>
            <w:tcBorders>
              <w:bottom w:val="single" w:color="auto" w:sz="6" w:space="0"/>
            </w:tcBorders>
            <w:shd w:val="clear" w:color="auto" w:fill="EEECE1"/>
            <w:vAlign w:val="center"/>
          </w:tcPr>
          <w:p w14:paraId="628ECFF3">
            <w:pPr>
              <w:spacing w:line="400" w:lineRule="exact"/>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小计</w:t>
            </w:r>
          </w:p>
        </w:tc>
        <w:tc>
          <w:tcPr>
            <w:tcW w:w="2484" w:type="dxa"/>
            <w:vMerge w:val="continue"/>
            <w:tcBorders>
              <w:bottom w:val="single" w:color="auto" w:sz="6" w:space="0"/>
            </w:tcBorders>
            <w:shd w:val="clear" w:color="auto" w:fill="EEECE1"/>
            <w:vAlign w:val="center"/>
          </w:tcPr>
          <w:p w14:paraId="4B303EDF">
            <w:pPr>
              <w:spacing w:line="400" w:lineRule="exact"/>
              <w:ind w:firstLine="482" w:firstLineChars="200"/>
              <w:jc w:val="center"/>
              <w:rPr>
                <w:rFonts w:ascii="方正仿宋简体" w:hAnsi="方正仿宋简体" w:eastAsia="方正仿宋简体" w:cs="方正仿宋简体"/>
                <w:b/>
                <w:bCs/>
                <w:color w:val="000000"/>
                <w:sz w:val="24"/>
                <w:highlight w:val="none"/>
              </w:rPr>
            </w:pPr>
          </w:p>
        </w:tc>
      </w:tr>
      <w:tr w14:paraId="2AA65C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206" w:type="dxa"/>
            <w:tcBorders>
              <w:top w:val="single" w:color="auto" w:sz="6" w:space="0"/>
              <w:bottom w:val="single" w:color="auto" w:sz="6" w:space="0"/>
            </w:tcBorders>
            <w:vAlign w:val="center"/>
          </w:tcPr>
          <w:p w14:paraId="3360A463">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公共基础课程</w:t>
            </w:r>
          </w:p>
        </w:tc>
        <w:tc>
          <w:tcPr>
            <w:tcW w:w="1369" w:type="dxa"/>
            <w:tcBorders>
              <w:top w:val="single" w:color="auto" w:sz="6" w:space="0"/>
              <w:bottom w:val="single" w:color="auto" w:sz="6" w:space="0"/>
            </w:tcBorders>
            <w:vAlign w:val="center"/>
          </w:tcPr>
          <w:p w14:paraId="625BD310">
            <w:pPr>
              <w:spacing w:line="400" w:lineRule="exact"/>
              <w:jc w:val="center"/>
              <w:rPr>
                <w:rFonts w:hint="default" w:ascii="方正仿宋简体" w:hAnsi="方正仿宋简体" w:eastAsia="方正仿宋简体" w:cs="方正仿宋简体"/>
                <w:b/>
                <w:bCs/>
                <w:color w:val="000000"/>
                <w:szCs w:val="21"/>
                <w:highlight w:val="none"/>
                <w:lang w:val="en-US" w:eastAsia="zh-CN"/>
              </w:rPr>
            </w:pPr>
            <w:r>
              <w:rPr>
                <w:rFonts w:hint="eastAsia" w:ascii="方正仿宋简体" w:hAnsi="方正仿宋简体" w:eastAsia="方正仿宋简体" w:cs="方正仿宋简体"/>
                <w:b/>
                <w:bCs/>
                <w:color w:val="000000"/>
                <w:szCs w:val="21"/>
                <w:highlight w:val="none"/>
                <w:lang w:val="en-US" w:eastAsia="zh-CN"/>
              </w:rPr>
              <w:t>48</w:t>
            </w:r>
          </w:p>
        </w:tc>
        <w:tc>
          <w:tcPr>
            <w:tcW w:w="1596" w:type="dxa"/>
            <w:tcBorders>
              <w:top w:val="single" w:color="auto" w:sz="6" w:space="0"/>
              <w:bottom w:val="single" w:color="auto" w:sz="6" w:space="0"/>
            </w:tcBorders>
            <w:vAlign w:val="center"/>
          </w:tcPr>
          <w:p w14:paraId="24B90B20">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lang w:val="en-US" w:eastAsia="zh-CN"/>
              </w:rPr>
              <w:t>4</w:t>
            </w:r>
          </w:p>
        </w:tc>
        <w:tc>
          <w:tcPr>
            <w:tcW w:w="1344" w:type="dxa"/>
            <w:tcBorders>
              <w:top w:val="single" w:color="auto" w:sz="6" w:space="0"/>
              <w:bottom w:val="single" w:color="auto" w:sz="6" w:space="0"/>
            </w:tcBorders>
            <w:vAlign w:val="center"/>
          </w:tcPr>
          <w:p w14:paraId="2638AFE9">
            <w:pPr>
              <w:spacing w:line="400" w:lineRule="exact"/>
              <w:jc w:val="center"/>
              <w:rPr>
                <w:rFonts w:hint="default" w:ascii="方正仿宋简体" w:hAnsi="方正仿宋简体" w:eastAsia="方正仿宋简体" w:cs="方正仿宋简体"/>
                <w:b/>
                <w:bCs/>
                <w:color w:val="000000"/>
                <w:szCs w:val="21"/>
                <w:highlight w:val="none"/>
                <w:lang w:val="en-US" w:eastAsia="zh-CN"/>
              </w:rPr>
            </w:pPr>
            <w:r>
              <w:rPr>
                <w:rFonts w:hint="eastAsia" w:ascii="方正仿宋简体" w:hAnsi="方正仿宋简体" w:eastAsia="方正仿宋简体" w:cs="方正仿宋简体"/>
                <w:b/>
                <w:bCs/>
                <w:color w:val="000000"/>
                <w:szCs w:val="21"/>
                <w:highlight w:val="none"/>
                <w:lang w:val="en-US" w:eastAsia="zh-CN"/>
              </w:rPr>
              <w:t>52</w:t>
            </w:r>
          </w:p>
        </w:tc>
        <w:tc>
          <w:tcPr>
            <w:tcW w:w="2484" w:type="dxa"/>
            <w:tcBorders>
              <w:top w:val="single" w:color="auto" w:sz="6" w:space="0"/>
              <w:bottom w:val="single" w:color="auto" w:sz="6" w:space="0"/>
            </w:tcBorders>
            <w:vAlign w:val="center"/>
          </w:tcPr>
          <w:p w14:paraId="60BB9ADB">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22674A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bottom w:val="single" w:color="auto" w:sz="6" w:space="0"/>
            </w:tcBorders>
            <w:vAlign w:val="center"/>
          </w:tcPr>
          <w:p w14:paraId="71D3CB0C">
            <w:pPr>
              <w:spacing w:line="400" w:lineRule="exact"/>
              <w:jc w:val="center"/>
              <w:rPr>
                <w:rFonts w:hint="eastAsia"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lang w:eastAsia="zh-CN"/>
              </w:rPr>
              <w:t>公共选修课</w:t>
            </w:r>
          </w:p>
        </w:tc>
        <w:tc>
          <w:tcPr>
            <w:tcW w:w="1369" w:type="dxa"/>
            <w:tcBorders>
              <w:top w:val="single" w:color="auto" w:sz="6" w:space="0"/>
              <w:bottom w:val="single" w:color="auto" w:sz="6" w:space="0"/>
            </w:tcBorders>
            <w:vAlign w:val="center"/>
          </w:tcPr>
          <w:p w14:paraId="2240294D">
            <w:pPr>
              <w:spacing w:line="400" w:lineRule="exact"/>
              <w:jc w:val="center"/>
              <w:rPr>
                <w:rFonts w:hint="eastAsia"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lang w:val="en-US" w:eastAsia="zh-CN"/>
              </w:rPr>
              <w:t>0</w:t>
            </w:r>
          </w:p>
        </w:tc>
        <w:tc>
          <w:tcPr>
            <w:tcW w:w="1596" w:type="dxa"/>
            <w:tcBorders>
              <w:top w:val="single" w:color="auto" w:sz="6" w:space="0"/>
              <w:bottom w:val="single" w:color="auto" w:sz="6" w:space="0"/>
            </w:tcBorders>
            <w:vAlign w:val="center"/>
          </w:tcPr>
          <w:p w14:paraId="48255905">
            <w:pPr>
              <w:spacing w:line="400" w:lineRule="exact"/>
              <w:jc w:val="center"/>
              <w:rPr>
                <w:rFonts w:hint="eastAsia"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lang w:val="en-US" w:eastAsia="zh-CN"/>
              </w:rPr>
              <w:t>12</w:t>
            </w:r>
          </w:p>
        </w:tc>
        <w:tc>
          <w:tcPr>
            <w:tcW w:w="1344" w:type="dxa"/>
            <w:tcBorders>
              <w:top w:val="single" w:color="auto" w:sz="6" w:space="0"/>
              <w:bottom w:val="single" w:color="auto" w:sz="6" w:space="0"/>
            </w:tcBorders>
            <w:vAlign w:val="center"/>
          </w:tcPr>
          <w:p w14:paraId="58EA69AD">
            <w:pPr>
              <w:spacing w:line="400" w:lineRule="exact"/>
              <w:jc w:val="center"/>
              <w:rPr>
                <w:rFonts w:hint="eastAsia"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lang w:val="en-US" w:eastAsia="zh-CN"/>
              </w:rPr>
              <w:t>12</w:t>
            </w:r>
          </w:p>
        </w:tc>
        <w:tc>
          <w:tcPr>
            <w:tcW w:w="2484" w:type="dxa"/>
            <w:tcBorders>
              <w:top w:val="single" w:color="auto" w:sz="6" w:space="0"/>
              <w:bottom w:val="single" w:color="auto" w:sz="6" w:space="0"/>
            </w:tcBorders>
            <w:vAlign w:val="center"/>
          </w:tcPr>
          <w:p w14:paraId="799C1590">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6207B6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bottom w:val="single" w:color="auto" w:sz="6" w:space="0"/>
            </w:tcBorders>
            <w:vAlign w:val="center"/>
          </w:tcPr>
          <w:p w14:paraId="50F52CF8">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专业核心课程</w:t>
            </w:r>
          </w:p>
        </w:tc>
        <w:tc>
          <w:tcPr>
            <w:tcW w:w="1369" w:type="dxa"/>
            <w:tcBorders>
              <w:top w:val="single" w:color="auto" w:sz="6" w:space="0"/>
              <w:bottom w:val="single" w:color="auto" w:sz="6" w:space="0"/>
            </w:tcBorders>
            <w:vAlign w:val="center"/>
          </w:tcPr>
          <w:p w14:paraId="5F206A89">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2</w:t>
            </w:r>
            <w:r>
              <w:rPr>
                <w:rFonts w:hint="eastAsia" w:ascii="方正仿宋简体" w:hAnsi="方正仿宋简体" w:eastAsia="方正仿宋简体" w:cs="方正仿宋简体"/>
                <w:b/>
                <w:bCs/>
                <w:color w:val="000000"/>
                <w:szCs w:val="21"/>
                <w:highlight w:val="none"/>
                <w:lang w:val="en-US" w:eastAsia="zh-CN"/>
              </w:rPr>
              <w:t>4</w:t>
            </w:r>
          </w:p>
        </w:tc>
        <w:tc>
          <w:tcPr>
            <w:tcW w:w="1596" w:type="dxa"/>
            <w:tcBorders>
              <w:top w:val="single" w:color="auto" w:sz="6" w:space="0"/>
              <w:bottom w:val="single" w:color="auto" w:sz="6" w:space="0"/>
            </w:tcBorders>
            <w:vAlign w:val="center"/>
          </w:tcPr>
          <w:p w14:paraId="705931D3">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0</w:t>
            </w:r>
          </w:p>
        </w:tc>
        <w:tc>
          <w:tcPr>
            <w:tcW w:w="1344" w:type="dxa"/>
            <w:tcBorders>
              <w:top w:val="single" w:color="auto" w:sz="6" w:space="0"/>
              <w:bottom w:val="single" w:color="auto" w:sz="6" w:space="0"/>
            </w:tcBorders>
            <w:vAlign w:val="center"/>
          </w:tcPr>
          <w:p w14:paraId="11E1EA2D">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2</w:t>
            </w:r>
            <w:r>
              <w:rPr>
                <w:rFonts w:hint="eastAsia" w:ascii="方正仿宋简体" w:hAnsi="方正仿宋简体" w:eastAsia="方正仿宋简体" w:cs="方正仿宋简体"/>
                <w:b/>
                <w:bCs/>
                <w:color w:val="000000"/>
                <w:szCs w:val="21"/>
                <w:highlight w:val="none"/>
                <w:lang w:val="en-US" w:eastAsia="zh-CN"/>
              </w:rPr>
              <w:t>4</w:t>
            </w:r>
          </w:p>
        </w:tc>
        <w:tc>
          <w:tcPr>
            <w:tcW w:w="2484" w:type="dxa"/>
            <w:tcBorders>
              <w:top w:val="single" w:color="auto" w:sz="6" w:space="0"/>
              <w:bottom w:val="single" w:color="auto" w:sz="6" w:space="0"/>
            </w:tcBorders>
            <w:vAlign w:val="center"/>
          </w:tcPr>
          <w:p w14:paraId="2E007359">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269F65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bottom w:val="single" w:color="auto" w:sz="6" w:space="0"/>
            </w:tcBorders>
            <w:vAlign w:val="center"/>
          </w:tcPr>
          <w:p w14:paraId="0E1DA260">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专业基础课程</w:t>
            </w:r>
          </w:p>
        </w:tc>
        <w:tc>
          <w:tcPr>
            <w:tcW w:w="1369" w:type="dxa"/>
            <w:tcBorders>
              <w:top w:val="single" w:color="auto" w:sz="6" w:space="0"/>
              <w:bottom w:val="single" w:color="auto" w:sz="6" w:space="0"/>
            </w:tcBorders>
            <w:vAlign w:val="center"/>
          </w:tcPr>
          <w:p w14:paraId="387D4A2C">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2</w:t>
            </w:r>
            <w:r>
              <w:rPr>
                <w:rFonts w:hint="eastAsia" w:ascii="方正仿宋简体" w:hAnsi="方正仿宋简体" w:eastAsia="方正仿宋简体" w:cs="方正仿宋简体"/>
                <w:b/>
                <w:bCs/>
                <w:color w:val="000000"/>
                <w:szCs w:val="21"/>
                <w:highlight w:val="none"/>
                <w:lang w:val="en-US" w:eastAsia="zh-CN"/>
              </w:rPr>
              <w:t>8</w:t>
            </w:r>
          </w:p>
        </w:tc>
        <w:tc>
          <w:tcPr>
            <w:tcW w:w="1596" w:type="dxa"/>
            <w:tcBorders>
              <w:top w:val="single" w:color="auto" w:sz="6" w:space="0"/>
              <w:bottom w:val="single" w:color="auto" w:sz="6" w:space="0"/>
            </w:tcBorders>
            <w:vAlign w:val="center"/>
          </w:tcPr>
          <w:p w14:paraId="3AECEC8B">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0</w:t>
            </w:r>
          </w:p>
        </w:tc>
        <w:tc>
          <w:tcPr>
            <w:tcW w:w="1344" w:type="dxa"/>
            <w:tcBorders>
              <w:top w:val="single" w:color="auto" w:sz="6" w:space="0"/>
              <w:bottom w:val="single" w:color="auto" w:sz="6" w:space="0"/>
            </w:tcBorders>
            <w:vAlign w:val="center"/>
          </w:tcPr>
          <w:p w14:paraId="1492AFDF">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2</w:t>
            </w:r>
            <w:r>
              <w:rPr>
                <w:rFonts w:hint="eastAsia" w:ascii="方正仿宋简体" w:hAnsi="方正仿宋简体" w:eastAsia="方正仿宋简体" w:cs="方正仿宋简体"/>
                <w:b/>
                <w:bCs/>
                <w:color w:val="000000"/>
                <w:szCs w:val="21"/>
                <w:highlight w:val="none"/>
                <w:lang w:val="en-US" w:eastAsia="zh-CN"/>
              </w:rPr>
              <w:t>8</w:t>
            </w:r>
          </w:p>
        </w:tc>
        <w:tc>
          <w:tcPr>
            <w:tcW w:w="2484" w:type="dxa"/>
            <w:tcBorders>
              <w:top w:val="single" w:color="auto" w:sz="6" w:space="0"/>
              <w:bottom w:val="single" w:color="auto" w:sz="6" w:space="0"/>
            </w:tcBorders>
            <w:vAlign w:val="center"/>
          </w:tcPr>
          <w:p w14:paraId="196533DF">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5E9546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bottom w:val="single" w:color="auto" w:sz="6" w:space="0"/>
            </w:tcBorders>
            <w:vAlign w:val="center"/>
          </w:tcPr>
          <w:p w14:paraId="3C0C576C">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专业</w:t>
            </w:r>
            <w:r>
              <w:rPr>
                <w:rFonts w:hint="eastAsia" w:ascii="方正仿宋简体" w:hAnsi="方正仿宋简体" w:eastAsia="方正仿宋简体" w:cs="方正仿宋简体"/>
                <w:b/>
                <w:bCs/>
                <w:color w:val="000000"/>
                <w:szCs w:val="21"/>
                <w:highlight w:val="none"/>
                <w:lang w:eastAsia="zh-CN"/>
              </w:rPr>
              <w:t>选修</w:t>
            </w:r>
            <w:r>
              <w:rPr>
                <w:rFonts w:hint="eastAsia" w:ascii="方正仿宋简体" w:hAnsi="方正仿宋简体" w:eastAsia="方正仿宋简体" w:cs="方正仿宋简体"/>
                <w:b/>
                <w:bCs/>
                <w:color w:val="000000"/>
                <w:szCs w:val="21"/>
                <w:highlight w:val="none"/>
              </w:rPr>
              <w:t>课程</w:t>
            </w:r>
          </w:p>
        </w:tc>
        <w:tc>
          <w:tcPr>
            <w:tcW w:w="1369" w:type="dxa"/>
            <w:tcBorders>
              <w:top w:val="single" w:color="auto" w:sz="6" w:space="0"/>
              <w:bottom w:val="single" w:color="auto" w:sz="6" w:space="0"/>
            </w:tcBorders>
            <w:vAlign w:val="center"/>
          </w:tcPr>
          <w:p w14:paraId="2925C938">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0</w:t>
            </w:r>
          </w:p>
        </w:tc>
        <w:tc>
          <w:tcPr>
            <w:tcW w:w="1596" w:type="dxa"/>
            <w:tcBorders>
              <w:top w:val="single" w:color="auto" w:sz="6" w:space="0"/>
              <w:bottom w:val="single" w:color="auto" w:sz="6" w:space="0"/>
            </w:tcBorders>
            <w:vAlign w:val="center"/>
          </w:tcPr>
          <w:p w14:paraId="1DB95471">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lang w:val="en-US" w:eastAsia="zh-CN"/>
              </w:rPr>
              <w:t>6</w:t>
            </w:r>
          </w:p>
        </w:tc>
        <w:tc>
          <w:tcPr>
            <w:tcW w:w="1344" w:type="dxa"/>
            <w:tcBorders>
              <w:top w:val="single" w:color="auto" w:sz="6" w:space="0"/>
              <w:bottom w:val="single" w:color="auto" w:sz="6" w:space="0"/>
            </w:tcBorders>
            <w:vAlign w:val="center"/>
          </w:tcPr>
          <w:p w14:paraId="30CDDF07">
            <w:pPr>
              <w:tabs>
                <w:tab w:val="center" w:pos="426"/>
                <w:tab w:val="left" w:pos="547"/>
              </w:tabs>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lang w:val="en-US" w:eastAsia="zh-CN"/>
              </w:rPr>
              <w:t>6</w:t>
            </w:r>
          </w:p>
        </w:tc>
        <w:tc>
          <w:tcPr>
            <w:tcW w:w="2484" w:type="dxa"/>
            <w:tcBorders>
              <w:top w:val="single" w:color="auto" w:sz="6" w:space="0"/>
              <w:bottom w:val="single" w:color="auto" w:sz="6" w:space="0"/>
            </w:tcBorders>
            <w:vAlign w:val="center"/>
          </w:tcPr>
          <w:p w14:paraId="2CBAD376">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1BD747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tcBorders>
            <w:vAlign w:val="center"/>
          </w:tcPr>
          <w:p w14:paraId="3055429F">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专业综合实践</w:t>
            </w:r>
          </w:p>
        </w:tc>
        <w:tc>
          <w:tcPr>
            <w:tcW w:w="1369" w:type="dxa"/>
            <w:tcBorders>
              <w:top w:val="single" w:color="auto" w:sz="6" w:space="0"/>
            </w:tcBorders>
            <w:vAlign w:val="center"/>
          </w:tcPr>
          <w:p w14:paraId="7279EFFE">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4</w:t>
            </w:r>
            <w:r>
              <w:rPr>
                <w:rFonts w:hint="eastAsia" w:ascii="方正仿宋简体" w:hAnsi="方正仿宋简体" w:eastAsia="方正仿宋简体" w:cs="方正仿宋简体"/>
                <w:b/>
                <w:bCs/>
                <w:color w:val="000000"/>
                <w:szCs w:val="21"/>
                <w:highlight w:val="none"/>
                <w:lang w:val="en-US" w:eastAsia="zh-CN"/>
              </w:rPr>
              <w:t>6</w:t>
            </w:r>
          </w:p>
        </w:tc>
        <w:tc>
          <w:tcPr>
            <w:tcW w:w="1596" w:type="dxa"/>
            <w:tcBorders>
              <w:top w:val="single" w:color="auto" w:sz="6" w:space="0"/>
            </w:tcBorders>
            <w:vAlign w:val="center"/>
          </w:tcPr>
          <w:p w14:paraId="1274E21D">
            <w:pPr>
              <w:spacing w:line="400" w:lineRule="exact"/>
              <w:ind w:firstLine="632" w:firstLineChars="300"/>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0</w:t>
            </w:r>
          </w:p>
        </w:tc>
        <w:tc>
          <w:tcPr>
            <w:tcW w:w="1344" w:type="dxa"/>
            <w:tcBorders>
              <w:top w:val="single" w:color="auto" w:sz="6" w:space="0"/>
            </w:tcBorders>
            <w:vAlign w:val="center"/>
          </w:tcPr>
          <w:p w14:paraId="0D435723">
            <w:pPr>
              <w:spacing w:line="400" w:lineRule="exact"/>
              <w:jc w:val="center"/>
              <w:rPr>
                <w:rFonts w:hint="eastAsia" w:ascii="方正仿宋简体" w:hAnsi="方正仿宋简体" w:eastAsia="方正仿宋简体" w:cs="方正仿宋简体"/>
                <w:b/>
                <w:bCs/>
                <w:color w:val="000000"/>
                <w:szCs w:val="21"/>
                <w:highlight w:val="none"/>
                <w:lang w:eastAsia="zh-CN"/>
              </w:rPr>
            </w:pPr>
            <w:r>
              <w:rPr>
                <w:rFonts w:hint="eastAsia" w:ascii="方正仿宋简体" w:hAnsi="方正仿宋简体" w:eastAsia="方正仿宋简体" w:cs="方正仿宋简体"/>
                <w:b/>
                <w:bCs/>
                <w:color w:val="000000"/>
                <w:szCs w:val="21"/>
                <w:highlight w:val="none"/>
              </w:rPr>
              <w:t>4</w:t>
            </w:r>
            <w:r>
              <w:rPr>
                <w:rFonts w:hint="eastAsia" w:ascii="方正仿宋简体" w:hAnsi="方正仿宋简体" w:eastAsia="方正仿宋简体" w:cs="方正仿宋简体"/>
                <w:b/>
                <w:bCs/>
                <w:color w:val="000000"/>
                <w:szCs w:val="21"/>
                <w:highlight w:val="none"/>
                <w:lang w:val="en-US" w:eastAsia="zh-CN"/>
              </w:rPr>
              <w:t>6</w:t>
            </w:r>
          </w:p>
        </w:tc>
        <w:tc>
          <w:tcPr>
            <w:tcW w:w="2484" w:type="dxa"/>
            <w:tcBorders>
              <w:top w:val="single" w:color="auto" w:sz="6" w:space="0"/>
            </w:tcBorders>
            <w:vAlign w:val="center"/>
          </w:tcPr>
          <w:p w14:paraId="72462F36">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r w14:paraId="0D1FEE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6" w:type="dxa"/>
            <w:tcBorders>
              <w:top w:val="single" w:color="auto" w:sz="6" w:space="0"/>
            </w:tcBorders>
            <w:vAlign w:val="center"/>
          </w:tcPr>
          <w:p w14:paraId="1C380D9A">
            <w:pPr>
              <w:spacing w:line="400" w:lineRule="exact"/>
              <w:jc w:val="center"/>
              <w:rPr>
                <w:rFonts w:ascii="方正仿宋简体" w:hAnsi="方正仿宋简体" w:eastAsia="方正仿宋简体" w:cs="方正仿宋简体"/>
                <w:b/>
                <w:bCs/>
                <w:color w:val="000000"/>
                <w:szCs w:val="21"/>
                <w:highlight w:val="none"/>
              </w:rPr>
            </w:pPr>
            <w:r>
              <w:rPr>
                <w:rFonts w:hint="eastAsia" w:ascii="方正仿宋简体" w:hAnsi="方正仿宋简体" w:eastAsia="方正仿宋简体" w:cs="方正仿宋简体"/>
                <w:b/>
                <w:bCs/>
                <w:color w:val="000000"/>
                <w:szCs w:val="21"/>
                <w:highlight w:val="none"/>
              </w:rPr>
              <w:t>合计</w:t>
            </w:r>
          </w:p>
        </w:tc>
        <w:tc>
          <w:tcPr>
            <w:tcW w:w="1369" w:type="dxa"/>
            <w:tcBorders>
              <w:top w:val="single" w:color="auto" w:sz="6" w:space="0"/>
            </w:tcBorders>
            <w:vAlign w:val="center"/>
          </w:tcPr>
          <w:p w14:paraId="7949AFCD">
            <w:pPr>
              <w:spacing w:line="400" w:lineRule="exact"/>
              <w:jc w:val="center"/>
              <w:rPr>
                <w:rFonts w:hint="default" w:ascii="方正仿宋简体" w:hAnsi="方正仿宋简体" w:eastAsia="方正仿宋简体" w:cs="方正仿宋简体"/>
                <w:b/>
                <w:bCs/>
                <w:color w:val="000000"/>
                <w:szCs w:val="21"/>
                <w:highlight w:val="none"/>
                <w:lang w:val="en-US" w:eastAsia="zh-CN"/>
              </w:rPr>
            </w:pPr>
            <w:r>
              <w:rPr>
                <w:rFonts w:hint="eastAsia" w:ascii="方正仿宋简体" w:hAnsi="方正仿宋简体" w:eastAsia="方正仿宋简体" w:cs="方正仿宋简体"/>
                <w:b/>
                <w:bCs/>
                <w:color w:val="000000"/>
                <w:szCs w:val="21"/>
                <w:highlight w:val="none"/>
              </w:rPr>
              <w:t>1</w:t>
            </w:r>
            <w:r>
              <w:rPr>
                <w:rFonts w:hint="eastAsia" w:ascii="方正仿宋简体" w:hAnsi="方正仿宋简体" w:eastAsia="方正仿宋简体" w:cs="方正仿宋简体"/>
                <w:b/>
                <w:bCs/>
                <w:color w:val="000000"/>
                <w:szCs w:val="21"/>
                <w:highlight w:val="none"/>
                <w:lang w:val="en-US" w:eastAsia="zh-CN"/>
              </w:rPr>
              <w:t>46</w:t>
            </w:r>
          </w:p>
        </w:tc>
        <w:tc>
          <w:tcPr>
            <w:tcW w:w="1596" w:type="dxa"/>
            <w:tcBorders>
              <w:top w:val="single" w:color="auto" w:sz="6" w:space="0"/>
            </w:tcBorders>
            <w:vAlign w:val="center"/>
          </w:tcPr>
          <w:p w14:paraId="60385F41">
            <w:pPr>
              <w:spacing w:line="400" w:lineRule="exact"/>
              <w:jc w:val="center"/>
              <w:rPr>
                <w:rFonts w:hint="default" w:ascii="方正仿宋简体" w:hAnsi="方正仿宋简体" w:eastAsia="方正仿宋简体" w:cs="方正仿宋简体"/>
                <w:b/>
                <w:bCs/>
                <w:color w:val="000000"/>
                <w:szCs w:val="21"/>
                <w:highlight w:val="none"/>
                <w:lang w:val="en-US" w:eastAsia="zh-CN"/>
              </w:rPr>
            </w:pPr>
            <w:r>
              <w:rPr>
                <w:rFonts w:hint="eastAsia" w:ascii="方正仿宋简体" w:hAnsi="方正仿宋简体" w:eastAsia="方正仿宋简体" w:cs="方正仿宋简体"/>
                <w:b/>
                <w:bCs/>
                <w:color w:val="000000"/>
                <w:szCs w:val="21"/>
                <w:highlight w:val="none"/>
                <w:lang w:val="en-US" w:eastAsia="zh-CN"/>
              </w:rPr>
              <w:t>22</w:t>
            </w:r>
          </w:p>
        </w:tc>
        <w:tc>
          <w:tcPr>
            <w:tcW w:w="1344" w:type="dxa"/>
            <w:tcBorders>
              <w:top w:val="single" w:color="auto" w:sz="6" w:space="0"/>
            </w:tcBorders>
            <w:vAlign w:val="center"/>
          </w:tcPr>
          <w:p w14:paraId="48225994">
            <w:pPr>
              <w:spacing w:line="400" w:lineRule="exact"/>
              <w:jc w:val="center"/>
              <w:rPr>
                <w:rFonts w:hint="default" w:ascii="方正仿宋简体" w:hAnsi="方正仿宋简体" w:eastAsia="方正仿宋简体" w:cs="方正仿宋简体"/>
                <w:b/>
                <w:bCs/>
                <w:color w:val="000000"/>
                <w:szCs w:val="21"/>
                <w:highlight w:val="none"/>
                <w:lang w:val="en-US" w:eastAsia="zh-CN"/>
              </w:rPr>
            </w:pPr>
            <w:r>
              <w:rPr>
                <w:rFonts w:hint="eastAsia" w:ascii="方正仿宋简体" w:hAnsi="方正仿宋简体" w:eastAsia="方正仿宋简体" w:cs="方正仿宋简体"/>
                <w:b/>
                <w:bCs/>
                <w:color w:val="000000"/>
                <w:szCs w:val="21"/>
                <w:highlight w:val="none"/>
                <w:lang w:val="en-US" w:eastAsia="zh-CN"/>
              </w:rPr>
              <w:t>168</w:t>
            </w:r>
          </w:p>
        </w:tc>
        <w:tc>
          <w:tcPr>
            <w:tcW w:w="2484" w:type="dxa"/>
            <w:tcBorders>
              <w:top w:val="single" w:color="auto" w:sz="6" w:space="0"/>
            </w:tcBorders>
            <w:vAlign w:val="center"/>
          </w:tcPr>
          <w:p w14:paraId="787B5ABC">
            <w:pPr>
              <w:spacing w:line="400" w:lineRule="exact"/>
              <w:ind w:firstLine="422" w:firstLineChars="200"/>
              <w:jc w:val="center"/>
              <w:rPr>
                <w:rFonts w:ascii="方正仿宋简体" w:hAnsi="方正仿宋简体" w:eastAsia="方正仿宋简体" w:cs="方正仿宋简体"/>
                <w:b/>
                <w:bCs/>
                <w:color w:val="000000"/>
                <w:szCs w:val="21"/>
                <w:highlight w:val="none"/>
              </w:rPr>
            </w:pPr>
          </w:p>
        </w:tc>
      </w:tr>
    </w:tbl>
    <w:p w14:paraId="54575636">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专业毕业学分要求一览表</w:t>
      </w:r>
    </w:p>
    <w:p w14:paraId="70306FD2">
      <w:pPr>
        <w:spacing w:line="400" w:lineRule="exact"/>
        <w:ind w:firstLine="482" w:firstLineChars="200"/>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2.计算机、普通话、职业技能等级证书等的具体要求</w:t>
      </w:r>
    </w:p>
    <w:p w14:paraId="31E7D9E0">
      <w:pPr>
        <w:spacing w:line="400" w:lineRule="exact"/>
        <w:ind w:firstLine="480" w:firstLineChars="200"/>
        <w:rPr>
          <w:rFonts w:ascii="仿宋_GB2312" w:eastAsia="仿宋_GB2312"/>
          <w:b/>
          <w:color w:val="000000"/>
          <w:sz w:val="24"/>
          <w:highlight w:val="none"/>
        </w:rPr>
      </w:pPr>
      <w:r>
        <w:rPr>
          <w:rFonts w:hint="eastAsia" w:ascii="方正仿宋简体" w:hAnsi="方正仿宋简体" w:eastAsia="方正仿宋简体" w:cs="方正仿宋简体"/>
          <w:color w:val="000000"/>
          <w:sz w:val="24"/>
          <w:highlight w:val="none"/>
        </w:rPr>
        <w:t>为增强人才培养与地区产业需求的吻合度，拓展学生就业创业本领，实施“学历证书+若干职业技能等级证书”制度，专业必修课程（核心课程除外）两门以内不合格可用该专业相关职业资格证书或技能等级证书替代学分。</w:t>
      </w:r>
    </w:p>
    <w:p w14:paraId="1FF6D73D">
      <w:pPr>
        <w:spacing w:line="400" w:lineRule="exact"/>
        <w:jc w:val="center"/>
        <w:rPr>
          <w:rFonts w:ascii="方正仿宋简体" w:hAnsi="方正仿宋简体" w:eastAsia="方正仿宋简体" w:cs="方正仿宋简体"/>
          <w:b/>
          <w:color w:val="000000"/>
          <w:sz w:val="24"/>
          <w:highlight w:val="none"/>
        </w:rPr>
      </w:pPr>
      <w:r>
        <w:rPr>
          <w:rFonts w:hint="eastAsia" w:ascii="方正仿宋简体" w:hAnsi="方正仿宋简体" w:eastAsia="方正仿宋简体" w:cs="方正仿宋简体"/>
          <w:b/>
          <w:color w:val="000000"/>
          <w:sz w:val="24"/>
          <w:highlight w:val="none"/>
        </w:rPr>
        <w:t>应用化工技术专业“以证代课、以证代学分”对照</w:t>
      </w:r>
      <w:r>
        <w:rPr>
          <w:rFonts w:hint="eastAsia" w:ascii="方正仿宋简体" w:hAnsi="方正仿宋简体" w:eastAsia="方正仿宋简体" w:cs="方正仿宋简体"/>
          <w:b/>
          <w:bCs/>
          <w:color w:val="000000"/>
          <w:sz w:val="24"/>
          <w:highlight w:val="none"/>
        </w:rPr>
        <w:t>表</w:t>
      </w:r>
    </w:p>
    <w:tbl>
      <w:tblPr>
        <w:tblStyle w:val="11"/>
        <w:tblW w:w="9082" w:type="dxa"/>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723"/>
        <w:gridCol w:w="2580"/>
        <w:gridCol w:w="1350"/>
        <w:gridCol w:w="821"/>
        <w:gridCol w:w="2770"/>
        <w:gridCol w:w="838"/>
      </w:tblGrid>
      <w:tr w14:paraId="75E388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723" w:type="dxa"/>
            <w:tcBorders>
              <w:top w:val="single" w:color="auto" w:sz="8" w:space="0"/>
              <w:bottom w:val="single" w:color="auto" w:sz="4" w:space="0"/>
              <w:right w:val="single" w:color="auto" w:sz="4" w:space="0"/>
            </w:tcBorders>
            <w:shd w:val="clear" w:color="auto" w:fill="EEECE1"/>
            <w:vAlign w:val="center"/>
          </w:tcPr>
          <w:p w14:paraId="6F65590A">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序号</w:t>
            </w:r>
          </w:p>
        </w:tc>
        <w:tc>
          <w:tcPr>
            <w:tcW w:w="2580" w:type="dxa"/>
            <w:tcBorders>
              <w:top w:val="single" w:color="auto" w:sz="8" w:space="0"/>
              <w:left w:val="single" w:color="auto" w:sz="4" w:space="0"/>
              <w:bottom w:val="single" w:color="auto" w:sz="4" w:space="0"/>
              <w:right w:val="single" w:color="auto" w:sz="4" w:space="0"/>
            </w:tcBorders>
            <w:shd w:val="clear" w:color="auto" w:fill="EEECE1"/>
            <w:vAlign w:val="center"/>
          </w:tcPr>
          <w:p w14:paraId="0A35B5D0">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证书名称</w:t>
            </w:r>
          </w:p>
        </w:tc>
        <w:tc>
          <w:tcPr>
            <w:tcW w:w="1350" w:type="dxa"/>
            <w:tcBorders>
              <w:top w:val="single" w:color="auto" w:sz="8" w:space="0"/>
              <w:left w:val="single" w:color="auto" w:sz="4" w:space="0"/>
              <w:bottom w:val="single" w:color="auto" w:sz="4" w:space="0"/>
              <w:right w:val="single" w:color="auto" w:sz="4" w:space="0"/>
            </w:tcBorders>
            <w:shd w:val="clear" w:color="auto" w:fill="EEECE1"/>
            <w:vAlign w:val="center"/>
          </w:tcPr>
          <w:p w14:paraId="4F74A5AB">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等级要求</w:t>
            </w:r>
          </w:p>
        </w:tc>
        <w:tc>
          <w:tcPr>
            <w:tcW w:w="821" w:type="dxa"/>
            <w:tcBorders>
              <w:top w:val="single" w:color="auto" w:sz="8" w:space="0"/>
              <w:left w:val="single" w:color="auto" w:sz="4" w:space="0"/>
              <w:bottom w:val="single" w:color="auto" w:sz="4" w:space="0"/>
              <w:right w:val="single" w:color="auto" w:sz="4" w:space="0"/>
            </w:tcBorders>
            <w:shd w:val="clear" w:color="auto" w:fill="EEECE1"/>
            <w:vAlign w:val="center"/>
          </w:tcPr>
          <w:p w14:paraId="02C9698C">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学分</w:t>
            </w:r>
          </w:p>
        </w:tc>
        <w:tc>
          <w:tcPr>
            <w:tcW w:w="2770" w:type="dxa"/>
            <w:tcBorders>
              <w:top w:val="single" w:color="auto" w:sz="8" w:space="0"/>
              <w:left w:val="single" w:color="auto" w:sz="4" w:space="0"/>
              <w:bottom w:val="single" w:color="auto" w:sz="4" w:space="0"/>
              <w:right w:val="single" w:color="auto" w:sz="4" w:space="0"/>
            </w:tcBorders>
            <w:shd w:val="clear" w:color="auto" w:fill="EEECE1"/>
            <w:vAlign w:val="center"/>
          </w:tcPr>
          <w:p w14:paraId="082F8CB9">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可替代课程</w:t>
            </w:r>
          </w:p>
        </w:tc>
        <w:tc>
          <w:tcPr>
            <w:tcW w:w="838" w:type="dxa"/>
            <w:tcBorders>
              <w:top w:val="single" w:color="auto" w:sz="8" w:space="0"/>
              <w:left w:val="single" w:color="auto" w:sz="4" w:space="0"/>
              <w:bottom w:val="single" w:color="auto" w:sz="4" w:space="0"/>
            </w:tcBorders>
            <w:shd w:val="clear" w:color="auto" w:fill="EEECE1"/>
            <w:vAlign w:val="center"/>
          </w:tcPr>
          <w:p w14:paraId="70D91081">
            <w:pPr>
              <w:snapToGrid w:val="0"/>
              <w:jc w:val="center"/>
              <w:rPr>
                <w:rFonts w:ascii="方正仿宋简体" w:hAnsi="方正仿宋简体" w:eastAsia="方正仿宋简体" w:cs="方正仿宋简体"/>
                <w:b/>
                <w:bCs/>
                <w:color w:val="000000"/>
                <w:sz w:val="24"/>
                <w:highlight w:val="none"/>
              </w:rPr>
            </w:pPr>
            <w:r>
              <w:rPr>
                <w:rFonts w:hint="eastAsia" w:ascii="方正仿宋简体" w:hAnsi="方正仿宋简体" w:eastAsia="方正仿宋简体" w:cs="方正仿宋简体"/>
                <w:b/>
                <w:bCs/>
                <w:color w:val="000000"/>
                <w:sz w:val="24"/>
                <w:highlight w:val="none"/>
              </w:rPr>
              <w:t>备注</w:t>
            </w:r>
          </w:p>
        </w:tc>
      </w:tr>
      <w:tr w14:paraId="158E342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76" w:hRule="exact"/>
        </w:trPr>
        <w:tc>
          <w:tcPr>
            <w:tcW w:w="723" w:type="dxa"/>
            <w:tcBorders>
              <w:top w:val="single" w:color="auto" w:sz="4" w:space="0"/>
              <w:bottom w:val="single" w:color="auto" w:sz="4" w:space="0"/>
              <w:right w:val="single" w:color="auto" w:sz="4" w:space="0"/>
            </w:tcBorders>
            <w:vAlign w:val="center"/>
          </w:tcPr>
          <w:p w14:paraId="2279DB9A">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1</w:t>
            </w:r>
          </w:p>
        </w:tc>
        <w:tc>
          <w:tcPr>
            <w:tcW w:w="2580" w:type="dxa"/>
            <w:tcBorders>
              <w:top w:val="single" w:color="auto" w:sz="4" w:space="0"/>
              <w:left w:val="single" w:color="auto" w:sz="4" w:space="0"/>
              <w:bottom w:val="single" w:color="auto" w:sz="4" w:space="0"/>
              <w:right w:val="single" w:color="auto" w:sz="4" w:space="0"/>
            </w:tcBorders>
            <w:vAlign w:val="center"/>
          </w:tcPr>
          <w:p w14:paraId="15AFFD1F">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计算机等级证书</w:t>
            </w:r>
          </w:p>
        </w:tc>
        <w:tc>
          <w:tcPr>
            <w:tcW w:w="1350" w:type="dxa"/>
            <w:tcBorders>
              <w:top w:val="single" w:color="auto" w:sz="4" w:space="0"/>
              <w:left w:val="single" w:color="auto" w:sz="4" w:space="0"/>
              <w:bottom w:val="single" w:color="auto" w:sz="4" w:space="0"/>
              <w:right w:val="single" w:color="auto" w:sz="4" w:space="0"/>
            </w:tcBorders>
            <w:vAlign w:val="center"/>
          </w:tcPr>
          <w:p w14:paraId="0798A4C8">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合格</w:t>
            </w:r>
          </w:p>
        </w:tc>
        <w:tc>
          <w:tcPr>
            <w:tcW w:w="821" w:type="dxa"/>
            <w:tcBorders>
              <w:top w:val="single" w:color="auto" w:sz="4" w:space="0"/>
              <w:left w:val="single" w:color="auto" w:sz="4" w:space="0"/>
              <w:bottom w:val="single" w:color="auto" w:sz="4" w:space="0"/>
              <w:right w:val="single" w:color="auto" w:sz="4" w:space="0"/>
            </w:tcBorders>
            <w:vAlign w:val="center"/>
          </w:tcPr>
          <w:p w14:paraId="1302305F">
            <w:pPr>
              <w:snapToGrid w:val="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4</w:t>
            </w:r>
          </w:p>
        </w:tc>
        <w:tc>
          <w:tcPr>
            <w:tcW w:w="2770" w:type="dxa"/>
            <w:tcBorders>
              <w:top w:val="single" w:color="auto" w:sz="4" w:space="0"/>
              <w:left w:val="single" w:color="auto" w:sz="4" w:space="0"/>
              <w:bottom w:val="single" w:color="auto" w:sz="4" w:space="0"/>
              <w:right w:val="single" w:color="auto" w:sz="4" w:space="0"/>
            </w:tcBorders>
            <w:vAlign w:val="center"/>
          </w:tcPr>
          <w:p w14:paraId="581A4A3E">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bCs w:val="0"/>
                <w:color w:val="000000"/>
                <w:sz w:val="21"/>
                <w:szCs w:val="21"/>
                <w:highlight w:val="none"/>
              </w:rPr>
              <w:t>信息技术（WPS中级）</w:t>
            </w:r>
          </w:p>
        </w:tc>
        <w:tc>
          <w:tcPr>
            <w:tcW w:w="838" w:type="dxa"/>
            <w:tcBorders>
              <w:top w:val="single" w:color="auto" w:sz="4" w:space="0"/>
              <w:left w:val="single" w:color="auto" w:sz="4" w:space="0"/>
              <w:bottom w:val="single" w:color="auto" w:sz="4" w:space="0"/>
            </w:tcBorders>
            <w:vAlign w:val="center"/>
          </w:tcPr>
          <w:p w14:paraId="5F6D5C25">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必考</w:t>
            </w:r>
          </w:p>
        </w:tc>
      </w:tr>
      <w:tr w14:paraId="5604DFD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739" w:hRule="exact"/>
        </w:trPr>
        <w:tc>
          <w:tcPr>
            <w:tcW w:w="723" w:type="dxa"/>
            <w:tcBorders>
              <w:top w:val="single" w:color="auto" w:sz="4" w:space="0"/>
              <w:bottom w:val="single" w:color="auto" w:sz="4" w:space="0"/>
              <w:right w:val="single" w:color="auto" w:sz="4" w:space="0"/>
            </w:tcBorders>
            <w:vAlign w:val="center"/>
          </w:tcPr>
          <w:p w14:paraId="6F2579D3">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2</w:t>
            </w:r>
          </w:p>
        </w:tc>
        <w:tc>
          <w:tcPr>
            <w:tcW w:w="2580" w:type="dxa"/>
            <w:tcBorders>
              <w:top w:val="single" w:color="auto" w:sz="4" w:space="0"/>
              <w:left w:val="single" w:color="auto" w:sz="4" w:space="0"/>
              <w:bottom w:val="single" w:color="auto" w:sz="4" w:space="0"/>
              <w:right w:val="single" w:color="auto" w:sz="4" w:space="0"/>
            </w:tcBorders>
            <w:vAlign w:val="center"/>
          </w:tcPr>
          <w:p w14:paraId="7B79EDE7">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普通话水平测试等级证书</w:t>
            </w:r>
          </w:p>
        </w:tc>
        <w:tc>
          <w:tcPr>
            <w:tcW w:w="1350" w:type="dxa"/>
            <w:tcBorders>
              <w:top w:val="single" w:color="auto" w:sz="4" w:space="0"/>
              <w:left w:val="single" w:color="auto" w:sz="4" w:space="0"/>
              <w:bottom w:val="single" w:color="auto" w:sz="4" w:space="0"/>
              <w:right w:val="single" w:color="auto" w:sz="4" w:space="0"/>
            </w:tcBorders>
            <w:vAlign w:val="center"/>
          </w:tcPr>
          <w:p w14:paraId="3C5FE191">
            <w:pPr>
              <w:snapToGrid w:val="0"/>
              <w:jc w:val="center"/>
              <w:rPr>
                <w:rFonts w:hint="eastAsia" w:ascii="方正仿宋简体" w:hAnsi="方正仿宋简体" w:eastAsia="方正仿宋简体" w:cs="方正仿宋简体"/>
                <w:color w:val="000000"/>
                <w:szCs w:val="21"/>
                <w:highlight w:val="none"/>
                <w:lang w:eastAsia="zh-CN"/>
              </w:rPr>
            </w:pPr>
            <w:r>
              <w:rPr>
                <w:rFonts w:ascii="方正仿宋简体" w:hAnsi="方正仿宋简体" w:eastAsia="方正仿宋简体" w:cs="方正仿宋简体"/>
                <w:color w:val="000000"/>
                <w:szCs w:val="21"/>
                <w:highlight w:val="none"/>
              </w:rPr>
              <w:t>普通话</w:t>
            </w:r>
            <w:r>
              <w:rPr>
                <w:rFonts w:hint="eastAsia" w:ascii="方正仿宋简体" w:hAnsi="方正仿宋简体" w:eastAsia="方正仿宋简体" w:cs="方正仿宋简体"/>
                <w:color w:val="000000"/>
                <w:szCs w:val="21"/>
                <w:highlight w:val="none"/>
              </w:rPr>
              <w:t>二级乙等</w:t>
            </w:r>
            <w:r>
              <w:rPr>
                <w:rFonts w:hint="eastAsia" w:ascii="方正仿宋简体" w:hAnsi="方正仿宋简体" w:eastAsia="方正仿宋简体" w:cs="方正仿宋简体"/>
                <w:color w:val="000000"/>
                <w:szCs w:val="21"/>
                <w:highlight w:val="none"/>
                <w:lang w:eastAsia="zh-CN"/>
              </w:rPr>
              <w:t>以上</w:t>
            </w:r>
          </w:p>
        </w:tc>
        <w:tc>
          <w:tcPr>
            <w:tcW w:w="821" w:type="dxa"/>
            <w:tcBorders>
              <w:top w:val="single" w:color="auto" w:sz="4" w:space="0"/>
              <w:left w:val="single" w:color="auto" w:sz="4" w:space="0"/>
              <w:bottom w:val="single" w:color="auto" w:sz="4" w:space="0"/>
              <w:right w:val="single" w:color="auto" w:sz="4" w:space="0"/>
            </w:tcBorders>
            <w:vAlign w:val="center"/>
          </w:tcPr>
          <w:p w14:paraId="20F06646">
            <w:pPr>
              <w:snapToGrid w:val="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val="en-US" w:eastAsia="zh-CN"/>
              </w:rPr>
              <w:t>4</w:t>
            </w:r>
          </w:p>
        </w:tc>
        <w:tc>
          <w:tcPr>
            <w:tcW w:w="2770" w:type="dxa"/>
            <w:tcBorders>
              <w:top w:val="single" w:color="auto" w:sz="4" w:space="0"/>
              <w:left w:val="single" w:color="auto" w:sz="4" w:space="0"/>
              <w:bottom w:val="single" w:color="auto" w:sz="4" w:space="0"/>
              <w:right w:val="single" w:color="auto" w:sz="4" w:space="0"/>
            </w:tcBorders>
            <w:vAlign w:val="center"/>
          </w:tcPr>
          <w:p w14:paraId="6766F932">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eastAsia="zh-CN"/>
              </w:rPr>
              <w:t>大学</w:t>
            </w:r>
            <w:r>
              <w:rPr>
                <w:rFonts w:hint="eastAsia" w:ascii="方正仿宋简体" w:hAnsi="方正仿宋简体" w:eastAsia="方正仿宋简体" w:cs="方正仿宋简体"/>
                <w:color w:val="000000"/>
                <w:szCs w:val="21"/>
                <w:highlight w:val="none"/>
              </w:rPr>
              <w:t>语文</w:t>
            </w:r>
          </w:p>
        </w:tc>
        <w:tc>
          <w:tcPr>
            <w:tcW w:w="838" w:type="dxa"/>
            <w:tcBorders>
              <w:top w:val="single" w:color="auto" w:sz="4" w:space="0"/>
              <w:left w:val="single" w:color="auto" w:sz="4" w:space="0"/>
              <w:bottom w:val="single" w:color="auto" w:sz="4" w:space="0"/>
            </w:tcBorders>
            <w:vAlign w:val="center"/>
          </w:tcPr>
          <w:p w14:paraId="69409916">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选考</w:t>
            </w:r>
          </w:p>
        </w:tc>
      </w:tr>
      <w:tr w14:paraId="344A64B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39" w:hRule="exact"/>
        </w:trPr>
        <w:tc>
          <w:tcPr>
            <w:tcW w:w="723" w:type="dxa"/>
            <w:tcBorders>
              <w:top w:val="single" w:color="auto" w:sz="4" w:space="0"/>
              <w:bottom w:val="single" w:color="auto" w:sz="4" w:space="0"/>
              <w:right w:val="single" w:color="auto" w:sz="4" w:space="0"/>
            </w:tcBorders>
            <w:vAlign w:val="center"/>
          </w:tcPr>
          <w:p w14:paraId="1112400C">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3</w:t>
            </w:r>
          </w:p>
        </w:tc>
        <w:tc>
          <w:tcPr>
            <w:tcW w:w="2580" w:type="dxa"/>
            <w:tcBorders>
              <w:top w:val="single" w:color="auto" w:sz="4" w:space="0"/>
              <w:left w:val="single" w:color="auto" w:sz="4" w:space="0"/>
              <w:bottom w:val="single" w:color="auto" w:sz="4" w:space="0"/>
              <w:right w:val="single" w:color="auto" w:sz="4" w:space="0"/>
            </w:tcBorders>
            <w:vAlign w:val="center"/>
          </w:tcPr>
          <w:p w14:paraId="0288F943">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《化工生产技术》</w:t>
            </w:r>
            <w:r>
              <w:rPr>
                <w:rFonts w:hint="eastAsia" w:ascii="方正仿宋简体" w:hAnsi="方正仿宋简体" w:eastAsia="方正仿宋简体" w:cs="方正仿宋简体"/>
                <w:color w:val="000000"/>
                <w:szCs w:val="21"/>
                <w:highlight w:val="none"/>
              </w:rPr>
              <w:t>技能</w:t>
            </w:r>
            <w:r>
              <w:rPr>
                <w:rFonts w:ascii="方正仿宋简体" w:hAnsi="方正仿宋简体" w:eastAsia="方正仿宋简体" w:cs="方正仿宋简体"/>
                <w:color w:val="000000"/>
                <w:szCs w:val="21"/>
                <w:highlight w:val="none"/>
              </w:rPr>
              <w:t>大赛</w:t>
            </w:r>
            <w:r>
              <w:rPr>
                <w:rFonts w:hint="eastAsia" w:ascii="方正仿宋简体" w:hAnsi="方正仿宋简体" w:eastAsia="方正仿宋简体" w:cs="方正仿宋简体"/>
                <w:color w:val="000000"/>
                <w:szCs w:val="21"/>
                <w:highlight w:val="none"/>
              </w:rPr>
              <w:t>（人社部</w:t>
            </w:r>
            <w:r>
              <w:rPr>
                <w:rFonts w:ascii="方正仿宋简体" w:hAnsi="方正仿宋简体" w:eastAsia="方正仿宋简体" w:cs="方正仿宋简体"/>
                <w:color w:val="000000"/>
                <w:szCs w:val="21"/>
                <w:highlight w:val="none"/>
              </w:rPr>
              <w:t>门或者教育部门</w:t>
            </w:r>
            <w:r>
              <w:rPr>
                <w:rFonts w:hint="eastAsia" w:ascii="方正仿宋简体" w:hAnsi="方正仿宋简体" w:eastAsia="方正仿宋简体" w:cs="方正仿宋简体"/>
                <w:color w:val="000000"/>
                <w:szCs w:val="21"/>
                <w:highlight w:val="none"/>
              </w:rPr>
              <w:t>）</w:t>
            </w:r>
          </w:p>
        </w:tc>
        <w:tc>
          <w:tcPr>
            <w:tcW w:w="1350" w:type="dxa"/>
            <w:tcBorders>
              <w:top w:val="single" w:color="auto" w:sz="4" w:space="0"/>
              <w:left w:val="single" w:color="auto" w:sz="4" w:space="0"/>
              <w:bottom w:val="single" w:color="auto" w:sz="4" w:space="0"/>
              <w:right w:val="single" w:color="auto" w:sz="4" w:space="0"/>
            </w:tcBorders>
            <w:vAlign w:val="center"/>
          </w:tcPr>
          <w:p w14:paraId="6FFF3744">
            <w:pPr>
              <w:snapToGrid w:val="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省级</w:t>
            </w:r>
            <w:r>
              <w:rPr>
                <w:rFonts w:hint="eastAsia" w:ascii="方正仿宋简体" w:hAnsi="方正仿宋简体" w:eastAsia="方正仿宋简体" w:cs="方正仿宋简体"/>
                <w:color w:val="000000"/>
                <w:szCs w:val="21"/>
                <w:highlight w:val="none"/>
                <w:lang w:val="en-US" w:eastAsia="zh-CN"/>
              </w:rPr>
              <w:t>二</w:t>
            </w:r>
            <w:r>
              <w:rPr>
                <w:rFonts w:hint="eastAsia" w:ascii="方正仿宋简体" w:hAnsi="方正仿宋简体" w:eastAsia="方正仿宋简体" w:cs="方正仿宋简体"/>
                <w:color w:val="000000"/>
                <w:szCs w:val="21"/>
                <w:highlight w:val="none"/>
              </w:rPr>
              <w:t>等奖</w:t>
            </w:r>
            <w:r>
              <w:rPr>
                <w:rFonts w:hint="eastAsia" w:ascii="方正仿宋简体" w:hAnsi="方正仿宋简体" w:eastAsia="方正仿宋简体" w:cs="方正仿宋简体"/>
                <w:color w:val="000000"/>
                <w:szCs w:val="21"/>
                <w:highlight w:val="none"/>
                <w:lang w:val="en-US" w:eastAsia="zh-CN"/>
              </w:rPr>
              <w:t>及以上</w:t>
            </w:r>
          </w:p>
        </w:tc>
        <w:tc>
          <w:tcPr>
            <w:tcW w:w="821" w:type="dxa"/>
            <w:tcBorders>
              <w:top w:val="single" w:color="auto" w:sz="4" w:space="0"/>
              <w:left w:val="single" w:color="auto" w:sz="4" w:space="0"/>
              <w:bottom w:val="single" w:color="auto" w:sz="4" w:space="0"/>
              <w:right w:val="single" w:color="auto" w:sz="4" w:space="0"/>
            </w:tcBorders>
            <w:vAlign w:val="center"/>
          </w:tcPr>
          <w:p w14:paraId="3B306920">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c>
          <w:tcPr>
            <w:tcW w:w="2770" w:type="dxa"/>
            <w:tcBorders>
              <w:top w:val="single" w:color="auto" w:sz="4" w:space="0"/>
              <w:left w:val="single" w:color="auto" w:sz="4" w:space="0"/>
              <w:bottom w:val="single" w:color="auto" w:sz="4" w:space="0"/>
              <w:right w:val="single" w:color="auto" w:sz="4" w:space="0"/>
            </w:tcBorders>
            <w:vAlign w:val="center"/>
          </w:tcPr>
          <w:p w14:paraId="31B2001D">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化工单元操作技术</w:t>
            </w:r>
          </w:p>
        </w:tc>
        <w:tc>
          <w:tcPr>
            <w:tcW w:w="838" w:type="dxa"/>
            <w:tcBorders>
              <w:top w:val="single" w:color="auto" w:sz="4" w:space="0"/>
              <w:left w:val="single" w:color="auto" w:sz="4" w:space="0"/>
              <w:bottom w:val="single" w:color="auto" w:sz="4" w:space="0"/>
            </w:tcBorders>
            <w:vAlign w:val="center"/>
          </w:tcPr>
          <w:p w14:paraId="6E9C5B92">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选考</w:t>
            </w:r>
          </w:p>
        </w:tc>
      </w:tr>
      <w:tr w14:paraId="364FFED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31" w:hRule="exact"/>
        </w:trPr>
        <w:tc>
          <w:tcPr>
            <w:tcW w:w="723" w:type="dxa"/>
            <w:tcBorders>
              <w:top w:val="single" w:color="auto" w:sz="4" w:space="0"/>
              <w:bottom w:val="single" w:color="auto" w:sz="4" w:space="0"/>
              <w:right w:val="single" w:color="auto" w:sz="4" w:space="0"/>
            </w:tcBorders>
            <w:vAlign w:val="center"/>
          </w:tcPr>
          <w:p w14:paraId="038022C2">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c>
          <w:tcPr>
            <w:tcW w:w="2580" w:type="dxa"/>
            <w:tcBorders>
              <w:top w:val="single" w:color="auto" w:sz="4" w:space="0"/>
              <w:left w:val="single" w:color="auto" w:sz="4" w:space="0"/>
              <w:bottom w:val="single" w:color="auto" w:sz="4" w:space="0"/>
              <w:right w:val="single" w:color="auto" w:sz="4" w:space="0"/>
            </w:tcBorders>
            <w:vAlign w:val="center"/>
          </w:tcPr>
          <w:p w14:paraId="752AFA84">
            <w:pPr>
              <w:snapToGrid w:val="0"/>
              <w:jc w:val="both"/>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《化学实验技术》</w:t>
            </w:r>
            <w:r>
              <w:rPr>
                <w:rFonts w:hint="eastAsia" w:ascii="方正仿宋简体" w:hAnsi="方正仿宋简体" w:eastAsia="方正仿宋简体" w:cs="方正仿宋简体"/>
                <w:color w:val="000000"/>
                <w:szCs w:val="21"/>
                <w:highlight w:val="none"/>
              </w:rPr>
              <w:t>技能</w:t>
            </w:r>
            <w:r>
              <w:rPr>
                <w:rFonts w:ascii="方正仿宋简体" w:hAnsi="方正仿宋简体" w:eastAsia="方正仿宋简体" w:cs="方正仿宋简体"/>
                <w:color w:val="000000"/>
                <w:szCs w:val="21"/>
                <w:highlight w:val="none"/>
              </w:rPr>
              <w:t>大赛</w:t>
            </w:r>
            <w:r>
              <w:rPr>
                <w:rFonts w:hint="eastAsia" w:ascii="方正仿宋简体" w:hAnsi="方正仿宋简体" w:eastAsia="方正仿宋简体" w:cs="方正仿宋简体"/>
                <w:color w:val="000000"/>
                <w:szCs w:val="21"/>
                <w:highlight w:val="none"/>
              </w:rPr>
              <w:t>（人社部</w:t>
            </w:r>
            <w:r>
              <w:rPr>
                <w:rFonts w:ascii="方正仿宋简体" w:hAnsi="方正仿宋简体" w:eastAsia="方正仿宋简体" w:cs="方正仿宋简体"/>
                <w:color w:val="000000"/>
                <w:szCs w:val="21"/>
                <w:highlight w:val="none"/>
              </w:rPr>
              <w:t>门或者教育部门</w:t>
            </w:r>
            <w:r>
              <w:rPr>
                <w:rFonts w:hint="eastAsia" w:ascii="方正仿宋简体" w:hAnsi="方正仿宋简体" w:eastAsia="方正仿宋简体" w:cs="方正仿宋简体"/>
                <w:color w:val="000000"/>
                <w:szCs w:val="21"/>
                <w:highlight w:val="none"/>
              </w:rPr>
              <w:t>）</w:t>
            </w:r>
          </w:p>
        </w:tc>
        <w:tc>
          <w:tcPr>
            <w:tcW w:w="1350" w:type="dxa"/>
            <w:tcBorders>
              <w:top w:val="single" w:color="auto" w:sz="4" w:space="0"/>
              <w:left w:val="single" w:color="auto" w:sz="4" w:space="0"/>
              <w:bottom w:val="single" w:color="auto" w:sz="4" w:space="0"/>
              <w:right w:val="single" w:color="auto" w:sz="4" w:space="0"/>
            </w:tcBorders>
            <w:vAlign w:val="center"/>
          </w:tcPr>
          <w:p w14:paraId="102EF285">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省级</w:t>
            </w:r>
            <w:r>
              <w:rPr>
                <w:rFonts w:hint="eastAsia" w:ascii="方正仿宋简体" w:hAnsi="方正仿宋简体" w:eastAsia="方正仿宋简体" w:cs="方正仿宋简体"/>
                <w:color w:val="000000"/>
                <w:szCs w:val="21"/>
                <w:highlight w:val="none"/>
                <w:lang w:val="en-US" w:eastAsia="zh-CN"/>
              </w:rPr>
              <w:t>二</w:t>
            </w:r>
            <w:r>
              <w:rPr>
                <w:rFonts w:hint="eastAsia" w:ascii="方正仿宋简体" w:hAnsi="方正仿宋简体" w:eastAsia="方正仿宋简体" w:cs="方正仿宋简体"/>
                <w:color w:val="000000"/>
                <w:szCs w:val="21"/>
                <w:highlight w:val="none"/>
              </w:rPr>
              <w:t>等奖</w:t>
            </w:r>
            <w:r>
              <w:rPr>
                <w:rFonts w:hint="eastAsia" w:ascii="方正仿宋简体" w:hAnsi="方正仿宋简体" w:eastAsia="方正仿宋简体" w:cs="方正仿宋简体"/>
                <w:color w:val="000000"/>
                <w:szCs w:val="21"/>
                <w:highlight w:val="none"/>
                <w:lang w:val="en-US" w:eastAsia="zh-CN"/>
              </w:rPr>
              <w:t>及以上</w:t>
            </w:r>
          </w:p>
        </w:tc>
        <w:tc>
          <w:tcPr>
            <w:tcW w:w="821" w:type="dxa"/>
            <w:tcBorders>
              <w:top w:val="single" w:color="auto" w:sz="4" w:space="0"/>
              <w:left w:val="single" w:color="auto" w:sz="4" w:space="0"/>
              <w:bottom w:val="single" w:color="auto" w:sz="4" w:space="0"/>
              <w:right w:val="single" w:color="auto" w:sz="4" w:space="0"/>
            </w:tcBorders>
            <w:vAlign w:val="center"/>
          </w:tcPr>
          <w:p w14:paraId="1EC657B8">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4</w:t>
            </w:r>
          </w:p>
        </w:tc>
        <w:tc>
          <w:tcPr>
            <w:tcW w:w="2770" w:type="dxa"/>
            <w:tcBorders>
              <w:top w:val="single" w:color="auto" w:sz="4" w:space="0"/>
              <w:left w:val="single" w:color="auto" w:sz="4" w:space="0"/>
              <w:bottom w:val="single" w:color="auto" w:sz="4" w:space="0"/>
              <w:right w:val="single" w:color="auto" w:sz="4" w:space="0"/>
            </w:tcBorders>
            <w:vAlign w:val="center"/>
          </w:tcPr>
          <w:p w14:paraId="7711D316">
            <w:pPr>
              <w:snapToGrid w:val="0"/>
              <w:jc w:val="center"/>
              <w:rPr>
                <w:rFonts w:hint="eastAsia" w:ascii="方正仿宋简体" w:hAnsi="方正仿宋简体" w:eastAsia="方正仿宋简体" w:cs="方正仿宋简体"/>
                <w:color w:val="000000"/>
                <w:szCs w:val="21"/>
                <w:highlight w:val="none"/>
                <w:lang w:eastAsia="zh-CN"/>
              </w:rPr>
            </w:pPr>
            <w:r>
              <w:rPr>
                <w:rFonts w:hint="eastAsia" w:ascii="方正仿宋简体" w:hAnsi="方正仿宋简体" w:eastAsia="方正仿宋简体" w:cs="方正仿宋简体"/>
                <w:color w:val="000000"/>
                <w:szCs w:val="21"/>
                <w:highlight w:val="none"/>
                <w:lang w:eastAsia="zh-CN"/>
              </w:rPr>
              <w:t>工业分析技术</w:t>
            </w:r>
          </w:p>
        </w:tc>
        <w:tc>
          <w:tcPr>
            <w:tcW w:w="838" w:type="dxa"/>
            <w:tcBorders>
              <w:top w:val="single" w:color="auto" w:sz="4" w:space="0"/>
              <w:left w:val="single" w:color="auto" w:sz="4" w:space="0"/>
              <w:bottom w:val="single" w:color="auto" w:sz="4" w:space="0"/>
            </w:tcBorders>
            <w:vAlign w:val="center"/>
          </w:tcPr>
          <w:p w14:paraId="0479CFE6">
            <w:pPr>
              <w:snapToGrid w:val="0"/>
              <w:jc w:val="center"/>
              <w:rPr>
                <w:rFonts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选考</w:t>
            </w:r>
          </w:p>
        </w:tc>
      </w:tr>
      <w:tr w14:paraId="331CE7E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49" w:hRule="exact"/>
        </w:trPr>
        <w:tc>
          <w:tcPr>
            <w:tcW w:w="723" w:type="dxa"/>
            <w:tcBorders>
              <w:top w:val="single" w:color="auto" w:sz="4" w:space="0"/>
              <w:bottom w:val="single" w:color="auto" w:sz="4" w:space="0"/>
              <w:right w:val="single" w:color="auto" w:sz="4" w:space="0"/>
            </w:tcBorders>
            <w:vAlign w:val="center"/>
          </w:tcPr>
          <w:p w14:paraId="101EBD05">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5</w:t>
            </w:r>
          </w:p>
        </w:tc>
        <w:tc>
          <w:tcPr>
            <w:tcW w:w="2580" w:type="dxa"/>
            <w:tcBorders>
              <w:top w:val="single" w:color="auto" w:sz="4" w:space="0"/>
              <w:left w:val="single" w:color="auto" w:sz="4" w:space="0"/>
              <w:bottom w:val="single" w:color="auto" w:sz="4" w:space="0"/>
              <w:right w:val="single" w:color="auto" w:sz="4" w:space="0"/>
            </w:tcBorders>
            <w:vAlign w:val="center"/>
          </w:tcPr>
          <w:p w14:paraId="4FB0013E">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《现代化工HSE</w:t>
            </w:r>
            <w:r>
              <w:rPr>
                <w:rFonts w:hint="eastAsia" w:ascii="方正仿宋简体" w:hAnsi="方正仿宋简体" w:eastAsia="方正仿宋简体" w:cs="方正仿宋简体"/>
                <w:color w:val="000000"/>
                <w:szCs w:val="21"/>
                <w:highlight w:val="none"/>
              </w:rPr>
              <w:t>技能</w:t>
            </w:r>
            <w:r>
              <w:rPr>
                <w:rFonts w:hint="eastAsia" w:ascii="方正仿宋简体" w:hAnsi="方正仿宋简体" w:eastAsia="方正仿宋简体" w:cs="方正仿宋简体"/>
                <w:color w:val="000000"/>
                <w:szCs w:val="21"/>
                <w:highlight w:val="none"/>
                <w:lang w:val="en-US" w:eastAsia="zh-CN"/>
              </w:rPr>
              <w:t>》</w:t>
            </w:r>
            <w:r>
              <w:rPr>
                <w:rFonts w:hint="eastAsia" w:ascii="方正仿宋简体" w:hAnsi="方正仿宋简体" w:eastAsia="方正仿宋简体" w:cs="方正仿宋简体"/>
                <w:color w:val="000000"/>
                <w:szCs w:val="21"/>
                <w:highlight w:val="none"/>
              </w:rPr>
              <w:t>技能</w:t>
            </w:r>
            <w:r>
              <w:rPr>
                <w:rFonts w:ascii="方正仿宋简体" w:hAnsi="方正仿宋简体" w:eastAsia="方正仿宋简体" w:cs="方正仿宋简体"/>
                <w:color w:val="000000"/>
                <w:szCs w:val="21"/>
                <w:highlight w:val="none"/>
              </w:rPr>
              <w:t>大赛</w:t>
            </w:r>
            <w:r>
              <w:rPr>
                <w:rFonts w:hint="eastAsia" w:ascii="方正仿宋简体" w:hAnsi="方正仿宋简体" w:eastAsia="方正仿宋简体" w:cs="方正仿宋简体"/>
                <w:color w:val="000000"/>
                <w:szCs w:val="21"/>
                <w:highlight w:val="none"/>
              </w:rPr>
              <w:t>（人社部</w:t>
            </w:r>
            <w:r>
              <w:rPr>
                <w:rFonts w:ascii="方正仿宋简体" w:hAnsi="方正仿宋简体" w:eastAsia="方正仿宋简体" w:cs="方正仿宋简体"/>
                <w:color w:val="000000"/>
                <w:szCs w:val="21"/>
                <w:highlight w:val="none"/>
              </w:rPr>
              <w:t>门或者教育部门</w:t>
            </w:r>
            <w:r>
              <w:rPr>
                <w:rFonts w:hint="eastAsia" w:ascii="方正仿宋简体" w:hAnsi="方正仿宋简体" w:eastAsia="方正仿宋简体" w:cs="方正仿宋简体"/>
                <w:color w:val="000000"/>
                <w:szCs w:val="21"/>
                <w:highlight w:val="none"/>
              </w:rPr>
              <w:t>）</w:t>
            </w:r>
          </w:p>
        </w:tc>
        <w:tc>
          <w:tcPr>
            <w:tcW w:w="1350" w:type="dxa"/>
            <w:tcBorders>
              <w:top w:val="single" w:color="auto" w:sz="4" w:space="0"/>
              <w:left w:val="single" w:color="auto" w:sz="4" w:space="0"/>
              <w:bottom w:val="single" w:color="auto" w:sz="4" w:space="0"/>
              <w:right w:val="single" w:color="auto" w:sz="4" w:space="0"/>
            </w:tcBorders>
            <w:vAlign w:val="center"/>
          </w:tcPr>
          <w:p w14:paraId="7B8A8BF4">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省级</w:t>
            </w:r>
            <w:r>
              <w:rPr>
                <w:rFonts w:hint="eastAsia" w:ascii="方正仿宋简体" w:hAnsi="方正仿宋简体" w:eastAsia="方正仿宋简体" w:cs="方正仿宋简体"/>
                <w:color w:val="000000"/>
                <w:szCs w:val="21"/>
                <w:highlight w:val="none"/>
                <w:lang w:val="en-US" w:eastAsia="zh-CN"/>
              </w:rPr>
              <w:t>二</w:t>
            </w:r>
            <w:r>
              <w:rPr>
                <w:rFonts w:hint="eastAsia" w:ascii="方正仿宋简体" w:hAnsi="方正仿宋简体" w:eastAsia="方正仿宋简体" w:cs="方正仿宋简体"/>
                <w:color w:val="000000"/>
                <w:szCs w:val="21"/>
                <w:highlight w:val="none"/>
              </w:rPr>
              <w:t>等奖</w:t>
            </w:r>
            <w:r>
              <w:rPr>
                <w:rFonts w:hint="eastAsia" w:ascii="方正仿宋简体" w:hAnsi="方正仿宋简体" w:eastAsia="方正仿宋简体" w:cs="方正仿宋简体"/>
                <w:color w:val="000000"/>
                <w:szCs w:val="21"/>
                <w:highlight w:val="none"/>
                <w:lang w:val="en-US" w:eastAsia="zh-CN"/>
              </w:rPr>
              <w:t>及以上</w:t>
            </w:r>
          </w:p>
        </w:tc>
        <w:tc>
          <w:tcPr>
            <w:tcW w:w="821" w:type="dxa"/>
            <w:tcBorders>
              <w:top w:val="single" w:color="auto" w:sz="4" w:space="0"/>
              <w:left w:val="single" w:color="auto" w:sz="4" w:space="0"/>
              <w:bottom w:val="single" w:color="auto" w:sz="4" w:space="0"/>
              <w:right w:val="single" w:color="auto" w:sz="4" w:space="0"/>
            </w:tcBorders>
            <w:vAlign w:val="center"/>
          </w:tcPr>
          <w:p w14:paraId="6D3D16E5">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lang w:val="en-US" w:eastAsia="zh-CN"/>
              </w:rPr>
              <w:t>4</w:t>
            </w:r>
          </w:p>
        </w:tc>
        <w:tc>
          <w:tcPr>
            <w:tcW w:w="2770" w:type="dxa"/>
            <w:tcBorders>
              <w:top w:val="single" w:color="auto" w:sz="4" w:space="0"/>
              <w:left w:val="single" w:color="auto" w:sz="4" w:space="0"/>
              <w:bottom w:val="single" w:color="auto" w:sz="4" w:space="0"/>
              <w:right w:val="single" w:color="auto" w:sz="4" w:space="0"/>
            </w:tcBorders>
            <w:vAlign w:val="center"/>
          </w:tcPr>
          <w:p w14:paraId="5A03CD11">
            <w:pPr>
              <w:keepNext w:val="0"/>
              <w:keepLines w:val="0"/>
              <w:suppressLineNumbers w:val="0"/>
              <w:snapToGrid w:val="0"/>
              <w:spacing w:before="0" w:beforeAutospacing="0" w:after="0" w:afterAutospacing="0"/>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化工HSE与清洁生产</w:t>
            </w:r>
            <w:r>
              <w:rPr>
                <w:rFonts w:hint="eastAsia" w:ascii="方正仿宋简体" w:hAnsi="方正仿宋简体" w:eastAsia="方正仿宋简体" w:cs="方正仿宋简体"/>
                <w:color w:val="000000"/>
                <w:szCs w:val="21"/>
                <w:highlight w:val="none"/>
                <w:lang w:val="en-US" w:eastAsia="zh-CN"/>
              </w:rPr>
              <w:t>或化工安全技术</w:t>
            </w:r>
          </w:p>
        </w:tc>
        <w:tc>
          <w:tcPr>
            <w:tcW w:w="838" w:type="dxa"/>
            <w:tcBorders>
              <w:top w:val="single" w:color="auto" w:sz="4" w:space="0"/>
              <w:left w:val="single" w:color="auto" w:sz="4" w:space="0"/>
              <w:bottom w:val="single" w:color="auto" w:sz="4" w:space="0"/>
            </w:tcBorders>
            <w:vAlign w:val="center"/>
          </w:tcPr>
          <w:p w14:paraId="6DB40E8E">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必考</w:t>
            </w:r>
          </w:p>
        </w:tc>
      </w:tr>
      <w:tr w14:paraId="04DA863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49" w:hRule="exact"/>
        </w:trPr>
        <w:tc>
          <w:tcPr>
            <w:tcW w:w="723" w:type="dxa"/>
            <w:tcBorders>
              <w:top w:val="single" w:color="auto" w:sz="4" w:space="0"/>
              <w:bottom w:val="single" w:color="auto" w:sz="8" w:space="0"/>
              <w:right w:val="single" w:color="auto" w:sz="4" w:space="0"/>
            </w:tcBorders>
            <w:vAlign w:val="center"/>
          </w:tcPr>
          <w:p w14:paraId="66A1392E">
            <w:pPr>
              <w:keepNext w:val="0"/>
              <w:keepLines w:val="0"/>
              <w:suppressLineNumbers w:val="0"/>
              <w:snapToGrid w:val="0"/>
              <w:spacing w:before="0" w:beforeAutospacing="0" w:after="0" w:afterAutospacing="0"/>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6</w:t>
            </w:r>
          </w:p>
        </w:tc>
        <w:tc>
          <w:tcPr>
            <w:tcW w:w="2580" w:type="dxa"/>
            <w:tcBorders>
              <w:top w:val="single" w:color="auto" w:sz="4" w:space="0"/>
              <w:left w:val="single" w:color="auto" w:sz="4" w:space="0"/>
              <w:bottom w:val="single" w:color="auto" w:sz="8" w:space="0"/>
              <w:right w:val="single" w:color="auto" w:sz="4" w:space="0"/>
            </w:tcBorders>
            <w:vAlign w:val="center"/>
          </w:tcPr>
          <w:p w14:paraId="549C2E1D">
            <w:pPr>
              <w:keepNext w:val="0"/>
              <w:keepLines w:val="0"/>
              <w:suppressLineNumbers w:val="0"/>
              <w:snapToGrid w:val="0"/>
              <w:spacing w:before="0" w:beforeAutospacing="0" w:after="0" w:afterAutospacing="0"/>
              <w:ind w:left="0" w:leftChars="0" w:right="0" w:rightChars="0"/>
              <w:jc w:val="center"/>
              <w:rPr>
                <w:rFonts w:hint="default" w:ascii="方正仿宋简体" w:hAnsi="方正仿宋简体" w:eastAsia="方正仿宋简体" w:cs="方正仿宋简体"/>
                <w:bCs w:val="0"/>
                <w:color w:val="000000"/>
                <w:sz w:val="21"/>
                <w:szCs w:val="21"/>
                <w:highlight w:val="none"/>
                <w:lang w:val="en-US" w:eastAsia="zh-CN"/>
              </w:rPr>
            </w:pPr>
            <w:r>
              <w:rPr>
                <w:rFonts w:hint="eastAsia" w:ascii="方正仿宋简体" w:hAnsi="方正仿宋简体" w:eastAsia="方正仿宋简体" w:cs="方正仿宋简体"/>
                <w:bCs w:val="0"/>
                <w:color w:val="000000"/>
                <w:sz w:val="21"/>
                <w:szCs w:val="21"/>
                <w:highlight w:val="none"/>
                <w:lang w:val="en-US" w:eastAsia="zh-CN"/>
              </w:rPr>
              <w:t>化工总控工证书</w:t>
            </w:r>
          </w:p>
        </w:tc>
        <w:tc>
          <w:tcPr>
            <w:tcW w:w="1350" w:type="dxa"/>
            <w:tcBorders>
              <w:top w:val="single" w:color="auto" w:sz="4" w:space="0"/>
              <w:left w:val="single" w:color="auto" w:sz="4" w:space="0"/>
              <w:bottom w:val="single" w:color="auto" w:sz="8" w:space="0"/>
              <w:right w:val="single" w:color="auto" w:sz="4" w:space="0"/>
            </w:tcBorders>
            <w:vAlign w:val="center"/>
          </w:tcPr>
          <w:p w14:paraId="7AD9FE65">
            <w:pPr>
              <w:keepNext w:val="0"/>
              <w:keepLines w:val="0"/>
              <w:suppressLineNumbers w:val="0"/>
              <w:snapToGrid w:val="0"/>
              <w:spacing w:before="0" w:beforeAutospacing="0" w:after="0" w:afterAutospacing="0"/>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合格</w:t>
            </w:r>
          </w:p>
        </w:tc>
        <w:tc>
          <w:tcPr>
            <w:tcW w:w="821" w:type="dxa"/>
            <w:tcBorders>
              <w:top w:val="single" w:color="auto" w:sz="4" w:space="0"/>
              <w:left w:val="single" w:color="auto" w:sz="4" w:space="0"/>
              <w:bottom w:val="single" w:color="auto" w:sz="8" w:space="0"/>
              <w:right w:val="single" w:color="auto" w:sz="4" w:space="0"/>
            </w:tcBorders>
            <w:vAlign w:val="center"/>
          </w:tcPr>
          <w:p w14:paraId="62C9856F">
            <w:pPr>
              <w:keepNext w:val="0"/>
              <w:keepLines w:val="0"/>
              <w:suppressLineNumbers w:val="0"/>
              <w:snapToGrid w:val="0"/>
              <w:spacing w:before="0" w:beforeAutospacing="0" w:after="0" w:afterAutospacing="0"/>
              <w:ind w:left="0" w:leftChars="0" w:right="0" w:rightChars="0"/>
              <w:jc w:val="center"/>
              <w:rPr>
                <w:rFonts w:hint="default"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lang w:val="en-US" w:eastAsia="zh-CN"/>
              </w:rPr>
              <w:t>4</w:t>
            </w:r>
          </w:p>
        </w:tc>
        <w:tc>
          <w:tcPr>
            <w:tcW w:w="2770" w:type="dxa"/>
            <w:tcBorders>
              <w:top w:val="single" w:color="auto" w:sz="4" w:space="0"/>
              <w:left w:val="single" w:color="auto" w:sz="4" w:space="0"/>
              <w:bottom w:val="single" w:color="auto" w:sz="8" w:space="0"/>
              <w:right w:val="single" w:color="auto" w:sz="4" w:space="0"/>
            </w:tcBorders>
            <w:vAlign w:val="center"/>
          </w:tcPr>
          <w:p w14:paraId="67F71963">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lang w:val="en-US" w:eastAsia="zh-CN"/>
              </w:rPr>
            </w:pPr>
            <w:r>
              <w:rPr>
                <w:rFonts w:hint="eastAsia" w:ascii="方正仿宋简体" w:hAnsi="方正仿宋简体" w:eastAsia="方正仿宋简体" w:cs="方正仿宋简体"/>
                <w:color w:val="000000"/>
                <w:szCs w:val="21"/>
                <w:highlight w:val="none"/>
              </w:rPr>
              <w:t>化工单元操作技术</w:t>
            </w:r>
            <w:r>
              <w:rPr>
                <w:rFonts w:hint="eastAsia" w:ascii="方正仿宋简体" w:hAnsi="方正仿宋简体" w:eastAsia="方正仿宋简体" w:cs="方正仿宋简体"/>
                <w:color w:val="000000"/>
                <w:szCs w:val="21"/>
                <w:highlight w:val="none"/>
                <w:lang w:val="en-US" w:eastAsia="zh-CN"/>
              </w:rPr>
              <w:t>或化工仿真操作实训</w:t>
            </w:r>
          </w:p>
        </w:tc>
        <w:tc>
          <w:tcPr>
            <w:tcW w:w="838" w:type="dxa"/>
            <w:tcBorders>
              <w:top w:val="single" w:color="auto" w:sz="4" w:space="0"/>
              <w:left w:val="single" w:color="auto" w:sz="4" w:space="0"/>
              <w:bottom w:val="single" w:color="auto" w:sz="8" w:space="0"/>
            </w:tcBorders>
            <w:vAlign w:val="center"/>
          </w:tcPr>
          <w:p w14:paraId="02AE1686">
            <w:pPr>
              <w:keepNext w:val="0"/>
              <w:keepLines w:val="0"/>
              <w:suppressLineNumbers w:val="0"/>
              <w:snapToGrid w:val="0"/>
              <w:spacing w:before="0" w:beforeAutospacing="0" w:after="0" w:afterAutospacing="0"/>
              <w:ind w:left="0" w:leftChars="0" w:right="0" w:rightChars="0"/>
              <w:jc w:val="center"/>
              <w:rPr>
                <w:rFonts w:hint="eastAsia" w:ascii="方正仿宋简体" w:hAnsi="方正仿宋简体" w:eastAsia="方正仿宋简体" w:cs="方正仿宋简体"/>
                <w:color w:val="000000"/>
                <w:szCs w:val="21"/>
                <w:highlight w:val="none"/>
              </w:rPr>
            </w:pPr>
            <w:r>
              <w:rPr>
                <w:rFonts w:hint="eastAsia" w:ascii="方正仿宋简体" w:hAnsi="方正仿宋简体" w:eastAsia="方正仿宋简体" w:cs="方正仿宋简体"/>
                <w:color w:val="000000"/>
                <w:szCs w:val="21"/>
                <w:highlight w:val="none"/>
              </w:rPr>
              <w:t>必考</w:t>
            </w:r>
          </w:p>
        </w:tc>
      </w:tr>
    </w:tbl>
    <w:p w14:paraId="0246F753">
      <w:pPr>
        <w:rPr>
          <w:highlight w:val="none"/>
        </w:rPr>
      </w:pPr>
    </w:p>
    <w:sectPr>
      <w:footerReference r:id="rId10" w:type="default"/>
      <w:pgSz w:w="11906" w:h="16838"/>
      <w:pgMar w:top="1247" w:right="1247" w:bottom="1247" w:left="1701" w:header="227" w:footer="992" w:gutter="0"/>
      <w:pgBorders>
        <w:top w:val="none" w:sz="0" w:space="0"/>
        <w:left w:val="none" w:sz="0" w:space="0"/>
        <w:bottom w:val="none" w:sz="0" w:space="0"/>
        <w:right w:val="none" w:sz="0" w:space="0"/>
      </w:pgBorders>
      <w:pgNumType w:start="4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E327B1-E779-4902-B39E-4B0B39455D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2F5BBD9-0BEC-4938-9708-ED561236F7D8}"/>
  </w:font>
  <w:font w:name="Cambria">
    <w:panose1 w:val="02040503050406030204"/>
    <w:charset w:val="00"/>
    <w:family w:val="roman"/>
    <w:pitch w:val="default"/>
    <w:sig w:usb0="E00006FF" w:usb1="420024FF" w:usb2="02000000" w:usb3="00000000" w:csb0="2000019F" w:csb1="00000000"/>
    <w:embedRegular r:id="rId3" w:fontKey="{95F46729-667D-4D9B-BA0C-B1E8396A1F6A}"/>
  </w:font>
  <w:font w:name="仿宋_GB2312">
    <w:panose1 w:val="02010609030101010101"/>
    <w:charset w:val="86"/>
    <w:family w:val="modern"/>
    <w:pitch w:val="default"/>
    <w:sig w:usb0="00000001" w:usb1="080E0000" w:usb2="00000000" w:usb3="00000000" w:csb0="00040000" w:csb1="00000000"/>
    <w:embedRegular r:id="rId4" w:fontKey="{8542D145-35ED-437D-B9A4-B71A55E1DD0C}"/>
  </w:font>
  <w:font w:name="MingLiU">
    <w:altName w:val="PMingLiU-ExtB"/>
    <w:panose1 w:val="02020509000000000000"/>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embedRegular r:id="rId5" w:fontKey="{26E175FF-3591-4955-BA3B-269FB58AECC1}"/>
  </w:font>
  <w:font w:name="仿宋">
    <w:panose1 w:val="02010609060101010101"/>
    <w:charset w:val="86"/>
    <w:family w:val="auto"/>
    <w:pitch w:val="default"/>
    <w:sig w:usb0="800002BF" w:usb1="38CF7CFA" w:usb2="00000016" w:usb3="00000000" w:csb0="00040001" w:csb1="00000000"/>
    <w:embedRegular r:id="rId6" w:fontKey="{D7D55AF4-04C8-4D96-9403-9930CEA63210}"/>
  </w:font>
  <w:font w:name="方正仿宋简体">
    <w:panose1 w:val="03000509000000000000"/>
    <w:charset w:val="86"/>
    <w:family w:val="auto"/>
    <w:pitch w:val="default"/>
    <w:sig w:usb0="00000001" w:usb1="080E0000" w:usb2="00000000" w:usb3="00000000" w:csb0="00040000" w:csb1="00000000"/>
    <w:embedRegular r:id="rId7" w:fontKey="{A90505B5-4C2C-4CA3-961C-B376FF8CE0A6}"/>
  </w:font>
  <w:font w:name="方正小标宋简体">
    <w:panose1 w:val="03000509000000000000"/>
    <w:charset w:val="86"/>
    <w:family w:val="auto"/>
    <w:pitch w:val="default"/>
    <w:sig w:usb0="00000001" w:usb1="080E0000" w:usb2="00000000" w:usb3="00000000" w:csb0="00040000" w:csb1="00000000"/>
    <w:embedRegular r:id="rId8" w:fontKey="{7B4BD284-761A-49F0-9ED0-0CBADC0D8705}"/>
  </w:font>
  <w:font w:name="楷体_GB2312">
    <w:altName w:val="楷体"/>
    <w:panose1 w:val="02010609030101010101"/>
    <w:charset w:val="86"/>
    <w:family w:val="modern"/>
    <w:pitch w:val="default"/>
    <w:sig w:usb0="00000000" w:usb1="00000000" w:usb2="00000000" w:usb3="00000000" w:csb0="00040000" w:csb1="00000000"/>
    <w:embedRegular r:id="rId9" w:fontKey="{E9012E53-DDF0-49DB-BB8D-F5E349F5DD5F}"/>
  </w:font>
  <w:font w:name="Helvetica">
    <w:altName w:val="Arial"/>
    <w:panose1 w:val="00000000000000000000"/>
    <w:charset w:val="00"/>
    <w:family w:val="auto"/>
    <w:pitch w:val="default"/>
    <w:sig w:usb0="00000000" w:usb1="00000000" w:usb2="00000000" w:usb3="00000000" w:csb0="00040001" w:csb1="00000000"/>
    <w:embedRegular r:id="rId10" w:fontKey="{D1C8E7E6-176C-42EF-89F3-DEBB863E5803}"/>
  </w:font>
  <w:font w:name="Microsoft YaHei UI">
    <w:panose1 w:val="020B0503020204020204"/>
    <w:charset w:val="86"/>
    <w:family w:val="auto"/>
    <w:pitch w:val="default"/>
    <w:sig w:usb0="80000287" w:usb1="2ACF3C50" w:usb2="00000016" w:usb3="00000000" w:csb0="0004001F" w:csb1="00000000"/>
    <w:embedRegular r:id="rId11" w:fontKey="{F8D278DD-B2A3-45CC-88D7-6686DFEBDFFB}"/>
  </w:font>
  <w:font w:name="仿宋简体">
    <w:altName w:val="仿宋"/>
    <w:panose1 w:val="00000000000000000000"/>
    <w:charset w:val="00"/>
    <w:family w:val="auto"/>
    <w:pitch w:val="default"/>
    <w:sig w:usb0="00000000" w:usb1="00000000" w:usb2="00000000" w:usb3="00000000" w:csb0="00040001" w:csb1="00000000"/>
    <w:embedRegular r:id="rId12" w:fontKey="{930C682A-E45A-4624-983C-FB0B6363D8D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D9FC">
    <w:pPr>
      <w:pStyle w:val="7"/>
      <w:tabs>
        <w:tab w:val="center" w:pos="415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8A146">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5C0F0">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E2284">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24E2284">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5777">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51DF5">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8451DF5">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9AA3">
    <w:pPr>
      <w:pStyle w:val="7"/>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E950C">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25E950C">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EF62">
    <w:pPr>
      <w:pStyle w:val="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74238">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2174238">
                    <w:pPr>
                      <w:pStyle w:val="7"/>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C4D0">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474A0">
    <w:pPr>
      <w:pStyle w:val="8"/>
      <w:jc w:val="both"/>
    </w:pPr>
  </w:p>
  <w:p w14:paraId="55768B5B">
    <w:pPr>
      <w:pStyle w:val="8"/>
      <w:jc w:val="both"/>
    </w:pPr>
  </w:p>
  <w:p w14:paraId="05E0D977">
    <w:pPr>
      <w:pStyle w:val="8"/>
      <w:jc w:val="both"/>
    </w:pPr>
  </w:p>
  <w:p w14:paraId="1D772B5C">
    <w:pPr>
      <w:pStyle w:val="8"/>
      <w:jc w:val="both"/>
    </w:pPr>
    <w:r>
      <w:rPr>
        <w:rFonts w:hint="eastAsia" w:ascii="宋体"/>
        <w:b/>
        <w:bCs/>
        <w:sz w:val="44"/>
      </w:rPr>
      <w:drawing>
        <wp:inline distT="0" distB="0" distL="114300" distR="114300">
          <wp:extent cx="1609090" cy="295910"/>
          <wp:effectExtent l="0" t="0" r="0" b="0"/>
          <wp:docPr id="12" name="图片 12" descr="黑色-学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黑色-学院Logo"/>
                  <pic:cNvPicPr>
                    <a:picLocks noChangeAspect="1"/>
                  </pic:cNvPicPr>
                </pic:nvPicPr>
                <pic:blipFill>
                  <a:blip r:embed="rId1"/>
                  <a:srcRect l="-1037" b="5668"/>
                  <a:stretch>
                    <a:fillRect/>
                  </a:stretch>
                </pic:blipFill>
                <pic:spPr>
                  <a:xfrm>
                    <a:off x="0" y="0"/>
                    <a:ext cx="1609090" cy="295910"/>
                  </a:xfrm>
                  <a:prstGeom prst="rect">
                    <a:avLst/>
                  </a:prstGeom>
                </pic:spPr>
              </pic:pic>
            </a:graphicData>
          </a:graphic>
        </wp:inline>
      </w:drawing>
    </w:r>
    <w:r>
      <w:rPr>
        <w:rFonts w:hint="eastAsia" w:ascii="宋体"/>
        <w:b/>
        <w:bCs/>
        <w:sz w:val="44"/>
      </w:rPr>
      <w:t xml:space="preserve">          </w:t>
    </w:r>
    <w:r>
      <w:rPr>
        <w:rFonts w:hint="eastAsia"/>
      </w:rPr>
      <w:t>应用化工技术专业人才培养方案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7564D"/>
    <w:multiLevelType w:val="singleLevel"/>
    <w:tmpl w:val="9C17564D"/>
    <w:lvl w:ilvl="0" w:tentative="0">
      <w:start w:val="2"/>
      <w:numFmt w:val="chineseCounting"/>
      <w:suff w:val="nothing"/>
      <w:lvlText w:val="（%1）"/>
      <w:lvlJc w:val="left"/>
      <w:rPr>
        <w:rFonts w:hint="eastAsia"/>
      </w:rPr>
    </w:lvl>
  </w:abstractNum>
  <w:abstractNum w:abstractNumId="1">
    <w:nsid w:val="E05323EA"/>
    <w:multiLevelType w:val="singleLevel"/>
    <w:tmpl w:val="E05323EA"/>
    <w:lvl w:ilvl="0" w:tentative="0">
      <w:start w:val="9"/>
      <w:numFmt w:val="chineseCounting"/>
      <w:suff w:val="nothing"/>
      <w:lvlText w:val="%1、"/>
      <w:lvlJc w:val="left"/>
      <w:rPr>
        <w:rFonts w:hint="eastAsia"/>
      </w:rPr>
    </w:lvl>
  </w:abstractNum>
  <w:abstractNum w:abstractNumId="2">
    <w:nsid w:val="E4276F5B"/>
    <w:multiLevelType w:val="singleLevel"/>
    <w:tmpl w:val="E4276F5B"/>
    <w:lvl w:ilvl="0" w:tentative="0">
      <w:start w:val="1"/>
      <w:numFmt w:val="decimal"/>
      <w:lvlText w:val="%1."/>
      <w:lvlJc w:val="left"/>
      <w:pPr>
        <w:tabs>
          <w:tab w:val="left" w:pos="312"/>
        </w:tabs>
      </w:pPr>
    </w:lvl>
  </w:abstractNum>
  <w:abstractNum w:abstractNumId="3">
    <w:nsid w:val="152A1354"/>
    <w:multiLevelType w:val="multilevel"/>
    <w:tmpl w:val="152A1354"/>
    <w:lvl w:ilvl="0" w:tentative="0">
      <w:start w:val="6"/>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B1CB59"/>
    <w:multiLevelType w:val="singleLevel"/>
    <w:tmpl w:val="5DB1CB59"/>
    <w:lvl w:ilvl="0" w:tentative="0">
      <w:start w:val="1"/>
      <w:numFmt w:val="decimal"/>
      <w:lvlText w:val="%1."/>
      <w:lvlJc w:val="left"/>
      <w:pPr>
        <w:tabs>
          <w:tab w:val="left" w:pos="312"/>
        </w:tabs>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yZjRmMGM3OTdmZTZiZTUyNDc0ZWM1OTE2MjA4YjAifQ=="/>
  </w:docVars>
  <w:rsids>
    <w:rsidRoot w:val="151F661D"/>
    <w:rsid w:val="0009475C"/>
    <w:rsid w:val="000A260D"/>
    <w:rsid w:val="000B1753"/>
    <w:rsid w:val="00105675"/>
    <w:rsid w:val="00111911"/>
    <w:rsid w:val="00122ADC"/>
    <w:rsid w:val="00137BF6"/>
    <w:rsid w:val="00145A14"/>
    <w:rsid w:val="001977F5"/>
    <w:rsid w:val="001B7122"/>
    <w:rsid w:val="001F02E1"/>
    <w:rsid w:val="001F38DC"/>
    <w:rsid w:val="00215D91"/>
    <w:rsid w:val="002F059A"/>
    <w:rsid w:val="003D0816"/>
    <w:rsid w:val="003E2FA3"/>
    <w:rsid w:val="00406A5C"/>
    <w:rsid w:val="0045791D"/>
    <w:rsid w:val="004830B0"/>
    <w:rsid w:val="004F6593"/>
    <w:rsid w:val="0050391D"/>
    <w:rsid w:val="00510A2B"/>
    <w:rsid w:val="00510CC6"/>
    <w:rsid w:val="00552539"/>
    <w:rsid w:val="00597E46"/>
    <w:rsid w:val="005A33A6"/>
    <w:rsid w:val="005D1B76"/>
    <w:rsid w:val="005E6D72"/>
    <w:rsid w:val="00626878"/>
    <w:rsid w:val="00650A70"/>
    <w:rsid w:val="006D4CE9"/>
    <w:rsid w:val="007541FB"/>
    <w:rsid w:val="008207E2"/>
    <w:rsid w:val="008330D9"/>
    <w:rsid w:val="00867DCF"/>
    <w:rsid w:val="0088535B"/>
    <w:rsid w:val="00890B16"/>
    <w:rsid w:val="00952D78"/>
    <w:rsid w:val="009839BF"/>
    <w:rsid w:val="009A1FBB"/>
    <w:rsid w:val="00B532F0"/>
    <w:rsid w:val="00B85CE4"/>
    <w:rsid w:val="00C07B76"/>
    <w:rsid w:val="00C57857"/>
    <w:rsid w:val="00C72138"/>
    <w:rsid w:val="00C750AA"/>
    <w:rsid w:val="00CA156E"/>
    <w:rsid w:val="00D55BBB"/>
    <w:rsid w:val="00D6571F"/>
    <w:rsid w:val="00D67453"/>
    <w:rsid w:val="00DB0AFF"/>
    <w:rsid w:val="00E06631"/>
    <w:rsid w:val="00E23093"/>
    <w:rsid w:val="00EB52C1"/>
    <w:rsid w:val="00F07CC2"/>
    <w:rsid w:val="00F14DE1"/>
    <w:rsid w:val="00F2611E"/>
    <w:rsid w:val="00F74F2F"/>
    <w:rsid w:val="00F86740"/>
    <w:rsid w:val="00FF0A7A"/>
    <w:rsid w:val="01092D48"/>
    <w:rsid w:val="02607DAE"/>
    <w:rsid w:val="03136E50"/>
    <w:rsid w:val="032E53D5"/>
    <w:rsid w:val="037562A2"/>
    <w:rsid w:val="04611899"/>
    <w:rsid w:val="05557BA8"/>
    <w:rsid w:val="0859185E"/>
    <w:rsid w:val="08634780"/>
    <w:rsid w:val="087E24A6"/>
    <w:rsid w:val="09776735"/>
    <w:rsid w:val="09A16942"/>
    <w:rsid w:val="09B372B9"/>
    <w:rsid w:val="09BF797D"/>
    <w:rsid w:val="09F158A1"/>
    <w:rsid w:val="0AF3003D"/>
    <w:rsid w:val="0B0A0CC6"/>
    <w:rsid w:val="0B6929AE"/>
    <w:rsid w:val="0B905D1C"/>
    <w:rsid w:val="0CB7625C"/>
    <w:rsid w:val="0D147462"/>
    <w:rsid w:val="0D182918"/>
    <w:rsid w:val="0DCB2C80"/>
    <w:rsid w:val="0E070486"/>
    <w:rsid w:val="0E4610F2"/>
    <w:rsid w:val="0F6C397E"/>
    <w:rsid w:val="0FAD7F39"/>
    <w:rsid w:val="0FE91A0F"/>
    <w:rsid w:val="13206722"/>
    <w:rsid w:val="143645BB"/>
    <w:rsid w:val="14AD74AF"/>
    <w:rsid w:val="14AF60F3"/>
    <w:rsid w:val="151F661D"/>
    <w:rsid w:val="1667515F"/>
    <w:rsid w:val="16F805DC"/>
    <w:rsid w:val="17D86F39"/>
    <w:rsid w:val="180C5BA3"/>
    <w:rsid w:val="184F2F15"/>
    <w:rsid w:val="18721EB1"/>
    <w:rsid w:val="190F64E6"/>
    <w:rsid w:val="19140153"/>
    <w:rsid w:val="1927796A"/>
    <w:rsid w:val="19E93DDA"/>
    <w:rsid w:val="19F90F1B"/>
    <w:rsid w:val="1A85504F"/>
    <w:rsid w:val="1AA548EC"/>
    <w:rsid w:val="1EBD2D71"/>
    <w:rsid w:val="20D82C4A"/>
    <w:rsid w:val="217044B0"/>
    <w:rsid w:val="21D969B4"/>
    <w:rsid w:val="223541B6"/>
    <w:rsid w:val="228B35E1"/>
    <w:rsid w:val="229F006B"/>
    <w:rsid w:val="2311439A"/>
    <w:rsid w:val="23844985"/>
    <w:rsid w:val="23916240"/>
    <w:rsid w:val="24E112B1"/>
    <w:rsid w:val="25A87A4D"/>
    <w:rsid w:val="27404989"/>
    <w:rsid w:val="27560AD2"/>
    <w:rsid w:val="27566CF6"/>
    <w:rsid w:val="28921ED2"/>
    <w:rsid w:val="29A312FE"/>
    <w:rsid w:val="29F07161"/>
    <w:rsid w:val="29FB0865"/>
    <w:rsid w:val="2A18197C"/>
    <w:rsid w:val="2AA645A1"/>
    <w:rsid w:val="2AF34688"/>
    <w:rsid w:val="2B997968"/>
    <w:rsid w:val="2C4F5EBF"/>
    <w:rsid w:val="2DE16C77"/>
    <w:rsid w:val="2E085E21"/>
    <w:rsid w:val="2EF84D47"/>
    <w:rsid w:val="2F355C83"/>
    <w:rsid w:val="2FAA35C6"/>
    <w:rsid w:val="30FF0C3A"/>
    <w:rsid w:val="31640975"/>
    <w:rsid w:val="31B9147C"/>
    <w:rsid w:val="32091979"/>
    <w:rsid w:val="32562637"/>
    <w:rsid w:val="33B127EB"/>
    <w:rsid w:val="33B6105B"/>
    <w:rsid w:val="348A4139"/>
    <w:rsid w:val="34DA3C91"/>
    <w:rsid w:val="34EA6F96"/>
    <w:rsid w:val="359A7184"/>
    <w:rsid w:val="35DC2B2B"/>
    <w:rsid w:val="37492951"/>
    <w:rsid w:val="377248CD"/>
    <w:rsid w:val="379E73FF"/>
    <w:rsid w:val="385A5D4C"/>
    <w:rsid w:val="38A103FF"/>
    <w:rsid w:val="39C32CA7"/>
    <w:rsid w:val="39D4671C"/>
    <w:rsid w:val="3B324532"/>
    <w:rsid w:val="3B384ABA"/>
    <w:rsid w:val="3B914B85"/>
    <w:rsid w:val="3BDC6748"/>
    <w:rsid w:val="3CC824DE"/>
    <w:rsid w:val="3D33006A"/>
    <w:rsid w:val="3D8C1AA8"/>
    <w:rsid w:val="3DA23E21"/>
    <w:rsid w:val="3FF23DD4"/>
    <w:rsid w:val="40251D40"/>
    <w:rsid w:val="40AD3F6F"/>
    <w:rsid w:val="40B82BB4"/>
    <w:rsid w:val="40E71116"/>
    <w:rsid w:val="40E81285"/>
    <w:rsid w:val="40FC7A90"/>
    <w:rsid w:val="410124EF"/>
    <w:rsid w:val="41686388"/>
    <w:rsid w:val="422E2257"/>
    <w:rsid w:val="42C15051"/>
    <w:rsid w:val="43F416FB"/>
    <w:rsid w:val="447D369D"/>
    <w:rsid w:val="44AE0460"/>
    <w:rsid w:val="45C37BBF"/>
    <w:rsid w:val="46C05AEB"/>
    <w:rsid w:val="47140C8B"/>
    <w:rsid w:val="4725528A"/>
    <w:rsid w:val="4778745A"/>
    <w:rsid w:val="48627B6E"/>
    <w:rsid w:val="48AB78BB"/>
    <w:rsid w:val="4A1A04B9"/>
    <w:rsid w:val="4A482FA2"/>
    <w:rsid w:val="4A745D66"/>
    <w:rsid w:val="4A9A7566"/>
    <w:rsid w:val="4AC822D6"/>
    <w:rsid w:val="4C6C2522"/>
    <w:rsid w:val="4D3470F7"/>
    <w:rsid w:val="4D7D088F"/>
    <w:rsid w:val="4D9B0847"/>
    <w:rsid w:val="4DE21CC5"/>
    <w:rsid w:val="4E3636F5"/>
    <w:rsid w:val="4E474431"/>
    <w:rsid w:val="4EA34EA3"/>
    <w:rsid w:val="4EDE23A0"/>
    <w:rsid w:val="4F326EDF"/>
    <w:rsid w:val="4FA5630F"/>
    <w:rsid w:val="4FBE052C"/>
    <w:rsid w:val="50A05B3E"/>
    <w:rsid w:val="50DC6674"/>
    <w:rsid w:val="50EF3EF4"/>
    <w:rsid w:val="517856A5"/>
    <w:rsid w:val="51886E8C"/>
    <w:rsid w:val="522B072C"/>
    <w:rsid w:val="52701540"/>
    <w:rsid w:val="528901E5"/>
    <w:rsid w:val="53964828"/>
    <w:rsid w:val="53E14563"/>
    <w:rsid w:val="54705ECB"/>
    <w:rsid w:val="555919A4"/>
    <w:rsid w:val="5574524A"/>
    <w:rsid w:val="559A7000"/>
    <w:rsid w:val="55AA2FBB"/>
    <w:rsid w:val="55E7697C"/>
    <w:rsid w:val="5602039F"/>
    <w:rsid w:val="561F2231"/>
    <w:rsid w:val="56697ECA"/>
    <w:rsid w:val="57AA4C22"/>
    <w:rsid w:val="58E66861"/>
    <w:rsid w:val="591A49B3"/>
    <w:rsid w:val="594B5358"/>
    <w:rsid w:val="5B657F4B"/>
    <w:rsid w:val="5BA31A66"/>
    <w:rsid w:val="5C750ED2"/>
    <w:rsid w:val="5DDC19ED"/>
    <w:rsid w:val="5E4B09D9"/>
    <w:rsid w:val="5E4D4419"/>
    <w:rsid w:val="5E7F4FE5"/>
    <w:rsid w:val="608A7C71"/>
    <w:rsid w:val="60E37145"/>
    <w:rsid w:val="61650209"/>
    <w:rsid w:val="62FF47CF"/>
    <w:rsid w:val="634F7E53"/>
    <w:rsid w:val="64410F8F"/>
    <w:rsid w:val="647519A2"/>
    <w:rsid w:val="64BF171C"/>
    <w:rsid w:val="64CD11A7"/>
    <w:rsid w:val="64E64446"/>
    <w:rsid w:val="64EC56CE"/>
    <w:rsid w:val="65090AD4"/>
    <w:rsid w:val="65144AFE"/>
    <w:rsid w:val="656B3238"/>
    <w:rsid w:val="65B53445"/>
    <w:rsid w:val="65C61655"/>
    <w:rsid w:val="66187ACD"/>
    <w:rsid w:val="671B3414"/>
    <w:rsid w:val="67AE693B"/>
    <w:rsid w:val="67D33689"/>
    <w:rsid w:val="68285D03"/>
    <w:rsid w:val="683A22B1"/>
    <w:rsid w:val="68CA0B4B"/>
    <w:rsid w:val="6A2C7682"/>
    <w:rsid w:val="6A582B8E"/>
    <w:rsid w:val="6A720070"/>
    <w:rsid w:val="6AFE54E3"/>
    <w:rsid w:val="6B163992"/>
    <w:rsid w:val="6BC40E5C"/>
    <w:rsid w:val="6C4F5520"/>
    <w:rsid w:val="6C991968"/>
    <w:rsid w:val="6D315A4B"/>
    <w:rsid w:val="6D784FC2"/>
    <w:rsid w:val="6DD62748"/>
    <w:rsid w:val="6DF325AE"/>
    <w:rsid w:val="6DF5489C"/>
    <w:rsid w:val="700B68ED"/>
    <w:rsid w:val="70B91CBA"/>
    <w:rsid w:val="70DE3D8A"/>
    <w:rsid w:val="720A3A12"/>
    <w:rsid w:val="72D65E7A"/>
    <w:rsid w:val="72E2393D"/>
    <w:rsid w:val="736F5F5D"/>
    <w:rsid w:val="73714A08"/>
    <w:rsid w:val="73A0183A"/>
    <w:rsid w:val="743E253F"/>
    <w:rsid w:val="7494041F"/>
    <w:rsid w:val="750C5D9E"/>
    <w:rsid w:val="762F271F"/>
    <w:rsid w:val="77386437"/>
    <w:rsid w:val="776B2153"/>
    <w:rsid w:val="77B358A8"/>
    <w:rsid w:val="77B75EE4"/>
    <w:rsid w:val="787119EB"/>
    <w:rsid w:val="78B96EEE"/>
    <w:rsid w:val="79155059"/>
    <w:rsid w:val="7A401EDF"/>
    <w:rsid w:val="7A505425"/>
    <w:rsid w:val="7A903C7E"/>
    <w:rsid w:val="7BB8445A"/>
    <w:rsid w:val="7C00028F"/>
    <w:rsid w:val="7D7C785B"/>
    <w:rsid w:val="7D8635F7"/>
    <w:rsid w:val="7EE00AFC"/>
    <w:rsid w:val="7EF81E8C"/>
    <w:rsid w:val="7F4F4108"/>
    <w:rsid w:val="7FAE7739"/>
    <w:rsid w:val="7FC24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widowControl/>
      <w:spacing w:before="100" w:beforeAutospacing="1" w:after="100" w:afterAutospacing="1" w:line="440" w:lineRule="exact"/>
      <w:ind w:firstLine="200" w:firstLineChars="200"/>
      <w:jc w:val="left"/>
    </w:pPr>
    <w:rPr>
      <w:rFonts w:ascii="宋体" w:hAnsi="宋体" w:cs="宋体"/>
      <w:kern w:val="0"/>
      <w:sz w:val="24"/>
    </w:rPr>
  </w:style>
  <w:style w:type="paragraph" w:styleId="5">
    <w:name w:val="annotation text"/>
    <w:basedOn w:val="1"/>
    <w:autoRedefine/>
    <w:qFormat/>
    <w:uiPriority w:val="0"/>
    <w:pPr>
      <w:jc w:val="left"/>
    </w:pPr>
  </w:style>
  <w:style w:type="paragraph" w:styleId="6">
    <w:name w:val="Plain Text"/>
    <w:basedOn w:val="1"/>
    <w:autoRedefine/>
    <w:qFormat/>
    <w:uiPriority w:val="99"/>
    <w:rPr>
      <w:rFonts w:ascii="宋体" w:hAnsi="Courier New"/>
      <w:szCs w:val="20"/>
    </w:r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tabs>
        <w:tab w:val="right" w:leader="dot" w:pos="8948"/>
      </w:tabs>
    </w:pPr>
    <w:rPr>
      <w:rFonts w:ascii="仿宋_GB2312" w:eastAsia="仿宋_GB2312"/>
      <w:b/>
      <w:sz w:val="28"/>
      <w:szCs w:val="28"/>
    </w:rPr>
  </w:style>
  <w:style w:type="paragraph" w:styleId="10">
    <w:name w:val="toc 2"/>
    <w:basedOn w:val="1"/>
    <w:next w:val="1"/>
    <w:autoRedefine/>
    <w:unhideWhenUsed/>
    <w:qFormat/>
    <w:uiPriority w:val="39"/>
    <w:pPr>
      <w:widowControl/>
      <w:tabs>
        <w:tab w:val="right" w:leader="dot" w:pos="8948"/>
      </w:tabs>
      <w:ind w:left="284"/>
      <w:jc w:val="left"/>
    </w:pPr>
    <w:rPr>
      <w:rFonts w:ascii="Calibri" w:hAnsi="Calibri"/>
      <w:kern w:val="0"/>
      <w:sz w:val="22"/>
      <w:szCs w:val="22"/>
    </w:rPr>
  </w:style>
  <w:style w:type="character" w:styleId="13">
    <w:name w:val="Strong"/>
    <w:basedOn w:val="12"/>
    <w:autoRedefine/>
    <w:qFormat/>
    <w:uiPriority w:val="0"/>
    <w:rPr>
      <w:b/>
    </w:rPr>
  </w:style>
  <w:style w:type="character" w:styleId="14">
    <w:name w:val="Hyperlink"/>
    <w:autoRedefine/>
    <w:qFormat/>
    <w:uiPriority w:val="99"/>
    <w:rPr>
      <w:color w:val="0000FF"/>
      <w:u w:val="single"/>
    </w:rPr>
  </w:style>
  <w:style w:type="paragraph" w:customStyle="1" w:styleId="15">
    <w:name w:val="_Style 2"/>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6">
    <w:name w:val="_Style 4"/>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7">
    <w:name w:val="Body text|1"/>
    <w:basedOn w:val="1"/>
    <w:autoRedefine/>
    <w:qFormat/>
    <w:uiPriority w:val="0"/>
    <w:pPr>
      <w:spacing w:line="338" w:lineRule="auto"/>
      <w:ind w:firstLine="400"/>
    </w:pPr>
    <w:rPr>
      <w:rFonts w:ascii="MingLiU" w:hAnsi="MingLiU" w:eastAsia="MingLiU" w:cs="MingLiU"/>
      <w:sz w:val="20"/>
      <w:szCs w:val="20"/>
      <w:lang w:val="zh-TW" w:eastAsia="zh-TW" w:bidi="zh-TW"/>
    </w:rPr>
  </w:style>
  <w:style w:type="character" w:customStyle="1" w:styleId="18">
    <w:name w:val="font101"/>
    <w:autoRedefine/>
    <w:qFormat/>
    <w:uiPriority w:val="0"/>
    <w:rPr>
      <w:rFonts w:hint="eastAsia" w:ascii="楷体" w:hAnsi="楷体" w:eastAsia="楷体" w:cs="楷体"/>
      <w:color w:val="000000"/>
      <w:sz w:val="22"/>
      <w:szCs w:val="22"/>
      <w:u w:val="none"/>
    </w:rPr>
  </w:style>
  <w:style w:type="character" w:customStyle="1" w:styleId="19">
    <w:name w:val="font71"/>
    <w:basedOn w:val="12"/>
    <w:autoRedefine/>
    <w:qFormat/>
    <w:uiPriority w:val="0"/>
    <w:rPr>
      <w:rFonts w:hint="eastAsia" w:ascii="楷体" w:hAnsi="楷体" w:eastAsia="楷体" w:cs="楷体"/>
      <w:color w:val="000000"/>
      <w:sz w:val="20"/>
      <w:szCs w:val="20"/>
      <w:u w:val="none"/>
    </w:rPr>
  </w:style>
  <w:style w:type="character" w:customStyle="1" w:styleId="20">
    <w:name w:val="text1"/>
    <w:autoRedefine/>
    <w:qFormat/>
    <w:uiPriority w:val="0"/>
    <w:rPr>
      <w:sz w:val="18"/>
      <w:szCs w:val="18"/>
    </w:r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customStyle="1" w:styleId="22">
    <w:name w:val="_Style 5"/>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23">
    <w:name w:val="font41"/>
    <w:basedOn w:val="12"/>
    <w:autoRedefine/>
    <w:qFormat/>
    <w:uiPriority w:val="0"/>
    <w:rPr>
      <w:rFonts w:hint="eastAsia" w:ascii="仿宋" w:hAnsi="仿宋" w:eastAsia="仿宋" w:cs="仿宋"/>
      <w:color w:val="000000"/>
      <w:sz w:val="21"/>
      <w:szCs w:val="21"/>
      <w:u w:val="none"/>
    </w:rPr>
  </w:style>
  <w:style w:type="paragraph" w:customStyle="1" w:styleId="24">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5">
    <w:name w:val="font61"/>
    <w:basedOn w:val="12"/>
    <w:autoRedefine/>
    <w:qFormat/>
    <w:uiPriority w:val="0"/>
    <w:rPr>
      <w:rFonts w:hint="eastAsia" w:ascii="宋体" w:hAnsi="宋体" w:eastAsia="宋体" w:cs="宋体"/>
      <w:b/>
      <w:bCs/>
      <w:color w:val="FF0000"/>
      <w:sz w:val="20"/>
      <w:szCs w:val="20"/>
      <w:u w:val="none"/>
    </w:rPr>
  </w:style>
  <w:style w:type="character" w:customStyle="1" w:styleId="26">
    <w:name w:val="font81"/>
    <w:basedOn w:val="12"/>
    <w:autoRedefine/>
    <w:qFormat/>
    <w:uiPriority w:val="0"/>
    <w:rPr>
      <w:rFonts w:hint="eastAsia" w:ascii="宋体" w:hAnsi="宋体" w:eastAsia="宋体" w:cs="宋体"/>
      <w:color w:val="000000"/>
      <w:sz w:val="20"/>
      <w:szCs w:val="20"/>
      <w:u w:val="none"/>
    </w:rPr>
  </w:style>
  <w:style w:type="character" w:customStyle="1" w:styleId="27">
    <w:name w:val="font111"/>
    <w:basedOn w:val="12"/>
    <w:autoRedefine/>
    <w:qFormat/>
    <w:uiPriority w:val="0"/>
    <w:rPr>
      <w:rFonts w:hint="eastAsia" w:ascii="方正仿宋简体" w:hAnsi="方正仿宋简体" w:eastAsia="方正仿宋简体" w:cs="方正仿宋简体"/>
      <w:b/>
      <w:bCs/>
      <w:color w:val="FF0000"/>
      <w:sz w:val="20"/>
      <w:szCs w:val="20"/>
      <w:u w:val="none"/>
    </w:rPr>
  </w:style>
  <w:style w:type="character" w:customStyle="1" w:styleId="28">
    <w:name w:val="font11"/>
    <w:basedOn w:val="12"/>
    <w:autoRedefine/>
    <w:qFormat/>
    <w:uiPriority w:val="0"/>
    <w:rPr>
      <w:rFonts w:hint="eastAsia" w:ascii="方正仿宋简体" w:hAnsi="方正仿宋简体" w:eastAsia="方正仿宋简体" w:cs="方正仿宋简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30638</Words>
  <Characters>32451</Characters>
  <Lines>192</Lines>
  <Paragraphs>54</Paragraphs>
  <TotalTime>2</TotalTime>
  <ScaleCrop>false</ScaleCrop>
  <LinksUpToDate>false</LinksUpToDate>
  <CharactersWithSpaces>32703</CharactersWithSpaces>
  <Application>WPS Office_12.1.0.17142_F1E327BC-269C-435d-A152-05C5408002CA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2019-11-25T10:04:00Z</dcterms:created>
  <dc:creator>15709931909</dc:creator>
  <cp:lastModifiedBy>小月</cp:lastModifiedBy>
  <cp:lastPrinted>2020-08-16T08:33:00Z</cp:lastPrinted>
  <dcterms:modified xsi:type="dcterms:W3CDTF">2026-04-30T08:55:03Z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2052-12.1.0.17142</vt:lpwstr>
  </property>
  <property fmtid="{D5CDD505-2E9C-101B-9397-08002B2CF9AE}" pid="3" name="ICV">
    <vt:lpwstr>B8017534BE9744939E804C9932633D90_13</vt:lpwstr>
  </property>
  <property fmtid="{D5CDD505-2E9C-101B-9397-08002B2CF9AE}" pid="4" name="KSOTemplateDocerSaveRecord">
    <vt:lpwstr>eyJoZGlkIjoiZGE2ZTM5N2I3NTlkNWE4MmFkZmVlOTQ2NGYwMDliNWYiLCJ1c2VySWQiOiIxNTkzOTMxMDk1In0=</vt:lpwstr>
  </property>
</Properties>
</file>